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88D910" w14:textId="77777777" w:rsidR="00FD3C85" w:rsidRPr="00697017" w:rsidRDefault="00FD3C85" w:rsidP="00FD3C85">
      <w:pPr>
        <w:pStyle w:val="Title"/>
        <w:pBdr>
          <w:bottom w:val="single" w:sz="8" w:space="0" w:color="5B9BD5"/>
        </w:pBdr>
        <w:spacing w:before="120" w:after="0" w:line="276" w:lineRule="auto"/>
        <w:rPr>
          <w:rFonts w:ascii="Arial" w:hAnsi="Arial" w:cs="Arial"/>
          <w:sz w:val="36"/>
          <w:szCs w:val="36"/>
        </w:rPr>
      </w:pPr>
      <w:r w:rsidRPr="00697017">
        <w:rPr>
          <w:rFonts w:ascii="Arial" w:hAnsi="Arial" w:cs="Arial"/>
          <w:sz w:val="36"/>
          <w:szCs w:val="36"/>
        </w:rPr>
        <w:t xml:space="preserve">Project Identification Form (PIF): </w:t>
      </w:r>
      <w:r>
        <w:rPr>
          <w:rFonts w:ascii="Arial" w:hAnsi="Arial" w:cs="Arial"/>
          <w:sz w:val="36"/>
          <w:szCs w:val="36"/>
        </w:rPr>
        <w:t xml:space="preserve">Transport </w:t>
      </w:r>
      <w:r w:rsidRPr="00697017">
        <w:rPr>
          <w:rFonts w:ascii="Arial" w:hAnsi="Arial" w:cs="Arial"/>
          <w:sz w:val="36"/>
          <w:szCs w:val="36"/>
        </w:rPr>
        <w:t>Sector</w:t>
      </w:r>
    </w:p>
    <w:p w14:paraId="4C8A1590" w14:textId="77777777" w:rsidR="00DA5F0A" w:rsidRPr="00DB2EA1" w:rsidRDefault="0074067A" w:rsidP="0074067A">
      <w:pPr>
        <w:pStyle w:val="Heading1"/>
        <w:spacing w:before="240" w:after="120"/>
        <w:jc w:val="center"/>
        <w:rPr>
          <w:rFonts w:ascii="Arial" w:hAnsi="Arial" w:cs="Arial"/>
          <w:color w:val="auto"/>
        </w:rPr>
      </w:pPr>
      <w:r w:rsidRPr="00DB2EA1">
        <w:rPr>
          <w:rFonts w:ascii="Arial" w:hAnsi="Arial" w:cs="Arial"/>
          <w:color w:val="auto"/>
        </w:rPr>
        <w:t>Part One</w:t>
      </w:r>
    </w:p>
    <w:p w14:paraId="686A0EDA" w14:textId="6D6EAA92" w:rsidR="0074067A" w:rsidRPr="00DB2EA1" w:rsidRDefault="0074067A" w:rsidP="00DB2EA1">
      <w:pPr>
        <w:pStyle w:val="ListParagraph"/>
        <w:numPr>
          <w:ilvl w:val="0"/>
          <w:numId w:val="2"/>
        </w:numPr>
        <w:spacing w:before="200" w:after="120"/>
        <w:ind w:hanging="250"/>
        <w:rPr>
          <w:rFonts w:cs="Arial"/>
          <w:b/>
          <w:sz w:val="24"/>
          <w:szCs w:val="24"/>
        </w:rPr>
      </w:pPr>
      <w:r w:rsidRPr="00DB2EA1">
        <w:rPr>
          <w:rFonts w:cs="Arial"/>
          <w:b/>
          <w:sz w:val="24"/>
          <w:szCs w:val="24"/>
        </w:rPr>
        <w:t>GENERAL INFORMATION</w:t>
      </w:r>
    </w:p>
    <w:tbl>
      <w:tblPr>
        <w:tblW w:w="4947" w:type="pct"/>
        <w:jc w:val="center"/>
        <w:tblLook w:val="01E0" w:firstRow="1" w:lastRow="1" w:firstColumn="1" w:lastColumn="1" w:noHBand="0" w:noVBand="0"/>
      </w:tblPr>
      <w:tblGrid>
        <w:gridCol w:w="3582"/>
        <w:gridCol w:w="5345"/>
      </w:tblGrid>
      <w:tr w:rsidR="001C4C77" w:rsidRPr="001C4C77" w14:paraId="0009BE8E" w14:textId="77777777" w:rsidTr="00937F8B">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7C89D5B" w14:textId="77777777" w:rsidR="001C4C77" w:rsidRPr="001C4C77" w:rsidRDefault="001C4C77" w:rsidP="001C4C77">
            <w:pPr>
              <w:spacing w:before="60" w:after="60" w:line="260" w:lineRule="atLeast"/>
              <w:rPr>
                <w:rFonts w:ascii="Arial" w:hAnsi="Arial" w:cs="Arial"/>
                <w:b/>
                <w:bCs/>
                <w:sz w:val="20"/>
                <w:szCs w:val="20"/>
              </w:rPr>
            </w:pPr>
            <w:r w:rsidRPr="001C4C77">
              <w:rPr>
                <w:rFonts w:ascii="Arial" w:hAnsi="Arial" w:cs="Arial"/>
                <w:b/>
                <w:bCs/>
                <w:sz w:val="20"/>
                <w:szCs w:val="20"/>
              </w:rPr>
              <w:t>Project title:</w:t>
            </w:r>
          </w:p>
        </w:tc>
        <w:tc>
          <w:tcPr>
            <w:tcW w:w="2994" w:type="pct"/>
            <w:tcBorders>
              <w:top w:val="single" w:sz="4" w:space="0" w:color="auto"/>
              <w:left w:val="single" w:sz="4" w:space="0" w:color="auto"/>
              <w:bottom w:val="single" w:sz="4" w:space="0" w:color="auto"/>
              <w:right w:val="single" w:sz="4" w:space="0" w:color="auto"/>
            </w:tcBorders>
            <w:vAlign w:val="center"/>
          </w:tcPr>
          <w:p w14:paraId="764995EE" w14:textId="745CC710" w:rsidR="001C4C77" w:rsidRPr="00FD3C85" w:rsidRDefault="00BB6077" w:rsidP="00F10CA5">
            <w:pPr>
              <w:spacing w:before="60" w:after="60" w:line="260" w:lineRule="atLeast"/>
              <w:rPr>
                <w:rFonts w:ascii="Arial" w:eastAsiaTheme="majorEastAsia" w:hAnsi="Arial" w:cs="Arial"/>
                <w:sz w:val="20"/>
                <w:szCs w:val="20"/>
                <w:lang w:val="en-US"/>
              </w:rPr>
            </w:pP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7E0605">
              <w:rPr>
                <w:rFonts w:ascii="Arial" w:eastAsiaTheme="majorEastAsia" w:hAnsi="Arial" w:cs="Arial"/>
                <w:sz w:val="20"/>
                <w:szCs w:val="20"/>
                <w:lang w:val="en-US"/>
              </w:rPr>
              <w:t>Bypass</w:t>
            </w:r>
            <w:r w:rsidR="00DA6FAA">
              <w:rPr>
                <w:rFonts w:ascii="Arial" w:eastAsiaTheme="majorEastAsia" w:hAnsi="Arial" w:cs="Arial"/>
                <w:sz w:val="20"/>
                <w:szCs w:val="20"/>
                <w:lang w:val="en-US"/>
              </w:rPr>
              <w:t>, 19</w:t>
            </w:r>
            <w:r w:rsidR="00467CC4">
              <w:rPr>
                <w:rFonts w:ascii="Arial" w:eastAsiaTheme="majorEastAsia" w:hAnsi="Arial" w:cs="Arial"/>
                <w:sz w:val="20"/>
                <w:szCs w:val="20"/>
                <w:lang w:val="en-US"/>
              </w:rPr>
              <w:t xml:space="preserve"> </w:t>
            </w:r>
            <w:r w:rsidR="00DA6FAA">
              <w:rPr>
                <w:rFonts w:ascii="Arial" w:eastAsiaTheme="majorEastAsia" w:hAnsi="Arial" w:cs="Arial"/>
                <w:sz w:val="20"/>
                <w:szCs w:val="20"/>
                <w:lang w:val="en-US"/>
              </w:rPr>
              <w:t>km</w:t>
            </w:r>
          </w:p>
        </w:tc>
      </w:tr>
      <w:tr w:rsidR="00BB6077" w:rsidRPr="001C4C77" w14:paraId="116E4018" w14:textId="77777777" w:rsidTr="00937F8B">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0E00111"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Sector</w:t>
            </w:r>
          </w:p>
        </w:tc>
        <w:tc>
          <w:tcPr>
            <w:tcW w:w="2994" w:type="pct"/>
            <w:tcBorders>
              <w:top w:val="single" w:sz="4" w:space="0" w:color="auto"/>
              <w:left w:val="single" w:sz="4" w:space="0" w:color="auto"/>
              <w:bottom w:val="single" w:sz="4" w:space="0" w:color="auto"/>
              <w:right w:val="single" w:sz="4" w:space="0" w:color="auto"/>
            </w:tcBorders>
            <w:vAlign w:val="center"/>
          </w:tcPr>
          <w:p w14:paraId="7C95947B" w14:textId="7C2028B1" w:rsidR="00BB6077" w:rsidRPr="00FD3C85" w:rsidRDefault="00BB6077" w:rsidP="00BB6077">
            <w:pPr>
              <w:spacing w:before="60" w:after="60" w:line="260" w:lineRule="atLeast"/>
              <w:rPr>
                <w:rFonts w:ascii="Arial" w:eastAsiaTheme="majorEastAsia" w:hAnsi="Arial" w:cs="Arial"/>
                <w:sz w:val="20"/>
                <w:szCs w:val="20"/>
                <w:lang w:val="en-US"/>
              </w:rPr>
            </w:pPr>
            <w:r w:rsidRPr="00FD3C85">
              <w:rPr>
                <w:rFonts w:ascii="Arial" w:eastAsiaTheme="majorEastAsia" w:hAnsi="Arial" w:cs="Arial"/>
                <w:sz w:val="20"/>
                <w:szCs w:val="20"/>
                <w:lang w:val="en-US"/>
              </w:rPr>
              <w:t>Transport</w:t>
            </w:r>
          </w:p>
        </w:tc>
      </w:tr>
      <w:tr w:rsidR="00BB6077" w:rsidRPr="001C4C77" w14:paraId="00740316" w14:textId="77777777" w:rsidTr="00937F8B">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D9DA179"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Subsector* (see list on the last page)</w:t>
            </w:r>
          </w:p>
        </w:tc>
        <w:tc>
          <w:tcPr>
            <w:tcW w:w="2994" w:type="pct"/>
            <w:tcBorders>
              <w:top w:val="single" w:sz="4" w:space="0" w:color="auto"/>
              <w:left w:val="single" w:sz="4" w:space="0" w:color="auto"/>
              <w:bottom w:val="single" w:sz="4" w:space="0" w:color="auto"/>
              <w:right w:val="single" w:sz="4" w:space="0" w:color="auto"/>
            </w:tcBorders>
            <w:vAlign w:val="center"/>
          </w:tcPr>
          <w:p w14:paraId="3348871C" w14:textId="782CDCA1" w:rsidR="00BB6077" w:rsidRPr="00FD3C85" w:rsidRDefault="00BB6077" w:rsidP="00BB6077">
            <w:pPr>
              <w:spacing w:before="60" w:after="60" w:line="260" w:lineRule="atLeast"/>
              <w:rPr>
                <w:rFonts w:ascii="Arial" w:eastAsiaTheme="majorEastAsia" w:hAnsi="Arial" w:cs="Arial"/>
                <w:sz w:val="20"/>
                <w:szCs w:val="20"/>
                <w:lang w:val="en-US"/>
              </w:rPr>
            </w:pPr>
            <w:r w:rsidRPr="00FD3C85">
              <w:rPr>
                <w:rFonts w:ascii="Arial" w:eastAsiaTheme="majorEastAsia" w:hAnsi="Arial" w:cs="Arial"/>
                <w:sz w:val="20"/>
                <w:szCs w:val="20"/>
                <w:lang w:val="en-US"/>
              </w:rPr>
              <w:t>Road</w:t>
            </w:r>
          </w:p>
        </w:tc>
      </w:tr>
      <w:tr w:rsidR="00BB6077" w:rsidRPr="001C4C77" w14:paraId="3899BC56" w14:textId="77777777" w:rsidTr="00937F8B">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DA70229"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Lead project Beneficiary/proponent:</w:t>
            </w:r>
          </w:p>
        </w:tc>
        <w:tc>
          <w:tcPr>
            <w:tcW w:w="2994" w:type="pct"/>
            <w:tcBorders>
              <w:top w:val="single" w:sz="4" w:space="0" w:color="auto"/>
              <w:left w:val="single" w:sz="4" w:space="0" w:color="auto"/>
              <w:bottom w:val="single" w:sz="4" w:space="0" w:color="auto"/>
              <w:right w:val="single" w:sz="4" w:space="0" w:color="auto"/>
            </w:tcBorders>
            <w:vAlign w:val="center"/>
          </w:tcPr>
          <w:p w14:paraId="461B7D5E" w14:textId="2D36C764" w:rsidR="00EC0CD1" w:rsidRPr="00FD3C85" w:rsidRDefault="00B36E17" w:rsidP="00BB6077">
            <w:pPr>
              <w:spacing w:before="60" w:after="60" w:line="260" w:lineRule="atLeast"/>
              <w:rPr>
                <w:rFonts w:ascii="Arial" w:eastAsiaTheme="majorEastAsia" w:hAnsi="Arial" w:cs="Arial"/>
                <w:sz w:val="20"/>
                <w:szCs w:val="20"/>
                <w:lang w:val="en-US"/>
              </w:rPr>
            </w:pPr>
            <w:r>
              <w:rPr>
                <w:rFonts w:ascii="Arial" w:eastAsiaTheme="majorEastAsia" w:hAnsi="Arial" w:cs="Arial"/>
                <w:sz w:val="20"/>
                <w:szCs w:val="20"/>
                <w:lang w:val="en-US"/>
              </w:rPr>
              <w:t xml:space="preserve">Ministry of Environment, Spatial Planning and Infrastructure; </w:t>
            </w:r>
            <w:bookmarkStart w:id="0" w:name="_GoBack"/>
            <w:bookmarkEnd w:id="0"/>
            <w:r w:rsidR="00FD3C85">
              <w:rPr>
                <w:rFonts w:ascii="Arial" w:eastAsiaTheme="majorEastAsia" w:hAnsi="Arial" w:cs="Arial"/>
                <w:sz w:val="20"/>
                <w:szCs w:val="20"/>
                <w:lang w:val="en-US"/>
              </w:rPr>
              <w:t xml:space="preserve">Municipality of </w:t>
            </w:r>
            <w:proofErr w:type="spellStart"/>
            <w:r w:rsidR="00FD3C85">
              <w:rPr>
                <w:rFonts w:ascii="Arial" w:eastAsiaTheme="majorEastAsia" w:hAnsi="Arial" w:cs="Arial"/>
                <w:sz w:val="20"/>
                <w:szCs w:val="20"/>
                <w:lang w:val="en-US"/>
              </w:rPr>
              <w:t>Prishtina</w:t>
            </w:r>
            <w:proofErr w:type="spellEnd"/>
          </w:p>
          <w:p w14:paraId="0B0ACE51" w14:textId="68BEC5F1" w:rsidR="0030074C" w:rsidRPr="00FD3C85" w:rsidRDefault="0030074C" w:rsidP="00BB6077">
            <w:pPr>
              <w:spacing w:before="60" w:after="60" w:line="260" w:lineRule="atLeast"/>
              <w:rPr>
                <w:rFonts w:ascii="Arial" w:eastAsiaTheme="majorEastAsia" w:hAnsi="Arial" w:cs="Arial"/>
                <w:sz w:val="20"/>
                <w:szCs w:val="20"/>
                <w:lang w:val="en-US"/>
              </w:rPr>
            </w:pPr>
            <w:r w:rsidRPr="00FD3C85">
              <w:rPr>
                <w:rFonts w:ascii="Arial" w:eastAsiaTheme="majorEastAsia" w:hAnsi="Arial" w:cs="Arial"/>
                <w:sz w:val="20"/>
                <w:szCs w:val="20"/>
                <w:lang w:val="en-US"/>
              </w:rPr>
              <w:t>Directorate of Capital Investments and Contract Management</w:t>
            </w:r>
          </w:p>
        </w:tc>
      </w:tr>
      <w:tr w:rsidR="00BB6077" w:rsidRPr="001C4C77" w14:paraId="739BD495" w14:textId="77777777" w:rsidTr="00937F8B">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82B963F"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Institution that is the author of the project proposal</w:t>
            </w:r>
          </w:p>
        </w:tc>
        <w:tc>
          <w:tcPr>
            <w:tcW w:w="2994" w:type="pct"/>
            <w:tcBorders>
              <w:top w:val="single" w:sz="4" w:space="0" w:color="auto"/>
              <w:left w:val="single" w:sz="4" w:space="0" w:color="auto"/>
              <w:bottom w:val="single" w:sz="4" w:space="0" w:color="auto"/>
              <w:right w:val="single" w:sz="4" w:space="0" w:color="auto"/>
            </w:tcBorders>
            <w:vAlign w:val="center"/>
          </w:tcPr>
          <w:p w14:paraId="7B2FCB6B" w14:textId="6DAC665A" w:rsidR="00BB6077" w:rsidRPr="00FD3C85" w:rsidRDefault="00FD3C85" w:rsidP="00FD3C85">
            <w:pPr>
              <w:spacing w:before="60" w:after="60" w:line="260" w:lineRule="atLeast"/>
              <w:rPr>
                <w:rFonts w:ascii="Arial" w:eastAsiaTheme="majorEastAsia" w:hAnsi="Arial" w:cs="Arial"/>
                <w:sz w:val="20"/>
                <w:szCs w:val="20"/>
                <w:lang w:val="en-US"/>
              </w:rPr>
            </w:pPr>
            <w:r>
              <w:rPr>
                <w:rFonts w:ascii="Arial" w:eastAsiaTheme="majorEastAsia" w:hAnsi="Arial" w:cs="Arial"/>
                <w:sz w:val="20"/>
                <w:szCs w:val="20"/>
                <w:lang w:val="en-US"/>
              </w:rPr>
              <w:t xml:space="preserve">Municipality of </w:t>
            </w:r>
            <w:proofErr w:type="spellStart"/>
            <w:r w:rsidR="00BB6077"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00BB6077" w:rsidRPr="00FD3C85">
              <w:rPr>
                <w:rFonts w:ascii="Arial" w:eastAsiaTheme="majorEastAsia" w:hAnsi="Arial" w:cs="Arial"/>
                <w:sz w:val="20"/>
                <w:szCs w:val="20"/>
                <w:lang w:val="en-US"/>
              </w:rPr>
              <w:t>tina</w:t>
            </w:r>
            <w:proofErr w:type="spellEnd"/>
            <w:r w:rsidR="00BB6077" w:rsidRPr="00FD3C85">
              <w:rPr>
                <w:rFonts w:ascii="Arial" w:eastAsiaTheme="majorEastAsia" w:hAnsi="Arial" w:cs="Arial"/>
                <w:sz w:val="20"/>
                <w:szCs w:val="20"/>
                <w:lang w:val="en-US"/>
              </w:rPr>
              <w:t xml:space="preserve"> </w:t>
            </w:r>
          </w:p>
        </w:tc>
      </w:tr>
      <w:tr w:rsidR="00BB6077" w:rsidRPr="001C4C77" w14:paraId="1B88017D" w14:textId="77777777" w:rsidTr="0030074C">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C375D21" w14:textId="63760FB1"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lastRenderedPageBreak/>
              <w:t>Location/Map</w:t>
            </w:r>
          </w:p>
        </w:tc>
        <w:tc>
          <w:tcPr>
            <w:tcW w:w="2994" w:type="pct"/>
            <w:tcBorders>
              <w:top w:val="single" w:sz="4" w:space="0" w:color="auto"/>
              <w:left w:val="single" w:sz="4" w:space="0" w:color="auto"/>
              <w:bottom w:val="single" w:sz="4" w:space="0" w:color="auto"/>
              <w:right w:val="single" w:sz="4" w:space="0" w:color="auto"/>
            </w:tcBorders>
            <w:vAlign w:val="center"/>
          </w:tcPr>
          <w:p w14:paraId="7E1EF91A" w14:textId="49928A5D" w:rsidR="00721278" w:rsidRPr="00721278" w:rsidRDefault="00B90398" w:rsidP="00B90398">
            <w:pPr>
              <w:spacing w:before="60" w:after="60" w:line="260" w:lineRule="atLeast"/>
              <w:rPr>
                <w:rFonts w:ascii="Arial" w:hAnsi="Arial" w:cs="Arial"/>
                <w:b/>
                <w:bCs/>
                <w:sz w:val="20"/>
                <w:szCs w:val="20"/>
              </w:rPr>
            </w:pPr>
            <w:r w:rsidRPr="00D10082">
              <w:rPr>
                <w:rFonts w:cs="Arial"/>
                <w:noProof/>
                <w:lang w:val="en-US"/>
              </w:rPr>
              <w:drawing>
                <wp:anchor distT="0" distB="0" distL="114300" distR="114300" simplePos="0" relativeHeight="251667456" behindDoc="0" locked="0" layoutInCell="1" allowOverlap="1" wp14:anchorId="10392F6B" wp14:editId="5D44E2BC">
                  <wp:simplePos x="0" y="0"/>
                  <wp:positionH relativeFrom="margin">
                    <wp:posOffset>77470</wp:posOffset>
                  </wp:positionH>
                  <wp:positionV relativeFrom="margin">
                    <wp:posOffset>2631440</wp:posOffset>
                  </wp:positionV>
                  <wp:extent cx="3195320" cy="2965450"/>
                  <wp:effectExtent l="0" t="0" r="508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195320" cy="2965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0"/>
                <w:lang w:val="en-US"/>
              </w:rPr>
              <w:drawing>
                <wp:anchor distT="0" distB="0" distL="114300" distR="114300" simplePos="0" relativeHeight="251665408" behindDoc="1" locked="0" layoutInCell="1" allowOverlap="1" wp14:anchorId="7ED19BDB" wp14:editId="68A1B30D">
                  <wp:simplePos x="0" y="0"/>
                  <wp:positionH relativeFrom="margin">
                    <wp:posOffset>22225</wp:posOffset>
                  </wp:positionH>
                  <wp:positionV relativeFrom="margin">
                    <wp:posOffset>-8255</wp:posOffset>
                  </wp:positionV>
                  <wp:extent cx="3194050" cy="2576195"/>
                  <wp:effectExtent l="0" t="0" r="635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9">
                            <a:extLst>
                              <a:ext uri="{28A0092B-C50C-407E-A947-70E740481C1C}">
                                <a14:useLocalDpi xmlns:a14="http://schemas.microsoft.com/office/drawing/2010/main" val="0"/>
                              </a:ext>
                            </a:extLst>
                          </a:blip>
                          <a:srcRect t="20639"/>
                          <a:stretch/>
                        </pic:blipFill>
                        <pic:spPr bwMode="auto">
                          <a:xfrm>
                            <a:off x="0" y="0"/>
                            <a:ext cx="3194050" cy="2576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BB6077" w:rsidRPr="001C4C77" w14:paraId="6237355D" w14:textId="77777777" w:rsidTr="00937F8B">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4BADD421"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Total investment estimated:</w:t>
            </w:r>
          </w:p>
          <w:p w14:paraId="66AFC6E9" w14:textId="77777777" w:rsidR="00BB6077" w:rsidRPr="001C4C77" w:rsidRDefault="00BB6077" w:rsidP="00736F3D">
            <w:pPr>
              <w:numPr>
                <w:ilvl w:val="0"/>
                <w:numId w:val="7"/>
              </w:numPr>
              <w:tabs>
                <w:tab w:val="num" w:pos="360"/>
              </w:tabs>
              <w:spacing w:before="60" w:after="60" w:line="260" w:lineRule="atLeast"/>
              <w:rPr>
                <w:rFonts w:ascii="Arial" w:hAnsi="Arial" w:cs="Arial"/>
                <w:b/>
                <w:bCs/>
                <w:sz w:val="20"/>
                <w:szCs w:val="20"/>
              </w:rPr>
            </w:pPr>
            <w:r w:rsidRPr="001C4C77">
              <w:rPr>
                <w:rFonts w:ascii="Arial" w:hAnsi="Arial" w:cs="Arial"/>
                <w:b/>
                <w:bCs/>
                <w:sz w:val="20"/>
                <w:szCs w:val="20"/>
              </w:rPr>
              <w:t xml:space="preserve">Preparatory activities (planning documentation, technical documentation, land acquisition etc.) </w:t>
            </w:r>
          </w:p>
          <w:p w14:paraId="006EB915" w14:textId="77777777" w:rsidR="00BB6077" w:rsidRPr="001C4C77" w:rsidRDefault="00BB6077" w:rsidP="00736F3D">
            <w:pPr>
              <w:numPr>
                <w:ilvl w:val="0"/>
                <w:numId w:val="7"/>
              </w:numPr>
              <w:tabs>
                <w:tab w:val="num" w:pos="360"/>
              </w:tabs>
              <w:spacing w:before="60" w:after="60" w:line="260" w:lineRule="atLeast"/>
              <w:rPr>
                <w:rFonts w:ascii="Arial" w:hAnsi="Arial" w:cs="Arial"/>
                <w:b/>
                <w:bCs/>
                <w:sz w:val="20"/>
                <w:szCs w:val="20"/>
              </w:rPr>
            </w:pPr>
            <w:r w:rsidRPr="001C4C77">
              <w:rPr>
                <w:rFonts w:ascii="Arial" w:hAnsi="Arial" w:cs="Arial"/>
                <w:b/>
                <w:bCs/>
                <w:sz w:val="20"/>
                <w:szCs w:val="20"/>
              </w:rPr>
              <w:t>Construction works</w:t>
            </w:r>
          </w:p>
          <w:p w14:paraId="32BF0557" w14:textId="77777777" w:rsidR="00BB6077" w:rsidRPr="001C4C77" w:rsidRDefault="00BB6077" w:rsidP="00736F3D">
            <w:pPr>
              <w:numPr>
                <w:ilvl w:val="0"/>
                <w:numId w:val="7"/>
              </w:numPr>
              <w:tabs>
                <w:tab w:val="num" w:pos="360"/>
              </w:tabs>
              <w:spacing w:before="60" w:after="60" w:line="260" w:lineRule="atLeast"/>
              <w:rPr>
                <w:rFonts w:ascii="Arial" w:hAnsi="Arial" w:cs="Arial"/>
                <w:b/>
                <w:bCs/>
                <w:sz w:val="20"/>
                <w:szCs w:val="20"/>
              </w:rPr>
            </w:pPr>
            <w:r w:rsidRPr="001C4C77">
              <w:rPr>
                <w:rFonts w:ascii="Arial" w:hAnsi="Arial" w:cs="Arial"/>
                <w:b/>
                <w:bCs/>
                <w:sz w:val="20"/>
                <w:szCs w:val="20"/>
              </w:rPr>
              <w:t xml:space="preserve">Supervision </w:t>
            </w:r>
          </w:p>
        </w:tc>
        <w:tc>
          <w:tcPr>
            <w:tcW w:w="2994" w:type="pct"/>
            <w:tcBorders>
              <w:top w:val="single" w:sz="4" w:space="0" w:color="auto"/>
              <w:left w:val="single" w:sz="4" w:space="0" w:color="auto"/>
              <w:bottom w:val="single" w:sz="4" w:space="0" w:color="auto"/>
              <w:right w:val="single" w:sz="4" w:space="0" w:color="auto"/>
            </w:tcBorders>
            <w:vAlign w:val="center"/>
          </w:tcPr>
          <w:p w14:paraId="480AAAEF" w14:textId="7C13DE5B" w:rsidR="007E0605" w:rsidRPr="002F0EF2" w:rsidRDefault="002F0EF2" w:rsidP="00E85547">
            <w:pPr>
              <w:spacing w:before="60" w:after="60" w:line="260" w:lineRule="atLeast"/>
              <w:rPr>
                <w:rFonts w:ascii="Arial" w:eastAsiaTheme="majorEastAsia" w:hAnsi="Arial" w:cs="Arial"/>
                <w:sz w:val="20"/>
                <w:szCs w:val="20"/>
                <w:lang w:val="en-US"/>
              </w:rPr>
            </w:pPr>
            <w:bookmarkStart w:id="1" w:name="_Hlk125459938"/>
            <w:r>
              <w:rPr>
                <w:rFonts w:ascii="Arial" w:eastAsiaTheme="majorEastAsia" w:hAnsi="Arial" w:cs="Arial"/>
                <w:sz w:val="20"/>
                <w:szCs w:val="20"/>
                <w:lang w:val="en-US"/>
              </w:rPr>
              <w:t>Total investment estimated</w:t>
            </w:r>
            <w:r w:rsidR="00E85547" w:rsidRPr="00FD3C85">
              <w:rPr>
                <w:rFonts w:ascii="Arial" w:eastAsiaTheme="majorEastAsia" w:hAnsi="Arial" w:cs="Arial"/>
                <w:sz w:val="20"/>
                <w:szCs w:val="20"/>
                <w:lang w:val="en-US"/>
              </w:rPr>
              <w:t>:</w:t>
            </w:r>
            <w:r>
              <w:rPr>
                <w:rFonts w:ascii="Arial" w:eastAsiaTheme="majorEastAsia" w:hAnsi="Arial" w:cs="Arial"/>
                <w:sz w:val="20"/>
                <w:szCs w:val="20"/>
                <w:lang w:val="en-US"/>
              </w:rPr>
              <w:t xml:space="preserve"> </w:t>
            </w:r>
            <w:r w:rsidR="007E0605" w:rsidRPr="007E0605">
              <w:rPr>
                <w:rFonts w:ascii="Arial" w:eastAsiaTheme="majorEastAsia" w:hAnsi="Arial" w:cs="Arial"/>
                <w:sz w:val="20"/>
                <w:szCs w:val="20"/>
              </w:rPr>
              <w:t>386,050,000</w:t>
            </w:r>
            <w:r w:rsidR="007E0605">
              <w:rPr>
                <w:rFonts w:ascii="Arial" w:eastAsiaTheme="majorEastAsia" w:hAnsi="Arial" w:cs="Arial"/>
                <w:sz w:val="20"/>
                <w:szCs w:val="20"/>
              </w:rPr>
              <w:t xml:space="preserve"> EUR</w:t>
            </w:r>
          </w:p>
          <w:p w14:paraId="628A18D6" w14:textId="77777777" w:rsidR="00E85547" w:rsidRPr="00FD3C85" w:rsidRDefault="00E85547" w:rsidP="00E85547">
            <w:pPr>
              <w:spacing w:before="60" w:after="60" w:line="260" w:lineRule="atLeast"/>
              <w:rPr>
                <w:rFonts w:ascii="Arial" w:eastAsiaTheme="majorEastAsia" w:hAnsi="Arial" w:cs="Arial"/>
                <w:sz w:val="20"/>
                <w:szCs w:val="20"/>
                <w:lang w:val="en-US"/>
              </w:rPr>
            </w:pPr>
            <w:r w:rsidRPr="00FD3C85">
              <w:rPr>
                <w:rFonts w:ascii="Arial" w:eastAsiaTheme="majorEastAsia" w:hAnsi="Arial" w:cs="Arial"/>
                <w:sz w:val="20"/>
                <w:szCs w:val="20"/>
                <w:lang w:val="en-US"/>
              </w:rPr>
              <w:t>Of which:</w:t>
            </w:r>
          </w:p>
          <w:p w14:paraId="66E7A767" w14:textId="6EC1EF60" w:rsidR="00E85547" w:rsidRPr="00FD3C85" w:rsidRDefault="00E85547" w:rsidP="00B90398">
            <w:pPr>
              <w:pStyle w:val="ListParagraph"/>
              <w:numPr>
                <w:ilvl w:val="0"/>
                <w:numId w:val="8"/>
              </w:numPr>
              <w:tabs>
                <w:tab w:val="clear" w:pos="720"/>
                <w:tab w:val="num" w:pos="360"/>
                <w:tab w:val="num" w:pos="446"/>
              </w:tabs>
              <w:spacing w:before="60" w:after="60" w:line="260" w:lineRule="atLeast"/>
              <w:ind w:left="356" w:hanging="356"/>
              <w:rPr>
                <w:rFonts w:eastAsiaTheme="majorEastAsia" w:cs="Arial"/>
                <w:szCs w:val="20"/>
              </w:rPr>
            </w:pPr>
            <w:r w:rsidRPr="00FD3C85">
              <w:rPr>
                <w:rFonts w:eastAsiaTheme="majorEastAsia" w:cs="Arial"/>
                <w:szCs w:val="20"/>
              </w:rPr>
              <w:t>Preparatory activities</w:t>
            </w:r>
            <w:r w:rsidR="003E32B1" w:rsidRPr="00FD3C85">
              <w:rPr>
                <w:rFonts w:eastAsiaTheme="majorEastAsia" w:cs="Arial"/>
                <w:szCs w:val="20"/>
              </w:rPr>
              <w:t xml:space="preserve"> (Including expropriation)</w:t>
            </w:r>
            <w:r w:rsidRPr="00FD3C85">
              <w:rPr>
                <w:rFonts w:eastAsiaTheme="majorEastAsia" w:cs="Arial"/>
                <w:szCs w:val="20"/>
              </w:rPr>
              <w:t>:</w:t>
            </w:r>
            <w:r w:rsidR="00B90398" w:rsidRPr="00FD3C85">
              <w:rPr>
                <w:rFonts w:eastAsiaTheme="majorEastAsia" w:cs="Arial"/>
                <w:szCs w:val="20"/>
              </w:rPr>
              <w:t xml:space="preserve"> </w:t>
            </w:r>
            <w:r w:rsidR="005017C1" w:rsidRPr="00FD3C85">
              <w:rPr>
                <w:rFonts w:eastAsiaTheme="majorEastAsia" w:cs="Arial"/>
                <w:szCs w:val="20"/>
              </w:rPr>
              <w:t>120</w:t>
            </w:r>
            <w:r w:rsidR="002F0EF2">
              <w:rPr>
                <w:rFonts w:eastAsiaTheme="majorEastAsia" w:cs="Arial"/>
                <w:szCs w:val="20"/>
              </w:rPr>
              <w:t>,000,000 EUR</w:t>
            </w:r>
          </w:p>
          <w:p w14:paraId="600DF634" w14:textId="56227A2F" w:rsidR="00E85547" w:rsidRPr="00FD3C85" w:rsidRDefault="00E85547" w:rsidP="00736F3D">
            <w:pPr>
              <w:pStyle w:val="ListParagraph"/>
              <w:numPr>
                <w:ilvl w:val="0"/>
                <w:numId w:val="8"/>
              </w:numPr>
              <w:tabs>
                <w:tab w:val="num" w:pos="360"/>
              </w:tabs>
              <w:spacing w:before="60" w:after="60" w:line="260" w:lineRule="atLeast"/>
              <w:rPr>
                <w:rFonts w:eastAsiaTheme="majorEastAsia" w:cs="Arial"/>
                <w:szCs w:val="20"/>
              </w:rPr>
            </w:pPr>
            <w:r w:rsidRPr="00FD3C85">
              <w:rPr>
                <w:rFonts w:eastAsiaTheme="majorEastAsia" w:cs="Arial"/>
                <w:szCs w:val="20"/>
              </w:rPr>
              <w:t xml:space="preserve">Construction works: </w:t>
            </w:r>
            <w:r w:rsidR="005017C1" w:rsidRPr="00FD3C85">
              <w:rPr>
                <w:rFonts w:eastAsiaTheme="majorEastAsia" w:cs="Arial"/>
                <w:szCs w:val="20"/>
              </w:rPr>
              <w:t>260</w:t>
            </w:r>
            <w:r w:rsidR="002F0EF2">
              <w:rPr>
                <w:rFonts w:eastAsiaTheme="majorEastAsia" w:cs="Arial"/>
                <w:szCs w:val="20"/>
              </w:rPr>
              <w:t>,000,000 EUR</w:t>
            </w:r>
            <w:r w:rsidRPr="00FD3C85">
              <w:rPr>
                <w:rFonts w:eastAsiaTheme="majorEastAsia" w:cs="Arial"/>
                <w:szCs w:val="20"/>
              </w:rPr>
              <w:t xml:space="preserve">  </w:t>
            </w:r>
          </w:p>
          <w:p w14:paraId="653CA29C" w14:textId="7DAF66EC" w:rsidR="00BB6077" w:rsidRPr="00FD3C85" w:rsidRDefault="00E85547" w:rsidP="00BB6077">
            <w:pPr>
              <w:pStyle w:val="ListParagraph"/>
              <w:numPr>
                <w:ilvl w:val="0"/>
                <w:numId w:val="8"/>
              </w:numPr>
              <w:tabs>
                <w:tab w:val="num" w:pos="360"/>
              </w:tabs>
              <w:spacing w:before="60" w:after="60" w:line="260" w:lineRule="atLeast"/>
              <w:rPr>
                <w:rFonts w:eastAsiaTheme="majorEastAsia" w:cs="Arial"/>
                <w:szCs w:val="20"/>
              </w:rPr>
            </w:pPr>
            <w:r w:rsidRPr="00FD3C85">
              <w:rPr>
                <w:rFonts w:eastAsiaTheme="majorEastAsia" w:cs="Arial"/>
                <w:szCs w:val="20"/>
              </w:rPr>
              <w:t xml:space="preserve">Supervision of works: </w:t>
            </w:r>
            <w:r w:rsidR="00F00A67" w:rsidRPr="00FD3C85">
              <w:rPr>
                <w:rFonts w:eastAsiaTheme="majorEastAsia" w:cs="Arial"/>
                <w:szCs w:val="20"/>
              </w:rPr>
              <w:t>6</w:t>
            </w:r>
            <w:r w:rsidRPr="00FD3C85">
              <w:rPr>
                <w:rFonts w:eastAsiaTheme="majorEastAsia" w:cs="Arial"/>
                <w:szCs w:val="20"/>
              </w:rPr>
              <w:t>,</w:t>
            </w:r>
            <w:r w:rsidR="00722DB4" w:rsidRPr="00FD3C85">
              <w:rPr>
                <w:rFonts w:eastAsiaTheme="majorEastAsia" w:cs="Arial"/>
                <w:szCs w:val="20"/>
              </w:rPr>
              <w:t>05</w:t>
            </w:r>
            <w:r w:rsidRPr="00FD3C85">
              <w:rPr>
                <w:rFonts w:eastAsiaTheme="majorEastAsia" w:cs="Arial"/>
                <w:szCs w:val="20"/>
              </w:rPr>
              <w:t>0,000</w:t>
            </w:r>
            <w:bookmarkEnd w:id="1"/>
            <w:r w:rsidR="002F0EF2">
              <w:rPr>
                <w:rFonts w:eastAsiaTheme="majorEastAsia" w:cs="Arial"/>
                <w:szCs w:val="20"/>
              </w:rPr>
              <w:t xml:space="preserve"> EUR</w:t>
            </w:r>
          </w:p>
        </w:tc>
      </w:tr>
      <w:tr w:rsidR="00BB6077" w:rsidRPr="001C4C77" w14:paraId="04542635" w14:textId="77777777" w:rsidTr="00937F8B">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7B072E83"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Responsible or authorized person for contact:</w:t>
            </w:r>
          </w:p>
        </w:tc>
        <w:tc>
          <w:tcPr>
            <w:tcW w:w="2994" w:type="pct"/>
            <w:tcBorders>
              <w:top w:val="single" w:sz="4" w:space="0" w:color="auto"/>
              <w:left w:val="single" w:sz="4" w:space="0" w:color="auto"/>
              <w:bottom w:val="single" w:sz="4" w:space="0" w:color="auto"/>
              <w:right w:val="single" w:sz="4" w:space="0" w:color="auto"/>
            </w:tcBorders>
            <w:shd w:val="clear" w:color="auto" w:fill="auto"/>
            <w:vAlign w:val="center"/>
          </w:tcPr>
          <w:p w14:paraId="5D904FD9" w14:textId="3695FF9B" w:rsidR="00BB6077" w:rsidRPr="007A37ED" w:rsidRDefault="0080714D" w:rsidP="005017C1">
            <w:pPr>
              <w:spacing w:before="60" w:after="60" w:line="260" w:lineRule="atLeast"/>
              <w:rPr>
                <w:rFonts w:ascii="Arial" w:eastAsiaTheme="majorEastAsia" w:hAnsi="Arial" w:cs="Arial"/>
                <w:sz w:val="20"/>
                <w:szCs w:val="20"/>
                <w:lang w:val="en-US"/>
              </w:rPr>
            </w:pPr>
            <w:r w:rsidRPr="007A37ED">
              <w:rPr>
                <w:rFonts w:ascii="Arial" w:eastAsiaTheme="majorEastAsia" w:hAnsi="Arial" w:cs="Arial"/>
                <w:sz w:val="20"/>
                <w:szCs w:val="20"/>
                <w:lang w:val="en-US"/>
              </w:rPr>
              <w:t>Gezim Kastrati</w:t>
            </w:r>
          </w:p>
        </w:tc>
      </w:tr>
      <w:tr w:rsidR="00BB6077" w:rsidRPr="001C4C77" w14:paraId="4211CB85" w14:textId="77777777" w:rsidTr="00937F8B">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B4A61B9"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Name – Position:</w:t>
            </w:r>
          </w:p>
        </w:tc>
        <w:tc>
          <w:tcPr>
            <w:tcW w:w="2994" w:type="pct"/>
            <w:tcBorders>
              <w:top w:val="single" w:sz="4" w:space="0" w:color="auto"/>
              <w:left w:val="single" w:sz="4" w:space="0" w:color="auto"/>
              <w:bottom w:val="single" w:sz="4" w:space="0" w:color="auto"/>
              <w:right w:val="single" w:sz="4" w:space="0" w:color="auto"/>
            </w:tcBorders>
            <w:vAlign w:val="center"/>
          </w:tcPr>
          <w:p w14:paraId="5F93BEF6" w14:textId="714EBF1A" w:rsidR="00BB6077" w:rsidRPr="007A37ED" w:rsidRDefault="00E60C1C" w:rsidP="00445DCF">
            <w:pPr>
              <w:spacing w:before="60" w:after="60" w:line="260" w:lineRule="atLeast"/>
              <w:rPr>
                <w:rFonts w:ascii="Arial" w:eastAsiaTheme="majorEastAsia" w:hAnsi="Arial" w:cs="Arial"/>
                <w:sz w:val="20"/>
                <w:szCs w:val="20"/>
                <w:lang w:val="en-US"/>
              </w:rPr>
            </w:pPr>
            <w:proofErr w:type="spellStart"/>
            <w:r w:rsidRPr="007A37ED">
              <w:rPr>
                <w:rFonts w:ascii="Arial" w:eastAsiaTheme="majorEastAsia" w:hAnsi="Arial" w:cs="Arial"/>
                <w:sz w:val="20"/>
                <w:szCs w:val="20"/>
                <w:lang w:val="en-US"/>
              </w:rPr>
              <w:t>Gezim</w:t>
            </w:r>
            <w:proofErr w:type="spellEnd"/>
            <w:r w:rsidRPr="007A37ED">
              <w:rPr>
                <w:rFonts w:ascii="Arial" w:eastAsiaTheme="majorEastAsia" w:hAnsi="Arial" w:cs="Arial"/>
                <w:sz w:val="20"/>
                <w:szCs w:val="20"/>
                <w:lang w:val="en-US"/>
              </w:rPr>
              <w:t xml:space="preserve"> </w:t>
            </w:r>
            <w:proofErr w:type="spellStart"/>
            <w:r w:rsidRPr="007A37ED">
              <w:rPr>
                <w:rFonts w:ascii="Arial" w:eastAsiaTheme="majorEastAsia" w:hAnsi="Arial" w:cs="Arial"/>
                <w:sz w:val="20"/>
                <w:szCs w:val="20"/>
                <w:lang w:val="en-US"/>
              </w:rPr>
              <w:t>Kastrati</w:t>
            </w:r>
            <w:proofErr w:type="spellEnd"/>
            <w:r w:rsidRPr="007A37ED">
              <w:rPr>
                <w:rFonts w:ascii="Arial" w:eastAsiaTheme="majorEastAsia" w:hAnsi="Arial" w:cs="Arial"/>
                <w:sz w:val="20"/>
                <w:szCs w:val="20"/>
                <w:lang w:val="en-US"/>
              </w:rPr>
              <w:t>, Advisor</w:t>
            </w:r>
            <w:r w:rsidR="00CD787F">
              <w:rPr>
                <w:rFonts w:ascii="Arial" w:eastAsiaTheme="majorEastAsia" w:hAnsi="Arial" w:cs="Arial"/>
                <w:sz w:val="20"/>
                <w:szCs w:val="20"/>
                <w:lang w:val="en-US"/>
              </w:rPr>
              <w:t>,</w:t>
            </w:r>
            <w:r w:rsidRPr="007A37ED">
              <w:rPr>
                <w:rFonts w:ascii="Arial" w:eastAsiaTheme="majorEastAsia" w:hAnsi="Arial" w:cs="Arial"/>
                <w:sz w:val="20"/>
                <w:szCs w:val="20"/>
                <w:lang w:val="en-US"/>
              </w:rPr>
              <w:t xml:space="preserve"> Mayor’s Office</w:t>
            </w:r>
          </w:p>
        </w:tc>
      </w:tr>
      <w:tr w:rsidR="00BB6077" w:rsidRPr="001C4C77" w14:paraId="60F62C5D" w14:textId="77777777" w:rsidTr="00937F8B">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3FB9733A" w14:textId="77777777" w:rsidR="00BB6077" w:rsidRPr="001C4C77" w:rsidRDefault="00BB6077" w:rsidP="00BB6077">
            <w:pPr>
              <w:spacing w:before="60" w:after="60" w:line="260" w:lineRule="atLeast"/>
              <w:rPr>
                <w:rFonts w:ascii="Arial" w:hAnsi="Arial" w:cs="Arial"/>
                <w:b/>
                <w:bCs/>
                <w:sz w:val="20"/>
                <w:szCs w:val="20"/>
              </w:rPr>
            </w:pPr>
            <w:r w:rsidRPr="001C4C77">
              <w:rPr>
                <w:rFonts w:ascii="Arial" w:hAnsi="Arial" w:cs="Arial"/>
                <w:b/>
                <w:bCs/>
                <w:sz w:val="20"/>
                <w:szCs w:val="20"/>
              </w:rPr>
              <w:t>Email address  - Telephone:</w:t>
            </w:r>
          </w:p>
        </w:tc>
        <w:tc>
          <w:tcPr>
            <w:tcW w:w="2994" w:type="pct"/>
            <w:tcBorders>
              <w:top w:val="single" w:sz="4" w:space="0" w:color="auto"/>
              <w:left w:val="single" w:sz="4" w:space="0" w:color="auto"/>
              <w:bottom w:val="single" w:sz="4" w:space="0" w:color="auto"/>
              <w:right w:val="single" w:sz="4" w:space="0" w:color="auto"/>
            </w:tcBorders>
            <w:vAlign w:val="center"/>
          </w:tcPr>
          <w:p w14:paraId="793AA1B5" w14:textId="7DC692BE" w:rsidR="00BB6077" w:rsidRPr="00CD787F" w:rsidRDefault="00B36E17" w:rsidP="005017C1">
            <w:pPr>
              <w:spacing w:before="60" w:after="60" w:line="260" w:lineRule="atLeast"/>
              <w:rPr>
                <w:rFonts w:ascii="Arial" w:hAnsi="Arial" w:cs="Arial"/>
                <w:sz w:val="20"/>
                <w:szCs w:val="20"/>
              </w:rPr>
            </w:pPr>
            <w:hyperlink r:id="rId10" w:history="1">
              <w:r w:rsidR="008A701B" w:rsidRPr="00CD787F">
                <w:rPr>
                  <w:rStyle w:val="Hyperlink"/>
                  <w:rFonts w:ascii="Arial" w:hAnsi="Arial" w:cs="Arial"/>
                  <w:sz w:val="20"/>
                  <w:szCs w:val="20"/>
                </w:rPr>
                <w:t>gezimkastrati@gmail.com</w:t>
              </w:r>
            </w:hyperlink>
          </w:p>
          <w:p w14:paraId="48863D9B" w14:textId="255DE611" w:rsidR="008A701B" w:rsidRPr="007A37ED" w:rsidRDefault="008A701B" w:rsidP="005017C1">
            <w:pPr>
              <w:spacing w:before="60" w:after="60" w:line="260" w:lineRule="atLeast"/>
              <w:rPr>
                <w:rFonts w:ascii="Arial" w:eastAsiaTheme="majorEastAsia" w:hAnsi="Arial" w:cs="Arial"/>
                <w:sz w:val="20"/>
                <w:szCs w:val="20"/>
                <w:lang w:val="en-US"/>
              </w:rPr>
            </w:pPr>
            <w:r w:rsidRPr="00CD787F">
              <w:rPr>
                <w:rFonts w:ascii="Arial" w:eastAsiaTheme="majorEastAsia" w:hAnsi="Arial" w:cs="Arial"/>
                <w:sz w:val="20"/>
                <w:szCs w:val="20"/>
                <w:lang w:val="en-US"/>
              </w:rPr>
              <w:t>+38349468468</w:t>
            </w:r>
          </w:p>
        </w:tc>
      </w:tr>
    </w:tbl>
    <w:p w14:paraId="220CF634" w14:textId="63863348" w:rsidR="0083451C" w:rsidRPr="00DB2EA1" w:rsidRDefault="00DB2EA1" w:rsidP="00DB2EA1">
      <w:pPr>
        <w:tabs>
          <w:tab w:val="num" w:pos="360"/>
        </w:tabs>
        <w:spacing w:before="200" w:after="120"/>
        <w:jc w:val="both"/>
        <w:rPr>
          <w:rFonts w:ascii="Arial" w:hAnsi="Arial" w:cs="Arial"/>
          <w:b/>
          <w:sz w:val="24"/>
          <w:szCs w:val="24"/>
        </w:rPr>
      </w:pPr>
      <w:r w:rsidRPr="00DB2EA1">
        <w:rPr>
          <w:rFonts w:ascii="Arial" w:hAnsi="Arial" w:cs="Arial"/>
          <w:b/>
          <w:sz w:val="24"/>
          <w:szCs w:val="24"/>
        </w:rPr>
        <w:t>2.</w:t>
      </w:r>
      <w:r w:rsidRPr="00DB2EA1">
        <w:rPr>
          <w:rFonts w:ascii="Arial" w:hAnsi="Arial" w:cs="Arial"/>
          <w:b/>
          <w:sz w:val="24"/>
          <w:szCs w:val="24"/>
        </w:rPr>
        <w:tab/>
      </w:r>
      <w:r w:rsidR="0074067A" w:rsidRPr="00DB2EA1">
        <w:rPr>
          <w:rFonts w:ascii="Arial" w:hAnsi="Arial" w:cs="Arial"/>
          <w:b/>
          <w:sz w:val="24"/>
          <w:szCs w:val="24"/>
        </w:rPr>
        <w:t>PROJECT DESCRIPTION</w:t>
      </w:r>
    </w:p>
    <w:tbl>
      <w:tblPr>
        <w:tblW w:w="5000" w:type="pct"/>
        <w:tblInd w:w="-5" w:type="dxa"/>
        <w:tblLook w:val="01E0" w:firstRow="1" w:lastRow="1" w:firstColumn="1" w:lastColumn="1" w:noHBand="0" w:noVBand="0"/>
      </w:tblPr>
      <w:tblGrid>
        <w:gridCol w:w="3696"/>
        <w:gridCol w:w="5327"/>
      </w:tblGrid>
      <w:tr w:rsidR="001C4C77" w:rsidRPr="001C4C77" w14:paraId="5293EE24" w14:textId="77777777" w:rsidTr="00DB2EA1">
        <w:trPr>
          <w:trHeight w:val="346"/>
        </w:trPr>
        <w:tc>
          <w:tcPr>
            <w:tcW w:w="2048" w:type="pct"/>
            <w:tcBorders>
              <w:top w:val="single" w:sz="4" w:space="0" w:color="auto"/>
              <w:left w:val="single" w:sz="4" w:space="0" w:color="auto"/>
              <w:bottom w:val="single" w:sz="4" w:space="0" w:color="auto"/>
              <w:right w:val="single" w:sz="4" w:space="0" w:color="auto"/>
            </w:tcBorders>
            <w:shd w:val="clear" w:color="auto" w:fill="D9D9D9"/>
            <w:vAlign w:val="center"/>
          </w:tcPr>
          <w:p w14:paraId="664DEFEC" w14:textId="77777777" w:rsidR="001C4C77" w:rsidRPr="001C4C77" w:rsidRDefault="001C4C77" w:rsidP="001C4C77">
            <w:pPr>
              <w:spacing w:after="0" w:line="240" w:lineRule="auto"/>
              <w:contextualSpacing/>
              <w:jc w:val="both"/>
              <w:rPr>
                <w:rFonts w:ascii="Arial" w:hAnsi="Arial" w:cs="Arial"/>
                <w:bCs/>
                <w:sz w:val="20"/>
                <w:szCs w:val="20"/>
              </w:rPr>
            </w:pPr>
            <w:r w:rsidRPr="001C4C77">
              <w:rPr>
                <w:rFonts w:ascii="Arial" w:hAnsi="Arial" w:cs="Arial"/>
                <w:bCs/>
                <w:sz w:val="20"/>
                <w:szCs w:val="20"/>
              </w:rPr>
              <w:lastRenderedPageBreak/>
              <w:t>Purpose of the infrastructure project</w:t>
            </w:r>
          </w:p>
        </w:tc>
        <w:tc>
          <w:tcPr>
            <w:tcW w:w="2952" w:type="pct"/>
            <w:tcBorders>
              <w:top w:val="single" w:sz="4" w:space="0" w:color="auto"/>
              <w:left w:val="single" w:sz="4" w:space="0" w:color="auto"/>
              <w:bottom w:val="single" w:sz="4" w:space="0" w:color="auto"/>
              <w:right w:val="single" w:sz="4" w:space="0" w:color="auto"/>
            </w:tcBorders>
          </w:tcPr>
          <w:p w14:paraId="363CC33C" w14:textId="4F7F823D" w:rsidR="00A30658"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proposed project involves the construction of a new 19 km </w:t>
            </w:r>
            <w:r w:rsidR="007E0605">
              <w:rPr>
                <w:rFonts w:ascii="Arial" w:eastAsiaTheme="majorEastAsia" w:hAnsi="Arial" w:cs="Arial"/>
                <w:sz w:val="20"/>
                <w:szCs w:val="20"/>
                <w:lang w:val="en-US"/>
              </w:rPr>
              <w:t xml:space="preserve">bypass </w:t>
            </w:r>
            <w:r w:rsidR="002F0EF2">
              <w:rPr>
                <w:rFonts w:ascii="Arial" w:eastAsiaTheme="majorEastAsia" w:hAnsi="Arial" w:cs="Arial"/>
                <w:sz w:val="20"/>
                <w:szCs w:val="20"/>
                <w:lang w:val="en-US"/>
              </w:rPr>
              <w:t>encircling the capital city</w:t>
            </w:r>
            <w:r w:rsidRPr="00FD3C85">
              <w:rPr>
                <w:rFonts w:ascii="Arial" w:eastAsiaTheme="majorEastAsia" w:hAnsi="Arial" w:cs="Arial"/>
                <w:sz w:val="20"/>
                <w:szCs w:val="20"/>
                <w:lang w:val="en-US"/>
              </w:rPr>
              <w:t xml:space="preserv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Its primary objective is to enhance the road infrastructure and services in the vicinity of the city, thereby facilitating the smooth flow of passengers and goods while reducing transportation costs.</w:t>
            </w:r>
          </w:p>
          <w:p w14:paraId="541AB11C" w14:textId="77777777" w:rsidR="00A30658"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project aims to achieve three key goals:</w:t>
            </w:r>
          </w:p>
          <w:p w14:paraId="1F09509F" w14:textId="5D733D1B" w:rsidR="00A30658"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i) Enhancing the city's integration with </w:t>
            </w:r>
            <w:r w:rsidR="00CD787F" w:rsidRPr="00FD3C85">
              <w:rPr>
                <w:rFonts w:ascii="Arial" w:eastAsiaTheme="majorEastAsia" w:hAnsi="Arial" w:cs="Arial"/>
                <w:sz w:val="20"/>
                <w:szCs w:val="20"/>
                <w:lang w:val="en-US"/>
              </w:rPr>
              <w:t>Pan</w:t>
            </w:r>
            <w:r w:rsidRPr="00FD3C85">
              <w:rPr>
                <w:rFonts w:ascii="Arial" w:eastAsiaTheme="majorEastAsia" w:hAnsi="Arial" w:cs="Arial"/>
                <w:sz w:val="20"/>
                <w:szCs w:val="20"/>
                <w:lang w:val="en-US"/>
              </w:rPr>
              <w:t xml:space="preserve">-European corridors: The project will provide improved access and connections, allowing for better integration of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with </w:t>
            </w:r>
            <w:r w:rsidR="00CD787F" w:rsidRPr="00FD3C85">
              <w:rPr>
                <w:rFonts w:ascii="Arial" w:eastAsiaTheme="majorEastAsia" w:hAnsi="Arial" w:cs="Arial"/>
                <w:sz w:val="20"/>
                <w:szCs w:val="20"/>
                <w:lang w:val="en-US"/>
              </w:rPr>
              <w:t>Pan</w:t>
            </w:r>
            <w:r w:rsidRPr="00FD3C85">
              <w:rPr>
                <w:rFonts w:ascii="Arial" w:eastAsiaTheme="majorEastAsia" w:hAnsi="Arial" w:cs="Arial"/>
                <w:sz w:val="20"/>
                <w:szCs w:val="20"/>
                <w:lang w:val="en-US"/>
              </w:rPr>
              <w:t>-European transportation networks.</w:t>
            </w:r>
          </w:p>
          <w:p w14:paraId="4366A83F" w14:textId="77777777" w:rsidR="00A30658"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ii) Addressing air pollution in the city center: By reducing congestion and diverting cargo traffic away from the city center, the project seeks to improve air quality and mitigate the issue of unhealthy air pollution concentrations, which currently exceed 150 </w:t>
            </w:r>
            <w:proofErr w:type="spellStart"/>
            <w:r w:rsidRPr="00FD3C85">
              <w:rPr>
                <w:rFonts w:ascii="Arial" w:eastAsiaTheme="majorEastAsia" w:hAnsi="Arial" w:cs="Arial"/>
                <w:sz w:val="20"/>
                <w:szCs w:val="20"/>
                <w:lang w:val="en-US"/>
              </w:rPr>
              <w:t>μg</w:t>
            </w:r>
            <w:proofErr w:type="spellEnd"/>
            <w:r w:rsidRPr="00FD3C85">
              <w:rPr>
                <w:rFonts w:ascii="Arial" w:eastAsiaTheme="majorEastAsia" w:hAnsi="Arial" w:cs="Arial"/>
                <w:sz w:val="20"/>
                <w:szCs w:val="20"/>
                <w:lang w:val="en-US"/>
              </w:rPr>
              <w:t xml:space="preserve"> PM2.5/m3.</w:t>
            </w:r>
          </w:p>
          <w:p w14:paraId="54515379" w14:textId="56A0778F" w:rsidR="00A30658"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iii) Enhancing road safety and standards: The project will contribute to improved road safety by relieving congestion and reducing the risk of accidents. Traffic accident research conducted in 2017 revealed that the rate of injuries in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is nearly three times higher than the EU average of 283 injured persons per 100 thousand inhabitants.</w:t>
            </w:r>
          </w:p>
          <w:p w14:paraId="5179953C" w14:textId="7E99A0BD" w:rsidR="007A5919" w:rsidRPr="00FD3C85" w:rsidRDefault="00A30658" w:rsidP="00824145">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project builds upon the existing Urban Transport Project undertaken in collaboration with the city. This initiative included technical support for the development of a Sustainable Urban Mobility Plan (SUMP), with the final report published in January 2019. The Inner Ring Road forms an integral part of the City's SUMP agenda. </w:t>
            </w:r>
          </w:p>
          <w:p w14:paraId="56FA1211" w14:textId="59A1D86F" w:rsidR="00B35515" w:rsidRPr="00FD3C85" w:rsidRDefault="00445DCF" w:rsidP="00445DCF">
            <w:pPr>
              <w:spacing w:before="60" w:after="60" w:line="260" w:lineRule="atLeast"/>
              <w:jc w:val="both"/>
              <w:rPr>
                <w:rFonts w:ascii="Arial" w:eastAsiaTheme="majorEastAsia" w:hAnsi="Arial" w:cs="Arial"/>
                <w:sz w:val="20"/>
                <w:szCs w:val="20"/>
                <w:lang w:val="en-US"/>
              </w:rPr>
            </w:pPr>
            <w:r>
              <w:rPr>
                <w:rFonts w:ascii="Arial" w:eastAsiaTheme="majorEastAsia" w:hAnsi="Arial" w:cs="Arial"/>
                <w:sz w:val="20"/>
                <w:szCs w:val="20"/>
                <w:lang w:val="en-US"/>
              </w:rPr>
              <w:t>The</w:t>
            </w:r>
            <w:r w:rsidR="007A5919" w:rsidRPr="00FD3C85">
              <w:rPr>
                <w:rFonts w:ascii="Arial" w:eastAsiaTheme="majorEastAsia" w:hAnsi="Arial" w:cs="Arial"/>
                <w:sz w:val="20"/>
                <w:szCs w:val="20"/>
                <w:lang w:val="en-US"/>
              </w:rPr>
              <w:t xml:space="preserve"> </w:t>
            </w:r>
            <w:r>
              <w:rPr>
                <w:rFonts w:ascii="Arial" w:eastAsiaTheme="majorEastAsia" w:hAnsi="Arial" w:cs="Arial"/>
                <w:sz w:val="20"/>
                <w:szCs w:val="20"/>
                <w:lang w:val="en-US"/>
              </w:rPr>
              <w:t xml:space="preserve">implementation of this project would discharge </w:t>
            </w:r>
            <w:r w:rsidR="005F471C" w:rsidRPr="00FD3C85">
              <w:rPr>
                <w:rFonts w:ascii="Arial" w:eastAsiaTheme="majorEastAsia" w:hAnsi="Arial" w:cs="Arial"/>
                <w:sz w:val="20"/>
                <w:szCs w:val="20"/>
                <w:lang w:val="en-US"/>
              </w:rPr>
              <w:t>the inner city from traffic,</w:t>
            </w:r>
            <w:r w:rsidR="007A5919" w:rsidRPr="00FD3C85">
              <w:rPr>
                <w:rFonts w:ascii="Arial" w:eastAsiaTheme="majorEastAsia" w:hAnsi="Arial" w:cs="Arial"/>
                <w:sz w:val="20"/>
                <w:szCs w:val="20"/>
                <w:lang w:val="en-US"/>
              </w:rPr>
              <w:t xml:space="preserve"> especially from the number of vehicles that </w:t>
            </w:r>
            <w:r>
              <w:rPr>
                <w:rFonts w:ascii="Arial" w:eastAsiaTheme="majorEastAsia" w:hAnsi="Arial" w:cs="Arial"/>
                <w:sz w:val="20"/>
                <w:szCs w:val="20"/>
                <w:lang w:val="en-US"/>
              </w:rPr>
              <w:t>pass through the city in transit.</w:t>
            </w:r>
            <w:r w:rsidR="007A5919" w:rsidRPr="00FD3C85">
              <w:rPr>
                <w:rFonts w:ascii="Arial" w:eastAsiaTheme="majorEastAsia" w:hAnsi="Arial" w:cs="Arial"/>
                <w:sz w:val="20"/>
                <w:szCs w:val="20"/>
                <w:lang w:val="en-US"/>
              </w:rPr>
              <w:t xml:space="preserve"> </w:t>
            </w:r>
          </w:p>
        </w:tc>
      </w:tr>
      <w:tr w:rsidR="00B35515" w:rsidRPr="001C4C77" w14:paraId="376C369C" w14:textId="77777777" w:rsidTr="00DB2EA1">
        <w:trPr>
          <w:trHeight w:val="330"/>
        </w:trPr>
        <w:tc>
          <w:tcPr>
            <w:tcW w:w="2048" w:type="pct"/>
            <w:tcBorders>
              <w:top w:val="single" w:sz="4" w:space="0" w:color="auto"/>
              <w:left w:val="single" w:sz="4" w:space="0" w:color="auto"/>
              <w:bottom w:val="single" w:sz="4" w:space="0" w:color="auto"/>
              <w:right w:val="single" w:sz="4" w:space="0" w:color="auto"/>
            </w:tcBorders>
            <w:shd w:val="clear" w:color="auto" w:fill="D9D9D9"/>
            <w:vAlign w:val="center"/>
          </w:tcPr>
          <w:p w14:paraId="1023BE5D" w14:textId="77777777" w:rsidR="00B35515" w:rsidRPr="001C4C77" w:rsidRDefault="00B35515" w:rsidP="00B35515">
            <w:pPr>
              <w:spacing w:after="0" w:line="240" w:lineRule="auto"/>
              <w:contextualSpacing/>
              <w:jc w:val="both"/>
              <w:rPr>
                <w:rFonts w:ascii="Arial" w:hAnsi="Arial" w:cs="Arial"/>
                <w:bCs/>
                <w:sz w:val="20"/>
                <w:szCs w:val="20"/>
              </w:rPr>
            </w:pPr>
            <w:r w:rsidRPr="001C4C77">
              <w:rPr>
                <w:rFonts w:ascii="Arial" w:hAnsi="Arial" w:cs="Arial"/>
                <w:bCs/>
                <w:sz w:val="20"/>
                <w:szCs w:val="20"/>
              </w:rPr>
              <w:t>Results of the infrastructure project</w:t>
            </w:r>
          </w:p>
        </w:tc>
        <w:tc>
          <w:tcPr>
            <w:tcW w:w="2952" w:type="pct"/>
            <w:tcBorders>
              <w:top w:val="single" w:sz="4" w:space="0" w:color="auto"/>
              <w:left w:val="single" w:sz="4" w:space="0" w:color="auto"/>
              <w:bottom w:val="single" w:sz="4" w:space="0" w:color="auto"/>
              <w:right w:val="single" w:sz="4" w:space="0" w:color="auto"/>
            </w:tcBorders>
          </w:tcPr>
          <w:p w14:paraId="37B7F20B" w14:textId="771ADD34" w:rsidR="00BD6A68" w:rsidRPr="00FD3C85" w:rsidRDefault="00BD6A68" w:rsidP="00BD6A6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implementation of the project will directly impact the improvement of the road infrastructur</w:t>
            </w:r>
            <w:r w:rsidR="00ED226B">
              <w:rPr>
                <w:rFonts w:ascii="Arial" w:eastAsiaTheme="majorEastAsia" w:hAnsi="Arial" w:cs="Arial"/>
                <w:sz w:val="20"/>
                <w:szCs w:val="20"/>
                <w:lang w:val="en-US"/>
              </w:rPr>
              <w:t>e and services surrounding the c</w:t>
            </w:r>
            <w:r w:rsidRPr="00FD3C85">
              <w:rPr>
                <w:rFonts w:ascii="Arial" w:eastAsiaTheme="majorEastAsia" w:hAnsi="Arial" w:cs="Arial"/>
                <w:sz w:val="20"/>
                <w:szCs w:val="20"/>
                <w:lang w:val="en-US"/>
              </w:rPr>
              <w:t>ity, facilitating the smooth flow of passengers and goods while reducing transportation costs.</w:t>
            </w:r>
            <w:r w:rsidR="00914EE9" w:rsidRPr="00FD3C85">
              <w:rPr>
                <w:rFonts w:ascii="Arial" w:eastAsiaTheme="majorEastAsia" w:hAnsi="Arial" w:cs="Arial"/>
                <w:sz w:val="20"/>
                <w:szCs w:val="20"/>
                <w:lang w:val="en-US"/>
              </w:rPr>
              <w:t xml:space="preserve"> </w:t>
            </w:r>
            <w:r w:rsidRPr="00FD3C85">
              <w:rPr>
                <w:rFonts w:ascii="Arial" w:eastAsiaTheme="majorEastAsia" w:hAnsi="Arial" w:cs="Arial"/>
                <w:sz w:val="20"/>
                <w:szCs w:val="20"/>
                <w:lang w:val="en-US"/>
              </w:rPr>
              <w:t>Additionally, in the Southeast Europe region, this project makes a significant contribution to increasing the volume of transit traffic between the SEETO network and the rest of Europe. Furthermore, the project will yield the following benefits:</w:t>
            </w:r>
          </w:p>
          <w:p w14:paraId="28D8C8A5" w14:textId="4BE23DD7"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Reduction of travel times: The project will result in shorter travel durations for c</w:t>
            </w:r>
            <w:r w:rsidR="00ED226B" w:rsidRPr="007E0605">
              <w:rPr>
                <w:rFonts w:eastAsiaTheme="majorEastAsia" w:cs="Arial"/>
                <w:szCs w:val="20"/>
              </w:rPr>
              <w:t>ommuters and transport of goods;</w:t>
            </w:r>
          </w:p>
          <w:p w14:paraId="602468FA" w14:textId="01E0AC11"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Reduction of road infrastructure maintenance costs: With improved infrastructure, the project will help decrease the expenses associ</w:t>
            </w:r>
            <w:r w:rsidR="00ED226B" w:rsidRPr="007E0605">
              <w:rPr>
                <w:rFonts w:eastAsiaTheme="majorEastAsia" w:cs="Arial"/>
                <w:szCs w:val="20"/>
              </w:rPr>
              <w:t>ated with maintaining the roads;</w:t>
            </w:r>
          </w:p>
          <w:p w14:paraId="6996BDF8" w14:textId="4CFF729E"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 xml:space="preserve">Cost efficiency in environmental protection, accidents, and congestion: The project aims to achieve cost-effective measures in mitigating environmental impacts, reducing accidents, and </w:t>
            </w:r>
            <w:r w:rsidRPr="007E0605">
              <w:rPr>
                <w:rFonts w:eastAsiaTheme="majorEastAsia" w:cs="Arial"/>
                <w:szCs w:val="20"/>
              </w:rPr>
              <w:lastRenderedPageBreak/>
              <w:t>alleviating congestion compared to other competing roads.</w:t>
            </w:r>
          </w:p>
          <w:p w14:paraId="20F56D5B" w14:textId="72E43FD7"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Fostering development of the Western Balkans: By enhancing connections, the project contributes to the development and progres</w:t>
            </w:r>
            <w:r w:rsidR="00ED226B" w:rsidRPr="007E0605">
              <w:rPr>
                <w:rFonts w:eastAsiaTheme="majorEastAsia" w:cs="Arial"/>
                <w:szCs w:val="20"/>
              </w:rPr>
              <w:t>s of the Western Balkans region;</w:t>
            </w:r>
          </w:p>
          <w:p w14:paraId="42996152" w14:textId="6262B2C8"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Economic growth and social development: The improved road infrastructure stimulates economic growth and fosters</w:t>
            </w:r>
            <w:r w:rsidR="00ED226B" w:rsidRPr="007E0605">
              <w:rPr>
                <w:rFonts w:eastAsiaTheme="majorEastAsia" w:cs="Arial"/>
                <w:szCs w:val="20"/>
              </w:rPr>
              <w:t xml:space="preserve"> social development in the area;</w:t>
            </w:r>
          </w:p>
          <w:p w14:paraId="38BBC93A" w14:textId="5C11B572"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 xml:space="preserve">Facilitating trade and economic links: The project plays a vital role in facilitating trade and strengthening economic ties with </w:t>
            </w:r>
            <w:proofErr w:type="spellStart"/>
            <w:r w:rsidRPr="007E0605">
              <w:rPr>
                <w:rFonts w:eastAsiaTheme="majorEastAsia" w:cs="Arial"/>
                <w:szCs w:val="20"/>
              </w:rPr>
              <w:t>neighbouring</w:t>
            </w:r>
            <w:proofErr w:type="spellEnd"/>
            <w:r w:rsidRPr="007E0605">
              <w:rPr>
                <w:rFonts w:eastAsiaTheme="majorEastAsia" w:cs="Arial"/>
                <w:szCs w:val="20"/>
              </w:rPr>
              <w:t xml:space="preserve"> countries a</w:t>
            </w:r>
            <w:r w:rsidR="00ED226B" w:rsidRPr="007E0605">
              <w:rPr>
                <w:rFonts w:eastAsiaTheme="majorEastAsia" w:cs="Arial"/>
                <w:szCs w:val="20"/>
              </w:rPr>
              <w:t>nd European Union member states;</w:t>
            </w:r>
          </w:p>
          <w:p w14:paraId="46C57850" w14:textId="3FF0F46F"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Providing safe and reliable trips: The project aims to enhance road safety and ensure reliable transportation for all</w:t>
            </w:r>
            <w:r w:rsidR="00ED226B" w:rsidRPr="007E0605">
              <w:rPr>
                <w:rFonts w:eastAsiaTheme="majorEastAsia" w:cs="Arial"/>
                <w:szCs w:val="20"/>
              </w:rPr>
              <w:t xml:space="preserve"> road users;</w:t>
            </w:r>
          </w:p>
          <w:p w14:paraId="05D8C2E1" w14:textId="3D5C042D" w:rsidR="00BD6A68" w:rsidRPr="007E0605" w:rsidRDefault="00BD6A68" w:rsidP="007E0605">
            <w:pPr>
              <w:pStyle w:val="ListParagraph"/>
              <w:numPr>
                <w:ilvl w:val="0"/>
                <w:numId w:val="10"/>
              </w:numPr>
              <w:spacing w:before="60" w:after="60" w:line="260" w:lineRule="atLeast"/>
              <w:jc w:val="both"/>
              <w:rPr>
                <w:rFonts w:eastAsiaTheme="majorEastAsia" w:cs="Arial"/>
                <w:szCs w:val="20"/>
              </w:rPr>
            </w:pPr>
            <w:r w:rsidRPr="007E0605">
              <w:rPr>
                <w:rFonts w:eastAsiaTheme="majorEastAsia" w:cs="Arial"/>
                <w:szCs w:val="20"/>
              </w:rPr>
              <w:t>Improved road capacity: The project contributes to enhancing road capacity, allowing for smoother traff</w:t>
            </w:r>
            <w:r w:rsidR="007E0605" w:rsidRPr="007E0605">
              <w:rPr>
                <w:rFonts w:eastAsiaTheme="majorEastAsia" w:cs="Arial"/>
                <w:szCs w:val="20"/>
              </w:rPr>
              <w:t>ic flow and improved efficiency.</w:t>
            </w:r>
          </w:p>
          <w:p w14:paraId="464A9CBF" w14:textId="77D1B31A" w:rsidR="00B35515" w:rsidRPr="00FD3C85" w:rsidRDefault="00BD6A68" w:rsidP="00BD6A6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Overall, the realization of this project brings about multiple benefits that positively impact transportation, economic growth, and regional connectivity.</w:t>
            </w:r>
          </w:p>
        </w:tc>
      </w:tr>
      <w:tr w:rsidR="00B35515" w:rsidRPr="00952C64" w14:paraId="4C55F4C6" w14:textId="77777777" w:rsidTr="00860D34">
        <w:trPr>
          <w:trHeight w:val="2690"/>
        </w:trPr>
        <w:tc>
          <w:tcPr>
            <w:tcW w:w="2048" w:type="pct"/>
            <w:tcBorders>
              <w:top w:val="single" w:sz="4" w:space="0" w:color="auto"/>
              <w:left w:val="single" w:sz="4" w:space="0" w:color="auto"/>
              <w:bottom w:val="single" w:sz="4" w:space="0" w:color="auto"/>
              <w:right w:val="single" w:sz="4" w:space="0" w:color="auto"/>
            </w:tcBorders>
            <w:shd w:val="clear" w:color="auto" w:fill="D9D9D9"/>
            <w:vAlign w:val="center"/>
          </w:tcPr>
          <w:p w14:paraId="4D77D5BD" w14:textId="4A3A1B66" w:rsidR="00B35515" w:rsidRPr="00FD3C85" w:rsidRDefault="00B35515" w:rsidP="002F0EF2">
            <w:pPr>
              <w:spacing w:after="0" w:line="240" w:lineRule="auto"/>
              <w:contextualSpacing/>
              <w:jc w:val="both"/>
              <w:rPr>
                <w:rFonts w:ascii="Arial" w:eastAsiaTheme="majorEastAsia" w:hAnsi="Arial" w:cs="Arial"/>
                <w:sz w:val="20"/>
                <w:szCs w:val="20"/>
                <w:lang w:val="en-US"/>
              </w:rPr>
            </w:pPr>
            <w:r w:rsidRPr="00FD3C85">
              <w:rPr>
                <w:rFonts w:ascii="Arial" w:eastAsiaTheme="majorEastAsia" w:hAnsi="Arial" w:cs="Arial"/>
                <w:sz w:val="20"/>
                <w:szCs w:val="20"/>
                <w:lang w:val="en-US"/>
              </w:rPr>
              <w:lastRenderedPageBreak/>
              <w:t xml:space="preserve">General description </w:t>
            </w:r>
          </w:p>
        </w:tc>
        <w:tc>
          <w:tcPr>
            <w:tcW w:w="2952" w:type="pct"/>
            <w:tcBorders>
              <w:top w:val="single" w:sz="4" w:space="0" w:color="auto"/>
              <w:left w:val="single" w:sz="4" w:space="0" w:color="auto"/>
              <w:bottom w:val="single" w:sz="4" w:space="0" w:color="auto"/>
              <w:right w:val="single" w:sz="4" w:space="0" w:color="auto"/>
            </w:tcBorders>
          </w:tcPr>
          <w:p w14:paraId="42BAB622" w14:textId="5229AC92"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Significant improvements have been made to </w:t>
            </w:r>
            <w:proofErr w:type="spellStart"/>
            <w:r w:rsidRPr="00FD3C85">
              <w:rPr>
                <w:rFonts w:ascii="Arial" w:eastAsiaTheme="majorEastAsia" w:hAnsi="Arial" w:cs="Arial"/>
                <w:sz w:val="20"/>
                <w:szCs w:val="20"/>
                <w:lang w:val="en-US"/>
              </w:rPr>
              <w:t>Kosov</w:t>
            </w:r>
            <w:r w:rsidR="00952C64" w:rsidRPr="00FD3C85">
              <w:rPr>
                <w:rFonts w:ascii="Arial" w:eastAsiaTheme="majorEastAsia" w:hAnsi="Arial" w:cs="Arial"/>
                <w:sz w:val="20"/>
                <w:szCs w:val="20"/>
                <w:lang w:val="en-US"/>
              </w:rPr>
              <w:t>a</w:t>
            </w:r>
            <w:r w:rsidRPr="00FD3C85">
              <w:rPr>
                <w:rFonts w:ascii="Arial" w:eastAsiaTheme="majorEastAsia" w:hAnsi="Arial" w:cs="Arial"/>
                <w:sz w:val="20"/>
                <w:szCs w:val="20"/>
                <w:lang w:val="en-US"/>
              </w:rPr>
              <w:t>'s</w:t>
            </w:r>
            <w:proofErr w:type="spellEnd"/>
            <w:r w:rsidRPr="00FD3C85">
              <w:rPr>
                <w:rFonts w:ascii="Arial" w:eastAsiaTheme="majorEastAsia" w:hAnsi="Arial" w:cs="Arial"/>
                <w:sz w:val="20"/>
                <w:szCs w:val="20"/>
                <w:lang w:val="en-US"/>
              </w:rPr>
              <w:t xml:space="preserve"> road network through the construction of essential motorways, namely R6, R7, and R7.1. These motorways establish vital connections between Kosov</w:t>
            </w:r>
            <w:r w:rsidR="00952C64" w:rsidRPr="00FD3C85">
              <w:rPr>
                <w:rFonts w:ascii="Arial" w:eastAsiaTheme="majorEastAsia" w:hAnsi="Arial" w:cs="Arial"/>
                <w:sz w:val="20"/>
                <w:szCs w:val="20"/>
                <w:lang w:val="en-US"/>
              </w:rPr>
              <w:t>a</w:t>
            </w:r>
            <w:r w:rsidRPr="00FD3C85">
              <w:rPr>
                <w:rFonts w:ascii="Arial" w:eastAsiaTheme="majorEastAsia" w:hAnsi="Arial" w:cs="Arial"/>
                <w:sz w:val="20"/>
                <w:szCs w:val="20"/>
                <w:lang w:val="en-US"/>
              </w:rPr>
              <w:t xml:space="preserve"> and its neighboring countries, including North Macedonia, Albania, and Serbia, respectively.</w:t>
            </w:r>
          </w:p>
          <w:p w14:paraId="0FEA1344" w14:textId="454769B9"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In addition to the motorways, the national road network features key routes, such as N2. Originating from the northern border with Serbia, N2 traverses through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extending all the way to the southern border with </w:t>
            </w:r>
            <w:r w:rsidR="00ED226B">
              <w:rPr>
                <w:rFonts w:ascii="Arial" w:eastAsiaTheme="majorEastAsia" w:hAnsi="Arial" w:cs="Arial"/>
                <w:sz w:val="20"/>
                <w:szCs w:val="20"/>
                <w:lang w:val="en-US"/>
              </w:rPr>
              <w:t xml:space="preserve">North </w:t>
            </w:r>
            <w:r w:rsidRPr="00FD3C85">
              <w:rPr>
                <w:rFonts w:ascii="Arial" w:eastAsiaTheme="majorEastAsia" w:hAnsi="Arial" w:cs="Arial"/>
                <w:sz w:val="20"/>
                <w:szCs w:val="20"/>
                <w:lang w:val="en-US"/>
              </w:rPr>
              <w:t xml:space="preserve">Macedonia. At its southern terminus, N2 provides a crucial link between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and the Pan-European Corridor X.</w:t>
            </w:r>
          </w:p>
          <w:p w14:paraId="21F1D42C" w14:textId="29F26284"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beneficiary of the Project is</w:t>
            </w:r>
            <w:r w:rsidR="00ED226B">
              <w:rPr>
                <w:rFonts w:ascii="Arial" w:eastAsiaTheme="majorEastAsia" w:hAnsi="Arial" w:cs="Arial"/>
                <w:sz w:val="20"/>
                <w:szCs w:val="20"/>
                <w:lang w:val="en-US"/>
              </w:rPr>
              <w:t xml:space="preserve"> the Municipality of </w:t>
            </w:r>
            <w:proofErr w:type="spellStart"/>
            <w:r w:rsidR="00ED226B">
              <w:rPr>
                <w:rFonts w:ascii="Arial" w:eastAsiaTheme="majorEastAsia" w:hAnsi="Arial" w:cs="Arial"/>
                <w:sz w:val="20"/>
                <w:szCs w:val="20"/>
                <w:lang w:val="en-US"/>
              </w:rPr>
              <w:t>Prishtina</w:t>
            </w:r>
            <w:proofErr w:type="spellEnd"/>
            <w:r w:rsidR="00ED226B">
              <w:rPr>
                <w:rFonts w:ascii="Arial" w:eastAsiaTheme="majorEastAsia" w:hAnsi="Arial" w:cs="Arial"/>
                <w:sz w:val="20"/>
                <w:szCs w:val="20"/>
                <w:lang w:val="en-US"/>
              </w:rPr>
              <w:t>, ca</w:t>
            </w:r>
            <w:r w:rsidRPr="00FD3C85">
              <w:rPr>
                <w:rFonts w:ascii="Arial" w:eastAsiaTheme="majorEastAsia" w:hAnsi="Arial" w:cs="Arial"/>
                <w:sz w:val="20"/>
                <w:szCs w:val="20"/>
                <w:lang w:val="en-US"/>
              </w:rPr>
              <w:t>pital city of Kosova with</w:t>
            </w:r>
            <w:r w:rsidR="00ED226B">
              <w:rPr>
                <w:rFonts w:ascii="Arial" w:eastAsiaTheme="majorEastAsia" w:hAnsi="Arial" w:cs="Arial"/>
                <w:sz w:val="20"/>
                <w:szCs w:val="20"/>
                <w:lang w:val="en-US"/>
              </w:rPr>
              <w:t xml:space="preserve"> a</w:t>
            </w:r>
            <w:r w:rsidRPr="00FD3C85">
              <w:rPr>
                <w:rFonts w:ascii="Arial" w:eastAsiaTheme="majorEastAsia" w:hAnsi="Arial" w:cs="Arial"/>
                <w:sz w:val="20"/>
                <w:szCs w:val="20"/>
                <w:lang w:val="en-US"/>
              </w:rPr>
              <w:t xml:space="preserve"> population of 218,728 </w:t>
            </w:r>
            <w:r w:rsidR="00ED226B">
              <w:rPr>
                <w:rFonts w:ascii="Arial" w:eastAsiaTheme="majorEastAsia" w:hAnsi="Arial" w:cs="Arial"/>
                <w:sz w:val="20"/>
                <w:szCs w:val="20"/>
                <w:lang w:val="en-US"/>
              </w:rPr>
              <w:t>according to the latest</w:t>
            </w:r>
            <w:r w:rsidRPr="00FD3C85">
              <w:rPr>
                <w:rFonts w:ascii="Arial" w:eastAsiaTheme="majorEastAsia" w:hAnsi="Arial" w:cs="Arial"/>
                <w:sz w:val="20"/>
                <w:szCs w:val="20"/>
                <w:lang w:val="en-US"/>
              </w:rPr>
              <w:t xml:space="preserve"> registration </w:t>
            </w:r>
            <w:r w:rsidR="00ED226B">
              <w:rPr>
                <w:rFonts w:ascii="Arial" w:eastAsiaTheme="majorEastAsia" w:hAnsi="Arial" w:cs="Arial"/>
                <w:sz w:val="20"/>
                <w:szCs w:val="20"/>
                <w:lang w:val="en-US"/>
              </w:rPr>
              <w:t>in</w:t>
            </w:r>
            <w:r w:rsidRPr="00FD3C85">
              <w:rPr>
                <w:rFonts w:ascii="Arial" w:eastAsiaTheme="majorEastAsia" w:hAnsi="Arial" w:cs="Arial"/>
                <w:sz w:val="20"/>
                <w:szCs w:val="20"/>
                <w:lang w:val="en-US"/>
              </w:rPr>
              <w:t xml:space="preserve"> 2021. </w:t>
            </w:r>
            <w:proofErr w:type="spellStart"/>
            <w:r w:rsidR="00ED226B" w:rsidRPr="00FD3C85">
              <w:rPr>
                <w:rFonts w:ascii="Arial" w:eastAsiaTheme="majorEastAsia" w:hAnsi="Arial" w:cs="Arial"/>
                <w:sz w:val="20"/>
                <w:szCs w:val="20"/>
                <w:lang w:val="en-US"/>
              </w:rPr>
              <w:t>Prishtina</w:t>
            </w:r>
            <w:proofErr w:type="spellEnd"/>
            <w:r w:rsidR="00ED226B" w:rsidRPr="00FD3C85">
              <w:rPr>
                <w:rFonts w:ascii="Arial" w:eastAsiaTheme="majorEastAsia" w:hAnsi="Arial" w:cs="Arial"/>
                <w:sz w:val="20"/>
                <w:szCs w:val="20"/>
                <w:lang w:val="en-US"/>
              </w:rPr>
              <w:t xml:space="preserve"> is strategically located at the intersection of two vital international transportation corridors, namely Corridor VI and Corridor VII.</w:t>
            </w:r>
          </w:p>
          <w:p w14:paraId="556565DD" w14:textId="179481F6"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With a significant urban development in recent years and construction of new residential and commercial buildings the city has seen also an increase in infrastructure projects, including road improvements and public transportation initiatives. Following this</w:t>
            </w:r>
            <w:r w:rsidR="00ED226B">
              <w:rPr>
                <w:rFonts w:ascii="Arial" w:eastAsiaTheme="majorEastAsia" w:hAnsi="Arial" w:cs="Arial"/>
                <w:sz w:val="20"/>
                <w:szCs w:val="20"/>
                <w:lang w:val="en-US"/>
              </w:rPr>
              <w:t>,</w:t>
            </w:r>
            <w:r w:rsidRPr="00FD3C85">
              <w:rPr>
                <w:rFonts w:ascii="Arial" w:eastAsiaTheme="majorEastAsia" w:hAnsi="Arial" w:cs="Arial"/>
                <w:sz w:val="20"/>
                <w:szCs w:val="20"/>
                <w:lang w:val="en-US"/>
              </w:rPr>
              <w:t xml:space="preserve"> </w:t>
            </w:r>
            <w:proofErr w:type="spellStart"/>
            <w:r w:rsidRPr="00FD3C85">
              <w:rPr>
                <w:rFonts w:ascii="Arial" w:eastAsiaTheme="majorEastAsia" w:hAnsi="Arial" w:cs="Arial"/>
                <w:sz w:val="20"/>
                <w:szCs w:val="20"/>
                <w:lang w:val="en-US"/>
              </w:rPr>
              <w:t>Prishtina</w:t>
            </w:r>
            <w:proofErr w:type="spellEnd"/>
            <w:r w:rsidRPr="00FD3C85">
              <w:rPr>
                <w:rFonts w:ascii="Arial" w:eastAsiaTheme="majorEastAsia" w:hAnsi="Arial" w:cs="Arial"/>
                <w:sz w:val="20"/>
                <w:szCs w:val="20"/>
                <w:lang w:val="en-US"/>
              </w:rPr>
              <w:t xml:space="preserve"> has been a major driver of economic growth in Kosov</w:t>
            </w:r>
            <w:r w:rsidR="00952C64" w:rsidRPr="00FD3C85">
              <w:rPr>
                <w:rFonts w:ascii="Arial" w:eastAsiaTheme="majorEastAsia" w:hAnsi="Arial" w:cs="Arial"/>
                <w:sz w:val="20"/>
                <w:szCs w:val="20"/>
                <w:lang w:val="en-US"/>
              </w:rPr>
              <w:t>a</w:t>
            </w:r>
            <w:r w:rsidRPr="00FD3C85">
              <w:rPr>
                <w:rFonts w:ascii="Arial" w:eastAsiaTheme="majorEastAsia" w:hAnsi="Arial" w:cs="Arial"/>
                <w:sz w:val="20"/>
                <w:szCs w:val="20"/>
                <w:lang w:val="en-US"/>
              </w:rPr>
              <w:t>. With expansion of various industries</w:t>
            </w:r>
            <w:r w:rsidR="00ED226B">
              <w:rPr>
                <w:rFonts w:ascii="Arial" w:eastAsiaTheme="majorEastAsia" w:hAnsi="Arial" w:cs="Arial"/>
                <w:sz w:val="20"/>
                <w:szCs w:val="20"/>
                <w:lang w:val="en-US"/>
              </w:rPr>
              <w:t>,</w:t>
            </w:r>
            <w:r w:rsidRPr="00FD3C85">
              <w:rPr>
                <w:rFonts w:ascii="Arial" w:eastAsiaTheme="majorEastAsia" w:hAnsi="Arial" w:cs="Arial"/>
                <w:sz w:val="20"/>
                <w:szCs w:val="20"/>
                <w:lang w:val="en-US"/>
              </w:rPr>
              <w:t xml:space="preserve"> including construction, services and trade</w:t>
            </w:r>
            <w:r w:rsidR="00ED226B">
              <w:rPr>
                <w:rFonts w:ascii="Arial" w:eastAsiaTheme="majorEastAsia" w:hAnsi="Arial" w:cs="Arial"/>
                <w:sz w:val="20"/>
                <w:szCs w:val="20"/>
                <w:lang w:val="en-US"/>
              </w:rPr>
              <w:t>,</w:t>
            </w:r>
            <w:r w:rsidRPr="00FD3C85">
              <w:rPr>
                <w:rFonts w:ascii="Arial" w:eastAsiaTheme="majorEastAsia" w:hAnsi="Arial" w:cs="Arial"/>
                <w:sz w:val="20"/>
                <w:szCs w:val="20"/>
                <w:lang w:val="en-US"/>
              </w:rPr>
              <w:t xml:space="preserve"> it has attracted foreign investments and hosted international companies.  </w:t>
            </w:r>
          </w:p>
          <w:p w14:paraId="2E01ACDF" w14:textId="6020D57E"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w:t>
            </w:r>
            <w:proofErr w:type="spellStart"/>
            <w:r w:rsidRPr="00FD3C85">
              <w:rPr>
                <w:rFonts w:ascii="Arial" w:eastAsiaTheme="majorEastAsia" w:hAnsi="Arial" w:cs="Arial"/>
                <w:sz w:val="20"/>
                <w:szCs w:val="20"/>
                <w:lang w:val="en-US"/>
              </w:rPr>
              <w:t>Prishtina</w:t>
            </w:r>
            <w:proofErr w:type="spellEnd"/>
            <w:r w:rsidRPr="00FD3C85">
              <w:rPr>
                <w:rFonts w:ascii="Arial" w:eastAsiaTheme="majorEastAsia" w:hAnsi="Arial" w:cs="Arial"/>
                <w:sz w:val="20"/>
                <w:szCs w:val="20"/>
                <w:lang w:val="en-US"/>
              </w:rPr>
              <w:t xml:space="preserve"> </w:t>
            </w:r>
            <w:r w:rsidR="007E0605">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project aims to address several key problems and deficiencies in the existing transportation </w:t>
            </w:r>
            <w:r w:rsidRPr="00FD3C85">
              <w:rPr>
                <w:rFonts w:ascii="Arial" w:eastAsiaTheme="majorEastAsia" w:hAnsi="Arial" w:cs="Arial"/>
                <w:sz w:val="20"/>
                <w:szCs w:val="20"/>
                <w:lang w:val="en-US"/>
              </w:rPr>
              <w:lastRenderedPageBreak/>
              <w:t xml:space="preserve">system in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Here are some common issues that the project intends to solve:</w:t>
            </w:r>
          </w:p>
          <w:p w14:paraId="1151BBD5" w14:textId="2BE9E2C5"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Congestion and Traffic Overload: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currently experiences high levels of traffic congestion, especially during peak hours. The existing road network is not able to efficiently handle the increasing number of vehicles, leading to delays, longer travel times, and frustration among commuters.</w:t>
            </w:r>
          </w:p>
          <w:p w14:paraId="079FA589" w14:textId="09718ACA"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Inadequate Road Capacity: The existing road infrastructure in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does not have sufficient capacity to accommodate the growing population and the increasing number of vehicles. This results in bottlenecks, particularly in areas with heavy traffic flow, leading to reduced efficiency and mobility.</w:t>
            </w:r>
          </w:p>
          <w:p w14:paraId="129E335E" w14:textId="2695ECEF"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Lack of Connectivity: The current road network in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has gaps and limitations in terms of connectivity between different parts of the city. This lack of connectivity results in inefficient travel routes, longer distances, and increased travel times for both residents and commuters.</w:t>
            </w:r>
          </w:p>
          <w:p w14:paraId="5A255245" w14:textId="77777777"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Safety Concerns: The existing road system has also safety deficiencies, including inadequate signage, poor lighting, and substandard road conditions. These factors contribute to an increased risk of accidents and pose a threat to the safety of road users.</w:t>
            </w:r>
          </w:p>
          <w:p w14:paraId="6B141417" w14:textId="3CAA14ED" w:rsidR="00860D34" w:rsidRPr="00FD3C85" w:rsidRDefault="00860D34" w:rsidP="00860D34">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commencement date for work execution of this project is foreseen</w:t>
            </w:r>
            <w:r w:rsidR="00ED226B">
              <w:rPr>
                <w:rFonts w:ascii="Arial" w:eastAsiaTheme="majorEastAsia" w:hAnsi="Arial" w:cs="Arial"/>
                <w:sz w:val="20"/>
                <w:szCs w:val="20"/>
                <w:lang w:val="en-US"/>
              </w:rPr>
              <w:t xml:space="preserve"> in the first quarter of 2024, </w:t>
            </w:r>
            <w:r w:rsidRPr="00FD3C85">
              <w:rPr>
                <w:rFonts w:ascii="Arial" w:eastAsiaTheme="majorEastAsia" w:hAnsi="Arial" w:cs="Arial"/>
                <w:sz w:val="20"/>
                <w:szCs w:val="20"/>
                <w:lang w:val="en-US"/>
              </w:rPr>
              <w:t xml:space="preserve">with a minimum of 4 </w:t>
            </w:r>
            <w:r w:rsidR="00ED226B" w:rsidRPr="00FD3C85">
              <w:rPr>
                <w:rFonts w:ascii="Arial" w:eastAsiaTheme="majorEastAsia" w:hAnsi="Arial" w:cs="Arial"/>
                <w:sz w:val="20"/>
                <w:szCs w:val="20"/>
                <w:lang w:val="en-US"/>
              </w:rPr>
              <w:t>years’</w:t>
            </w:r>
            <w:r w:rsidRPr="00FD3C85">
              <w:rPr>
                <w:rFonts w:ascii="Arial" w:eastAsiaTheme="majorEastAsia" w:hAnsi="Arial" w:cs="Arial"/>
                <w:sz w:val="20"/>
                <w:szCs w:val="20"/>
                <w:lang w:val="en-US"/>
              </w:rPr>
              <w:t xml:space="preserve"> duration.</w:t>
            </w:r>
          </w:p>
          <w:p w14:paraId="094F900D" w14:textId="0A6C4A76" w:rsidR="008A7CB5" w:rsidRPr="00FD3C85" w:rsidRDefault="00860D34" w:rsidP="00E4367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construction of a 19 km long </w:t>
            </w:r>
            <w:r w:rsidR="00E43678">
              <w:rPr>
                <w:rFonts w:ascii="Arial" w:eastAsiaTheme="majorEastAsia" w:hAnsi="Arial" w:cs="Arial"/>
                <w:sz w:val="20"/>
                <w:szCs w:val="20"/>
                <w:lang w:val="en-US"/>
              </w:rPr>
              <w:t xml:space="preserve">road </w:t>
            </w:r>
            <w:r w:rsidRPr="00FD3C85">
              <w:rPr>
                <w:rFonts w:ascii="Arial" w:eastAsiaTheme="majorEastAsia" w:hAnsi="Arial" w:cs="Arial"/>
                <w:sz w:val="20"/>
                <w:szCs w:val="20"/>
                <w:lang w:val="en-US"/>
              </w:rPr>
              <w:t xml:space="preserve">within the capital city of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along with the integration of R7, R7.1, and R6, ultimately connecting with Corridor X (E-75), will significantly contribute to the enhancement of the network's capacity. This development will facilitate quicker integration into the Pan-European and Regional system, encompassing the Comprehensive Network of Southeast Europe (SEE). As a result, a substantial increase in the movement of people and goods is expected, further fostering economic and regional growth.</w:t>
            </w:r>
          </w:p>
        </w:tc>
      </w:tr>
    </w:tbl>
    <w:p w14:paraId="0281E4AA" w14:textId="77777777" w:rsidR="00B90398" w:rsidRPr="00FD3C85" w:rsidRDefault="00B90398" w:rsidP="00796486">
      <w:pPr>
        <w:spacing w:after="0" w:line="240" w:lineRule="auto"/>
        <w:rPr>
          <w:rFonts w:ascii="Arial" w:eastAsiaTheme="majorEastAsia" w:hAnsi="Arial" w:cs="Arial"/>
          <w:sz w:val="20"/>
          <w:szCs w:val="20"/>
          <w:lang w:val="en-US"/>
        </w:rPr>
      </w:pPr>
    </w:p>
    <w:p w14:paraId="3BE9A5FF" w14:textId="57195941" w:rsidR="006F1611" w:rsidRPr="002F0EF2" w:rsidRDefault="00DB2EA1" w:rsidP="002F0EF2">
      <w:pPr>
        <w:tabs>
          <w:tab w:val="num" w:pos="360"/>
        </w:tabs>
        <w:spacing w:before="200" w:after="120"/>
        <w:jc w:val="both"/>
        <w:rPr>
          <w:rFonts w:ascii="Arial" w:hAnsi="Arial" w:cs="Arial"/>
          <w:b/>
          <w:sz w:val="24"/>
          <w:szCs w:val="24"/>
        </w:rPr>
      </w:pPr>
      <w:r w:rsidRPr="002F0EF2">
        <w:rPr>
          <w:rFonts w:ascii="Arial" w:hAnsi="Arial" w:cs="Arial"/>
          <w:b/>
          <w:sz w:val="24"/>
          <w:szCs w:val="24"/>
        </w:rPr>
        <w:t>3.</w:t>
      </w:r>
      <w:r w:rsidRPr="002F0EF2">
        <w:rPr>
          <w:rFonts w:ascii="Arial" w:hAnsi="Arial" w:cs="Arial"/>
          <w:b/>
          <w:sz w:val="24"/>
          <w:szCs w:val="24"/>
        </w:rPr>
        <w:tab/>
      </w:r>
      <w:r w:rsidR="0074067A" w:rsidRPr="002F0EF2">
        <w:rPr>
          <w:rFonts w:ascii="Arial" w:hAnsi="Arial" w:cs="Arial"/>
          <w:b/>
          <w:sz w:val="24"/>
          <w:szCs w:val="24"/>
        </w:rPr>
        <w:t>ELIGIBILITY</w:t>
      </w:r>
    </w:p>
    <w:p w14:paraId="0D91EEBF" w14:textId="77777777" w:rsidR="006F1611" w:rsidRPr="00FD3C85" w:rsidRDefault="006F1611">
      <w:pPr>
        <w:spacing w:after="0" w:line="240" w:lineRule="auto"/>
        <w:rPr>
          <w:rFonts w:ascii="Arial" w:eastAsiaTheme="majorEastAsia" w:hAnsi="Arial" w:cs="Arial"/>
          <w:sz w:val="20"/>
          <w:szCs w:val="20"/>
          <w:lang w:val="en-US"/>
        </w:rPr>
      </w:pPr>
    </w:p>
    <w:tbl>
      <w:tblPr>
        <w:tblW w:w="4947" w:type="pct"/>
        <w:tblInd w:w="108" w:type="dxa"/>
        <w:tblLook w:val="01E0" w:firstRow="1" w:lastRow="1" w:firstColumn="1" w:lastColumn="1" w:noHBand="0" w:noVBand="0"/>
      </w:tblPr>
      <w:tblGrid>
        <w:gridCol w:w="3590"/>
        <w:gridCol w:w="5337"/>
      </w:tblGrid>
      <w:tr w:rsidR="001C4C77" w:rsidRPr="00952C64" w14:paraId="6236404A" w14:textId="77777777" w:rsidTr="00937F8B">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80D753" w14:textId="77777777" w:rsidR="001C4C77" w:rsidRPr="00FD3C85" w:rsidRDefault="001C4C77" w:rsidP="001C4C77">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Coherence with valid EU policies and strategies </w:t>
            </w:r>
          </w:p>
        </w:tc>
        <w:tc>
          <w:tcPr>
            <w:tcW w:w="2989" w:type="pct"/>
            <w:tcBorders>
              <w:top w:val="single" w:sz="4" w:space="0" w:color="auto"/>
              <w:left w:val="single" w:sz="4" w:space="0" w:color="auto"/>
              <w:bottom w:val="single" w:sz="4" w:space="0" w:color="auto"/>
              <w:right w:val="single" w:sz="4" w:space="0" w:color="auto"/>
            </w:tcBorders>
            <w:vAlign w:val="center"/>
          </w:tcPr>
          <w:p w14:paraId="02ACE21A" w14:textId="36B1EE3F" w:rsidR="00667A77" w:rsidRPr="00FD3C85" w:rsidRDefault="00667A77" w:rsidP="00BD6A6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w:t>
            </w:r>
            <w:r w:rsidR="00BD6A68" w:rsidRPr="00FD3C85">
              <w:rPr>
                <w:rFonts w:ascii="Arial" w:eastAsiaTheme="majorEastAsia" w:hAnsi="Arial" w:cs="Arial"/>
                <w:sz w:val="20"/>
                <w:szCs w:val="20"/>
                <w:lang w:val="en-US"/>
              </w:rPr>
              <w:t>Economic and Investme</w:t>
            </w:r>
            <w:r w:rsidRPr="00FD3C85">
              <w:rPr>
                <w:rFonts w:ascii="Arial" w:eastAsiaTheme="majorEastAsia" w:hAnsi="Arial" w:cs="Arial"/>
                <w:sz w:val="20"/>
                <w:szCs w:val="20"/>
                <w:lang w:val="en-US"/>
              </w:rPr>
              <w:t>nt Plan for the Western Balkans</w:t>
            </w:r>
            <w:r w:rsidR="00BD6A68" w:rsidRPr="00FD3C85">
              <w:rPr>
                <w:rFonts w:ascii="Arial" w:eastAsiaTheme="majorEastAsia" w:hAnsi="Arial" w:cs="Arial"/>
                <w:sz w:val="20"/>
                <w:szCs w:val="20"/>
                <w:lang w:val="en-US"/>
              </w:rPr>
              <w:t xml:space="preserve"> announced in Brussels on October 6, 2020, underlines </w:t>
            </w:r>
            <w:r w:rsidR="002C3FAA" w:rsidRPr="00FD3C85">
              <w:rPr>
                <w:rFonts w:ascii="Arial" w:eastAsiaTheme="majorEastAsia" w:hAnsi="Arial" w:cs="Arial"/>
                <w:sz w:val="20"/>
                <w:szCs w:val="20"/>
                <w:lang w:val="en-US"/>
              </w:rPr>
              <w:t>“</w:t>
            </w:r>
            <w:r w:rsidR="00BD6A68" w:rsidRPr="00FD3C85">
              <w:rPr>
                <w:rFonts w:ascii="Arial" w:eastAsiaTheme="majorEastAsia" w:hAnsi="Arial" w:cs="Arial"/>
                <w:sz w:val="20"/>
                <w:szCs w:val="20"/>
                <w:lang w:val="en-US"/>
              </w:rPr>
              <w:t>the EU's commitment to prioritize projects and programs that extend the Trans-European Transport Network (TEN-T) core network and are of strategic interest to the region and the EU. It promotes further regional cooperation, integration, and connectivity between capitals in the region and the EU.</w:t>
            </w:r>
          </w:p>
          <w:p w14:paraId="44FDE69D" w14:textId="1E89E704" w:rsidR="00BD6A68" w:rsidRPr="00FD3C85" w:rsidRDefault="00BD6A68" w:rsidP="00BD6A6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Instrument for Pre-Accession Assistance (IPA III) for 2021-2027 recognizes that improving sustainable connectivity within the IPA III beneficiaries and between </w:t>
            </w:r>
            <w:r w:rsidRPr="00FD3C85">
              <w:rPr>
                <w:rFonts w:ascii="Arial" w:eastAsiaTheme="majorEastAsia" w:hAnsi="Arial" w:cs="Arial"/>
                <w:sz w:val="20"/>
                <w:szCs w:val="20"/>
                <w:lang w:val="en-US"/>
              </w:rPr>
              <w:lastRenderedPageBreak/>
              <w:t>them and the European Union is crucial for economic growth and will bring clear benefits to the region's economies and citizens. The transport sector is identified as having strong potential to contribute to competitiveness and trade. IPA III emphasizes the importance of combining transport modes efficiently, including road, rail, maritime, and inland waterways, to achieve competitive, sustainable, and environmentally friendly transport solutions. It also focuses on transport safety and security, particularly in road transport, and passengers' rights in line with EU requirements and targets for reducing road fatalities and serious injuries. Additionally, IPA III supports the construction of new transport infrastructure, the upgrading of existing infrastructure, the establishment of intermodal connections, and the gradual shift from individual road transport to public or shared mobility.</w:t>
            </w:r>
          </w:p>
          <w:p w14:paraId="17148A4E" w14:textId="0781EDBC" w:rsidR="00BD6A68" w:rsidRPr="00FD3C85" w:rsidRDefault="00BD6A68" w:rsidP="00BD6A68">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Treaty establishing the Transport Community, ratified on October 27, 2017, aims to create a Transport Community that focuses on road, rail, inland waterway, and maritime transport, as well as the development of the transport network between the European Union and the South East European Parties. This treaty reinforces the importance of regional cooperation and integration in the field of transportation between the EU and the Southeast European countries.</w:t>
            </w:r>
          </w:p>
          <w:p w14:paraId="13D15F00" w14:textId="723A9BF9" w:rsidR="00667A77" w:rsidRPr="00FD3C85" w:rsidRDefault="00BD6A68" w:rsidP="00667A77">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Overall, these various documents and initiatives demonstrate the commitment of Kosov</w:t>
            </w:r>
            <w:r w:rsidR="00952C64" w:rsidRPr="00FD3C85">
              <w:rPr>
                <w:rFonts w:ascii="Arial" w:eastAsiaTheme="majorEastAsia" w:hAnsi="Arial" w:cs="Arial"/>
                <w:sz w:val="20"/>
                <w:szCs w:val="20"/>
                <w:lang w:val="en-US"/>
              </w:rPr>
              <w:t>a</w:t>
            </w:r>
            <w:r w:rsidRPr="00FD3C85">
              <w:rPr>
                <w:rFonts w:ascii="Arial" w:eastAsiaTheme="majorEastAsia" w:hAnsi="Arial" w:cs="Arial"/>
                <w:sz w:val="20"/>
                <w:szCs w:val="20"/>
                <w:lang w:val="en-US"/>
              </w:rPr>
              <w:t>, the EU, and the region to prioritize connectivity, infrastructure development, and sustainable transport in order to foster economic growth, enhance regional cooperation, and strengthen integration between the Western Balkans and the European Union.</w:t>
            </w:r>
          </w:p>
        </w:tc>
      </w:tr>
      <w:tr w:rsidR="009D0C01" w:rsidRPr="00952C64" w14:paraId="6A66A68B" w14:textId="77777777" w:rsidTr="00937F8B">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64D470D" w14:textId="22C403A4" w:rsidR="009D0C01" w:rsidRPr="00FD3C85" w:rsidRDefault="009D0C01" w:rsidP="009D0C01">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lastRenderedPageBreak/>
              <w:t xml:space="preserve">Contribution to valid </w:t>
            </w:r>
            <w:r w:rsidR="00ED226B">
              <w:rPr>
                <w:rFonts w:ascii="Arial" w:eastAsiaTheme="majorEastAsia" w:hAnsi="Arial" w:cs="Arial"/>
                <w:sz w:val="20"/>
                <w:szCs w:val="20"/>
                <w:lang w:val="en-US"/>
              </w:rPr>
              <w:t>national development objectives</w:t>
            </w:r>
          </w:p>
        </w:tc>
        <w:tc>
          <w:tcPr>
            <w:tcW w:w="2989" w:type="pct"/>
            <w:tcBorders>
              <w:top w:val="single" w:sz="4" w:space="0" w:color="auto"/>
              <w:left w:val="single" w:sz="4" w:space="0" w:color="auto"/>
              <w:bottom w:val="single" w:sz="4" w:space="0" w:color="auto"/>
              <w:right w:val="single" w:sz="4" w:space="0" w:color="auto"/>
            </w:tcBorders>
            <w:vAlign w:val="center"/>
          </w:tcPr>
          <w:p w14:paraId="2899F50A" w14:textId="69430609" w:rsidR="00BD6A68" w:rsidRPr="00796CE1" w:rsidRDefault="00BD6A68" w:rsidP="00BD6A68">
            <w:pPr>
              <w:spacing w:before="60" w:after="60" w:line="260" w:lineRule="atLeast"/>
              <w:jc w:val="both"/>
              <w:rPr>
                <w:rFonts w:ascii="Arial" w:eastAsiaTheme="majorEastAsia" w:hAnsi="Arial" w:cs="Arial"/>
                <w:sz w:val="20"/>
                <w:szCs w:val="20"/>
                <w:lang w:val="en-US"/>
              </w:rPr>
            </w:pPr>
            <w:r w:rsidRPr="00796CE1">
              <w:rPr>
                <w:rFonts w:ascii="Arial" w:eastAsiaTheme="majorEastAsia" w:hAnsi="Arial" w:cs="Arial"/>
                <w:sz w:val="20"/>
                <w:szCs w:val="20"/>
                <w:lang w:val="en-US"/>
              </w:rPr>
              <w:t xml:space="preserve">The project aligns with the </w:t>
            </w:r>
            <w:proofErr w:type="spellStart"/>
            <w:r w:rsidRPr="00796CE1">
              <w:rPr>
                <w:rFonts w:ascii="Arial" w:eastAsiaTheme="majorEastAsia" w:hAnsi="Arial" w:cs="Arial"/>
                <w:sz w:val="20"/>
                <w:szCs w:val="20"/>
                <w:lang w:val="en-US"/>
              </w:rPr>
              <w:t>Stabilisation</w:t>
            </w:r>
            <w:proofErr w:type="spellEnd"/>
            <w:r w:rsidRPr="00796CE1">
              <w:rPr>
                <w:rFonts w:ascii="Arial" w:eastAsiaTheme="majorEastAsia" w:hAnsi="Arial" w:cs="Arial"/>
                <w:sz w:val="20"/>
                <w:szCs w:val="20"/>
                <w:lang w:val="en-US"/>
              </w:rPr>
              <w:t xml:space="preserve"> and Associatio</w:t>
            </w:r>
            <w:r w:rsidR="00ED226B">
              <w:rPr>
                <w:rFonts w:ascii="Arial" w:eastAsiaTheme="majorEastAsia" w:hAnsi="Arial" w:cs="Arial"/>
                <w:sz w:val="20"/>
                <w:szCs w:val="20"/>
                <w:lang w:val="en-US"/>
              </w:rPr>
              <w:t>n Agreement (SAA) between Kosova</w:t>
            </w:r>
            <w:r w:rsidRPr="00796CE1">
              <w:rPr>
                <w:rFonts w:ascii="Arial" w:eastAsiaTheme="majorEastAsia" w:hAnsi="Arial" w:cs="Arial"/>
                <w:sz w:val="20"/>
                <w:szCs w:val="20"/>
                <w:lang w:val="en-US"/>
              </w:rPr>
              <w:t xml:space="preserve"> and the European Union, as outlined in Article 113 of the agreement. The SAA emphasizes cooperation in priority areas related to EU transport regulations, including rest</w:t>
            </w:r>
            <w:r w:rsidR="00ED226B">
              <w:rPr>
                <w:rFonts w:ascii="Arial" w:eastAsiaTheme="majorEastAsia" w:hAnsi="Arial" w:cs="Arial"/>
                <w:sz w:val="20"/>
                <w:szCs w:val="20"/>
                <w:lang w:val="en-US"/>
              </w:rPr>
              <w:t xml:space="preserve">ructuring and modernizing </w:t>
            </w:r>
            <w:proofErr w:type="spellStart"/>
            <w:r w:rsidR="00ED226B">
              <w:rPr>
                <w:rFonts w:ascii="Arial" w:eastAsiaTheme="majorEastAsia" w:hAnsi="Arial" w:cs="Arial"/>
                <w:sz w:val="20"/>
                <w:szCs w:val="20"/>
                <w:lang w:val="en-US"/>
              </w:rPr>
              <w:t>Kosova</w:t>
            </w:r>
            <w:r w:rsidRPr="00796CE1">
              <w:rPr>
                <w:rFonts w:ascii="Arial" w:eastAsiaTheme="majorEastAsia" w:hAnsi="Arial" w:cs="Arial"/>
                <w:sz w:val="20"/>
                <w:szCs w:val="20"/>
                <w:lang w:val="en-US"/>
              </w:rPr>
              <w:t>'s</w:t>
            </w:r>
            <w:proofErr w:type="spellEnd"/>
            <w:r w:rsidRPr="00796CE1">
              <w:rPr>
                <w:rFonts w:ascii="Arial" w:eastAsiaTheme="majorEastAsia" w:hAnsi="Arial" w:cs="Arial"/>
                <w:sz w:val="20"/>
                <w:szCs w:val="20"/>
                <w:lang w:val="en-US"/>
              </w:rPr>
              <w:t xml:space="preserve"> transport systems, improving related infrastructures (including regional links identified by the South-East Europe Transport Observatory), enhancing the free movement of passengers and goods, achieving interoperable standards comparable to those in the EU, and aligning transport legislation with EU norms when circumstances permit. The cooperation aims to facilitate progressive mutual access to the EU and Kosovo transport markets, develop a compatible and interoperable transport system in Kosovo aligned with the EU, and enhance environmental protection in the transport sector.</w:t>
            </w:r>
          </w:p>
          <w:p w14:paraId="63D26235" w14:textId="4C985535" w:rsidR="00BD6A68" w:rsidRPr="00796CE1" w:rsidRDefault="00BD6A68" w:rsidP="00BD6A68">
            <w:pPr>
              <w:spacing w:before="60" w:after="60" w:line="260" w:lineRule="atLeast"/>
              <w:jc w:val="both"/>
              <w:rPr>
                <w:rFonts w:ascii="Arial" w:eastAsiaTheme="majorEastAsia" w:hAnsi="Arial" w:cs="Arial"/>
                <w:sz w:val="20"/>
                <w:szCs w:val="20"/>
                <w:lang w:val="en-US"/>
              </w:rPr>
            </w:pPr>
            <w:r w:rsidRPr="00796CE1">
              <w:rPr>
                <w:rFonts w:ascii="Arial" w:eastAsiaTheme="majorEastAsia" w:hAnsi="Arial" w:cs="Arial"/>
                <w:sz w:val="20"/>
                <w:szCs w:val="20"/>
                <w:lang w:val="en-US"/>
              </w:rPr>
              <w:t xml:space="preserve">The </w:t>
            </w:r>
            <w:r w:rsidR="00952C64" w:rsidRPr="00796CE1">
              <w:rPr>
                <w:rFonts w:ascii="Arial" w:eastAsiaTheme="majorEastAsia" w:hAnsi="Arial" w:cs="Arial"/>
                <w:sz w:val="20"/>
                <w:szCs w:val="20"/>
                <w:lang w:val="en-US"/>
              </w:rPr>
              <w:t xml:space="preserve">EU Country Report for </w:t>
            </w:r>
            <w:r w:rsidRPr="00796CE1">
              <w:rPr>
                <w:rFonts w:ascii="Arial" w:eastAsiaTheme="majorEastAsia" w:hAnsi="Arial" w:cs="Arial"/>
                <w:sz w:val="20"/>
                <w:szCs w:val="20"/>
                <w:lang w:val="en-US"/>
              </w:rPr>
              <w:t>Kosovo 202</w:t>
            </w:r>
            <w:r w:rsidR="00952C64" w:rsidRPr="00796CE1">
              <w:rPr>
                <w:rFonts w:ascii="Arial" w:eastAsiaTheme="majorEastAsia" w:hAnsi="Arial" w:cs="Arial"/>
                <w:sz w:val="20"/>
                <w:szCs w:val="20"/>
                <w:lang w:val="en-US"/>
              </w:rPr>
              <w:t>3</w:t>
            </w:r>
            <w:r w:rsidRPr="00796CE1">
              <w:rPr>
                <w:rFonts w:ascii="Arial" w:eastAsiaTheme="majorEastAsia" w:hAnsi="Arial" w:cs="Arial"/>
                <w:sz w:val="20"/>
                <w:szCs w:val="20"/>
                <w:lang w:val="en-US"/>
              </w:rPr>
              <w:t xml:space="preserve"> recommends the implementation of the CONNECTA report to improve the quality of the road network and related actions.</w:t>
            </w:r>
          </w:p>
          <w:p w14:paraId="5C794B27" w14:textId="36082F58" w:rsidR="00BD6A68" w:rsidRPr="00796CE1" w:rsidRDefault="00952C64" w:rsidP="00BD6A68">
            <w:pPr>
              <w:spacing w:before="60" w:after="60" w:line="260" w:lineRule="atLeast"/>
              <w:jc w:val="both"/>
              <w:rPr>
                <w:rFonts w:ascii="Arial" w:eastAsiaTheme="majorEastAsia" w:hAnsi="Arial" w:cs="Arial"/>
                <w:sz w:val="20"/>
                <w:szCs w:val="20"/>
                <w:lang w:val="en-US"/>
              </w:rPr>
            </w:pPr>
            <w:r w:rsidRPr="00796CE1">
              <w:rPr>
                <w:rFonts w:ascii="Arial" w:eastAsiaTheme="majorEastAsia" w:hAnsi="Arial" w:cs="Arial"/>
                <w:sz w:val="20"/>
                <w:szCs w:val="20"/>
                <w:lang w:val="en-US"/>
              </w:rPr>
              <w:t xml:space="preserve">National </w:t>
            </w:r>
            <w:proofErr w:type="spellStart"/>
            <w:r w:rsidRPr="00796CE1">
              <w:rPr>
                <w:rFonts w:ascii="Arial" w:eastAsiaTheme="majorEastAsia" w:hAnsi="Arial" w:cs="Arial"/>
                <w:sz w:val="20"/>
                <w:szCs w:val="20"/>
                <w:lang w:val="en-US"/>
              </w:rPr>
              <w:t>Programme</w:t>
            </w:r>
            <w:proofErr w:type="spellEnd"/>
            <w:r w:rsidRPr="00796CE1">
              <w:rPr>
                <w:rFonts w:ascii="Arial" w:eastAsiaTheme="majorEastAsia" w:hAnsi="Arial" w:cs="Arial"/>
                <w:sz w:val="20"/>
                <w:szCs w:val="20"/>
                <w:lang w:val="en-US"/>
              </w:rPr>
              <w:t xml:space="preserve"> for European Integration 2023-2027 </w:t>
            </w:r>
            <w:r w:rsidR="00BD6A68" w:rsidRPr="00796CE1">
              <w:rPr>
                <w:rFonts w:ascii="Arial" w:eastAsiaTheme="majorEastAsia" w:hAnsi="Arial" w:cs="Arial"/>
                <w:sz w:val="20"/>
                <w:szCs w:val="20"/>
                <w:lang w:val="en-US"/>
              </w:rPr>
              <w:t xml:space="preserve">highlights the promotion of modern road and rail </w:t>
            </w:r>
            <w:r w:rsidR="00BD6A68" w:rsidRPr="00796CE1">
              <w:rPr>
                <w:rFonts w:ascii="Arial" w:eastAsiaTheme="majorEastAsia" w:hAnsi="Arial" w:cs="Arial"/>
                <w:sz w:val="20"/>
                <w:szCs w:val="20"/>
                <w:lang w:val="en-US"/>
              </w:rPr>
              <w:lastRenderedPageBreak/>
              <w:t>infrastructure to connect with the Pan-European corridors. The investment in road infrastructure is identified as one of t</w:t>
            </w:r>
            <w:r w:rsidR="00ED226B">
              <w:rPr>
                <w:rFonts w:ascii="Arial" w:eastAsiaTheme="majorEastAsia" w:hAnsi="Arial" w:cs="Arial"/>
                <w:sz w:val="20"/>
                <w:szCs w:val="20"/>
                <w:lang w:val="en-US"/>
              </w:rPr>
              <w:t>he main priorities of the Kosova</w:t>
            </w:r>
            <w:r w:rsidR="00BD6A68" w:rsidRPr="00796CE1">
              <w:rPr>
                <w:rFonts w:ascii="Arial" w:eastAsiaTheme="majorEastAsia" w:hAnsi="Arial" w:cs="Arial"/>
                <w:sz w:val="20"/>
                <w:szCs w:val="20"/>
                <w:lang w:val="en-US"/>
              </w:rPr>
              <w:t xml:space="preserve"> Government in its pursuit of European integration.</w:t>
            </w:r>
          </w:p>
          <w:p w14:paraId="5368D0B3" w14:textId="023130F7" w:rsidR="00BD6A68" w:rsidRPr="00154FA9" w:rsidRDefault="00BD6A68" w:rsidP="00BD6A68">
            <w:pPr>
              <w:spacing w:before="60" w:after="60" w:line="260" w:lineRule="atLeast"/>
              <w:jc w:val="both"/>
              <w:rPr>
                <w:rFonts w:ascii="Arial" w:eastAsiaTheme="majorEastAsia" w:hAnsi="Arial" w:cs="Arial"/>
                <w:sz w:val="20"/>
                <w:szCs w:val="20"/>
                <w:lang w:val="en-US"/>
              </w:rPr>
            </w:pPr>
            <w:r w:rsidRPr="00154FA9">
              <w:rPr>
                <w:rFonts w:ascii="Arial" w:eastAsiaTheme="majorEastAsia" w:hAnsi="Arial" w:cs="Arial"/>
                <w:sz w:val="20"/>
                <w:szCs w:val="20"/>
                <w:lang w:val="en-US"/>
              </w:rPr>
              <w:t>The Medium-Term Expenditure Framework 2022-2024, published in April 2021, emphasizes the continuation of investments in nationally and internationally significant road and railway infrastructure. It also emphasizes the construction of vital national infrastructure connecting different regions o</w:t>
            </w:r>
            <w:r w:rsidR="00ED226B" w:rsidRPr="00154FA9">
              <w:rPr>
                <w:rFonts w:ascii="Arial" w:eastAsiaTheme="majorEastAsia" w:hAnsi="Arial" w:cs="Arial"/>
                <w:sz w:val="20"/>
                <w:szCs w:val="20"/>
                <w:lang w:val="en-US"/>
              </w:rPr>
              <w:t>f Kosova</w:t>
            </w:r>
            <w:r w:rsidRPr="00154FA9">
              <w:rPr>
                <w:rFonts w:ascii="Arial" w:eastAsiaTheme="majorEastAsia" w:hAnsi="Arial" w:cs="Arial"/>
                <w:sz w:val="20"/>
                <w:szCs w:val="20"/>
                <w:lang w:val="en-US"/>
              </w:rPr>
              <w:t xml:space="preserve"> to ensure economic growth.</w:t>
            </w:r>
          </w:p>
          <w:p w14:paraId="6D3CA853" w14:textId="33842EAB" w:rsidR="00BD6A68" w:rsidRPr="00154FA9" w:rsidRDefault="00BD6A68" w:rsidP="00BD6A68">
            <w:pPr>
              <w:spacing w:before="60" w:after="60" w:line="260" w:lineRule="atLeast"/>
              <w:jc w:val="both"/>
              <w:rPr>
                <w:rFonts w:ascii="Arial" w:eastAsiaTheme="majorEastAsia" w:hAnsi="Arial" w:cs="Arial"/>
                <w:sz w:val="20"/>
                <w:szCs w:val="20"/>
                <w:lang w:val="en-US"/>
              </w:rPr>
            </w:pPr>
            <w:r w:rsidRPr="00154FA9">
              <w:rPr>
                <w:rFonts w:ascii="Arial" w:eastAsiaTheme="majorEastAsia" w:hAnsi="Arial" w:cs="Arial"/>
                <w:sz w:val="20"/>
                <w:szCs w:val="20"/>
                <w:lang w:val="en-US"/>
              </w:rPr>
              <w:t>The</w:t>
            </w:r>
            <w:r w:rsidR="00952C64" w:rsidRPr="00154FA9">
              <w:rPr>
                <w:rFonts w:ascii="Arial" w:eastAsiaTheme="majorEastAsia" w:hAnsi="Arial" w:cs="Arial"/>
                <w:sz w:val="20"/>
                <w:szCs w:val="20"/>
                <w:lang w:val="en-US"/>
              </w:rPr>
              <w:t xml:space="preserve"> </w:t>
            </w:r>
            <w:r w:rsidRPr="00154FA9">
              <w:rPr>
                <w:rFonts w:ascii="Arial" w:eastAsiaTheme="majorEastAsia" w:hAnsi="Arial" w:cs="Arial"/>
                <w:sz w:val="20"/>
                <w:szCs w:val="20"/>
                <w:lang w:val="en-US"/>
              </w:rPr>
              <w:t xml:space="preserve">Economic Reform </w:t>
            </w:r>
            <w:proofErr w:type="spellStart"/>
            <w:r w:rsidR="00952C64" w:rsidRPr="00154FA9">
              <w:rPr>
                <w:rFonts w:ascii="Arial" w:eastAsiaTheme="majorEastAsia" w:hAnsi="Arial" w:cs="Arial"/>
                <w:sz w:val="20"/>
                <w:szCs w:val="20"/>
                <w:lang w:val="en-US"/>
              </w:rPr>
              <w:t>Programme</w:t>
            </w:r>
            <w:proofErr w:type="spellEnd"/>
            <w:r w:rsidR="00952C64" w:rsidRPr="00154FA9">
              <w:rPr>
                <w:rFonts w:ascii="Arial" w:eastAsiaTheme="majorEastAsia" w:hAnsi="Arial" w:cs="Arial"/>
                <w:sz w:val="20"/>
                <w:szCs w:val="20"/>
                <w:lang w:val="en-US"/>
              </w:rPr>
              <w:t xml:space="preserve"> </w:t>
            </w:r>
            <w:r w:rsidRPr="00154FA9">
              <w:rPr>
                <w:rFonts w:ascii="Arial" w:eastAsiaTheme="majorEastAsia" w:hAnsi="Arial" w:cs="Arial"/>
                <w:sz w:val="20"/>
                <w:szCs w:val="20"/>
                <w:lang w:val="en-US"/>
              </w:rPr>
              <w:t>202</w:t>
            </w:r>
            <w:r w:rsidR="00952C64" w:rsidRPr="00154FA9">
              <w:rPr>
                <w:rFonts w:ascii="Arial" w:eastAsiaTheme="majorEastAsia" w:hAnsi="Arial" w:cs="Arial"/>
                <w:sz w:val="20"/>
                <w:szCs w:val="20"/>
                <w:lang w:val="en-US"/>
              </w:rPr>
              <w:t>4</w:t>
            </w:r>
            <w:r w:rsidRPr="00154FA9">
              <w:rPr>
                <w:rFonts w:ascii="Arial" w:eastAsiaTheme="majorEastAsia" w:hAnsi="Arial" w:cs="Arial"/>
                <w:sz w:val="20"/>
                <w:szCs w:val="20"/>
                <w:lang w:val="en-US"/>
              </w:rPr>
              <w:t>-202</w:t>
            </w:r>
            <w:r w:rsidR="00952C64" w:rsidRPr="00154FA9">
              <w:rPr>
                <w:rFonts w:ascii="Arial" w:eastAsiaTheme="majorEastAsia" w:hAnsi="Arial" w:cs="Arial"/>
                <w:sz w:val="20"/>
                <w:szCs w:val="20"/>
                <w:lang w:val="en-US"/>
              </w:rPr>
              <w:t>6</w:t>
            </w:r>
            <w:r w:rsidRPr="00154FA9">
              <w:rPr>
                <w:rFonts w:ascii="Arial" w:eastAsiaTheme="majorEastAsia" w:hAnsi="Arial" w:cs="Arial"/>
                <w:sz w:val="20"/>
                <w:szCs w:val="20"/>
                <w:lang w:val="en-US"/>
              </w:rPr>
              <w:t xml:space="preserve"> includes a reform measure (#1</w:t>
            </w:r>
            <w:r w:rsidR="00952C64" w:rsidRPr="00154FA9">
              <w:rPr>
                <w:rFonts w:ascii="Arial" w:eastAsiaTheme="majorEastAsia" w:hAnsi="Arial" w:cs="Arial"/>
                <w:sz w:val="20"/>
                <w:szCs w:val="20"/>
                <w:lang w:val="en-US"/>
              </w:rPr>
              <w:t>3</w:t>
            </w:r>
            <w:r w:rsidRPr="00154FA9">
              <w:rPr>
                <w:rFonts w:ascii="Arial" w:eastAsiaTheme="majorEastAsia" w:hAnsi="Arial" w:cs="Arial"/>
                <w:sz w:val="20"/>
                <w:szCs w:val="20"/>
                <w:lang w:val="en-US"/>
              </w:rPr>
              <w:t>) focused on the further development and modernization of the transport sector.</w:t>
            </w:r>
          </w:p>
          <w:p w14:paraId="1B2AB4A4" w14:textId="50D384CD" w:rsidR="00BD6A68" w:rsidRPr="00154FA9" w:rsidRDefault="00BD6A68" w:rsidP="00BD6A68">
            <w:pPr>
              <w:spacing w:before="60" w:after="60" w:line="260" w:lineRule="atLeast"/>
              <w:jc w:val="both"/>
              <w:rPr>
                <w:rFonts w:ascii="Arial" w:eastAsiaTheme="majorEastAsia" w:hAnsi="Arial" w:cs="Arial"/>
                <w:sz w:val="20"/>
                <w:szCs w:val="20"/>
                <w:lang w:val="en-US"/>
              </w:rPr>
            </w:pPr>
            <w:r w:rsidRPr="00154FA9">
              <w:rPr>
                <w:rFonts w:ascii="Arial" w:eastAsiaTheme="majorEastAsia" w:hAnsi="Arial" w:cs="Arial"/>
                <w:sz w:val="20"/>
                <w:szCs w:val="20"/>
                <w:lang w:val="en-US"/>
              </w:rPr>
              <w:t xml:space="preserve">The Program of the Municipality of </w:t>
            </w:r>
            <w:proofErr w:type="spellStart"/>
            <w:r w:rsidRPr="00154FA9">
              <w:rPr>
                <w:rFonts w:ascii="Arial" w:eastAsiaTheme="majorEastAsia" w:hAnsi="Arial" w:cs="Arial"/>
                <w:sz w:val="20"/>
                <w:szCs w:val="20"/>
                <w:lang w:val="en-US"/>
              </w:rPr>
              <w:t>Pris</w:t>
            </w:r>
            <w:r w:rsidR="00FD3C85" w:rsidRPr="00154FA9">
              <w:rPr>
                <w:rFonts w:ascii="Arial" w:eastAsiaTheme="majorEastAsia" w:hAnsi="Arial" w:cs="Arial"/>
                <w:sz w:val="20"/>
                <w:szCs w:val="20"/>
                <w:lang w:val="en-US"/>
              </w:rPr>
              <w:t>h</w:t>
            </w:r>
            <w:r w:rsidRPr="00154FA9">
              <w:rPr>
                <w:rFonts w:ascii="Arial" w:eastAsiaTheme="majorEastAsia" w:hAnsi="Arial" w:cs="Arial"/>
                <w:sz w:val="20"/>
                <w:szCs w:val="20"/>
                <w:lang w:val="en-US"/>
              </w:rPr>
              <w:t>tina</w:t>
            </w:r>
            <w:proofErr w:type="spellEnd"/>
            <w:r w:rsidRPr="00154FA9">
              <w:rPr>
                <w:rFonts w:ascii="Arial" w:eastAsiaTheme="majorEastAsia" w:hAnsi="Arial" w:cs="Arial"/>
                <w:sz w:val="20"/>
                <w:szCs w:val="20"/>
                <w:lang w:val="en-US"/>
              </w:rPr>
              <w:t xml:space="preserve"> for the period 2021-2025 demonstrates the commitment of local leadership to the construction of the </w:t>
            </w:r>
            <w:proofErr w:type="spellStart"/>
            <w:r w:rsidRPr="00154FA9">
              <w:rPr>
                <w:rFonts w:ascii="Arial" w:eastAsiaTheme="majorEastAsia" w:hAnsi="Arial" w:cs="Arial"/>
                <w:sz w:val="20"/>
                <w:szCs w:val="20"/>
                <w:lang w:val="en-US"/>
              </w:rPr>
              <w:t>Pris</w:t>
            </w:r>
            <w:r w:rsidR="00FD3C85" w:rsidRPr="00154FA9">
              <w:rPr>
                <w:rFonts w:ascii="Arial" w:eastAsiaTheme="majorEastAsia" w:hAnsi="Arial" w:cs="Arial"/>
                <w:sz w:val="20"/>
                <w:szCs w:val="20"/>
                <w:lang w:val="en-US"/>
              </w:rPr>
              <w:t>h</w:t>
            </w:r>
            <w:r w:rsidRPr="00154FA9">
              <w:rPr>
                <w:rFonts w:ascii="Arial" w:eastAsiaTheme="majorEastAsia" w:hAnsi="Arial" w:cs="Arial"/>
                <w:sz w:val="20"/>
                <w:szCs w:val="20"/>
                <w:lang w:val="en-US"/>
              </w:rPr>
              <w:t>tina</w:t>
            </w:r>
            <w:proofErr w:type="spellEnd"/>
            <w:r w:rsidRPr="00154FA9">
              <w:rPr>
                <w:rFonts w:ascii="Arial" w:eastAsiaTheme="majorEastAsia" w:hAnsi="Arial" w:cs="Arial"/>
                <w:sz w:val="20"/>
                <w:szCs w:val="20"/>
                <w:lang w:val="en-US"/>
              </w:rPr>
              <w:t xml:space="preserve"> </w:t>
            </w:r>
            <w:r w:rsidR="0072435F">
              <w:rPr>
                <w:rFonts w:ascii="Arial" w:eastAsiaTheme="majorEastAsia" w:hAnsi="Arial" w:cs="Arial"/>
                <w:sz w:val="20"/>
                <w:szCs w:val="20"/>
                <w:lang w:val="en-US"/>
              </w:rPr>
              <w:t>Bypass.</w:t>
            </w:r>
          </w:p>
          <w:p w14:paraId="6DAB9456" w14:textId="2C5EADA1" w:rsidR="00893640" w:rsidRPr="00796CE1" w:rsidRDefault="00BD6A68" w:rsidP="00154FA9">
            <w:pPr>
              <w:spacing w:after="0" w:line="240" w:lineRule="auto"/>
              <w:jc w:val="both"/>
              <w:rPr>
                <w:rFonts w:ascii="Arial" w:eastAsiaTheme="majorEastAsia" w:hAnsi="Arial" w:cs="Arial"/>
                <w:sz w:val="20"/>
                <w:szCs w:val="20"/>
                <w:lang w:val="en-US"/>
              </w:rPr>
            </w:pPr>
            <w:r w:rsidRPr="00154FA9">
              <w:rPr>
                <w:rFonts w:ascii="Arial" w:eastAsiaTheme="majorEastAsia" w:hAnsi="Arial" w:cs="Arial"/>
                <w:sz w:val="20"/>
                <w:szCs w:val="20"/>
                <w:lang w:val="en-US"/>
              </w:rPr>
              <w:t>Overall, these various policy documents and frameworks, including the SAA, the</w:t>
            </w:r>
            <w:r w:rsidR="00952C64" w:rsidRPr="00154FA9">
              <w:rPr>
                <w:rFonts w:ascii="Arial" w:eastAsiaTheme="majorEastAsia" w:hAnsi="Arial" w:cs="Arial"/>
                <w:sz w:val="20"/>
                <w:szCs w:val="20"/>
                <w:lang w:val="en-US"/>
              </w:rPr>
              <w:t xml:space="preserve"> EU Country Report for</w:t>
            </w:r>
            <w:r w:rsidRPr="00154FA9">
              <w:rPr>
                <w:rFonts w:ascii="Arial" w:eastAsiaTheme="majorEastAsia" w:hAnsi="Arial" w:cs="Arial"/>
                <w:sz w:val="20"/>
                <w:szCs w:val="20"/>
                <w:lang w:val="en-US"/>
              </w:rPr>
              <w:t xml:space="preserve"> Kosovo 202</w:t>
            </w:r>
            <w:r w:rsidR="00952C64" w:rsidRPr="00154FA9">
              <w:rPr>
                <w:rFonts w:ascii="Arial" w:eastAsiaTheme="majorEastAsia" w:hAnsi="Arial" w:cs="Arial"/>
                <w:sz w:val="20"/>
                <w:szCs w:val="20"/>
                <w:lang w:val="en-US"/>
              </w:rPr>
              <w:t>3</w:t>
            </w:r>
            <w:r w:rsidRPr="00154FA9">
              <w:rPr>
                <w:rFonts w:ascii="Arial" w:eastAsiaTheme="majorEastAsia" w:hAnsi="Arial" w:cs="Arial"/>
                <w:sz w:val="20"/>
                <w:szCs w:val="20"/>
                <w:lang w:val="en-US"/>
              </w:rPr>
              <w:t xml:space="preserve"> Report, </w:t>
            </w:r>
            <w:r w:rsidR="00952C64" w:rsidRPr="00154FA9">
              <w:rPr>
                <w:rFonts w:ascii="Arial" w:eastAsiaTheme="majorEastAsia" w:hAnsi="Arial" w:cs="Arial"/>
                <w:sz w:val="20"/>
                <w:szCs w:val="20"/>
                <w:lang w:val="en-US"/>
              </w:rPr>
              <w:t xml:space="preserve">the National </w:t>
            </w:r>
            <w:proofErr w:type="spellStart"/>
            <w:r w:rsidR="00952C64" w:rsidRPr="00154FA9">
              <w:rPr>
                <w:rFonts w:ascii="Arial" w:eastAsiaTheme="majorEastAsia" w:hAnsi="Arial" w:cs="Arial"/>
                <w:sz w:val="20"/>
                <w:szCs w:val="20"/>
                <w:lang w:val="en-US"/>
              </w:rPr>
              <w:t>Programme</w:t>
            </w:r>
            <w:proofErr w:type="spellEnd"/>
            <w:r w:rsidR="00952C64" w:rsidRPr="00154FA9">
              <w:rPr>
                <w:rFonts w:ascii="Arial" w:eastAsiaTheme="majorEastAsia" w:hAnsi="Arial" w:cs="Arial"/>
                <w:sz w:val="20"/>
                <w:szCs w:val="20"/>
                <w:lang w:val="en-US"/>
              </w:rPr>
              <w:t xml:space="preserve"> for European Integration</w:t>
            </w:r>
            <w:r w:rsidRPr="00154FA9">
              <w:rPr>
                <w:rFonts w:ascii="Arial" w:eastAsiaTheme="majorEastAsia" w:hAnsi="Arial" w:cs="Arial"/>
                <w:sz w:val="20"/>
                <w:szCs w:val="20"/>
                <w:lang w:val="en-US"/>
              </w:rPr>
              <w:t>, the Economic Reform</w:t>
            </w:r>
            <w:r w:rsidR="00952C64" w:rsidRPr="00154FA9">
              <w:rPr>
                <w:rFonts w:ascii="Arial" w:eastAsiaTheme="majorEastAsia" w:hAnsi="Arial" w:cs="Arial"/>
                <w:sz w:val="20"/>
                <w:szCs w:val="20"/>
                <w:lang w:val="en-US"/>
              </w:rPr>
              <w:t xml:space="preserve"> </w:t>
            </w:r>
            <w:proofErr w:type="spellStart"/>
            <w:r w:rsidR="00952C64" w:rsidRPr="00154FA9">
              <w:rPr>
                <w:rFonts w:ascii="Arial" w:eastAsiaTheme="majorEastAsia" w:hAnsi="Arial" w:cs="Arial"/>
                <w:sz w:val="20"/>
                <w:szCs w:val="20"/>
                <w:lang w:val="en-US"/>
              </w:rPr>
              <w:t>Programme</w:t>
            </w:r>
            <w:proofErr w:type="spellEnd"/>
            <w:r w:rsidRPr="00154FA9">
              <w:rPr>
                <w:rFonts w:ascii="Arial" w:eastAsiaTheme="majorEastAsia" w:hAnsi="Arial" w:cs="Arial"/>
                <w:sz w:val="20"/>
                <w:szCs w:val="20"/>
                <w:lang w:val="en-US"/>
              </w:rPr>
              <w:t xml:space="preserve">, and the Municipality of </w:t>
            </w:r>
            <w:proofErr w:type="spellStart"/>
            <w:r w:rsidRPr="00154FA9">
              <w:rPr>
                <w:rFonts w:ascii="Arial" w:eastAsiaTheme="majorEastAsia" w:hAnsi="Arial" w:cs="Arial"/>
                <w:sz w:val="20"/>
                <w:szCs w:val="20"/>
                <w:lang w:val="en-US"/>
              </w:rPr>
              <w:t>Pris</w:t>
            </w:r>
            <w:r w:rsidR="00952C64" w:rsidRPr="00154FA9">
              <w:rPr>
                <w:rFonts w:ascii="Arial" w:eastAsiaTheme="majorEastAsia" w:hAnsi="Arial" w:cs="Arial"/>
                <w:sz w:val="20"/>
                <w:szCs w:val="20"/>
                <w:lang w:val="en-US"/>
              </w:rPr>
              <w:t>h</w:t>
            </w:r>
            <w:r w:rsidRPr="00154FA9">
              <w:rPr>
                <w:rFonts w:ascii="Arial" w:eastAsiaTheme="majorEastAsia" w:hAnsi="Arial" w:cs="Arial"/>
                <w:sz w:val="20"/>
                <w:szCs w:val="20"/>
                <w:lang w:val="en-US"/>
              </w:rPr>
              <w:t>tina's</w:t>
            </w:r>
            <w:proofErr w:type="spellEnd"/>
            <w:r w:rsidRPr="00154FA9">
              <w:rPr>
                <w:rFonts w:ascii="Arial" w:eastAsiaTheme="majorEastAsia" w:hAnsi="Arial" w:cs="Arial"/>
                <w:sz w:val="20"/>
                <w:szCs w:val="20"/>
                <w:lang w:val="en-US"/>
              </w:rPr>
              <w:t xml:space="preserve"> program, collectively emphasize the importance of modernizing and developing </w:t>
            </w:r>
            <w:proofErr w:type="spellStart"/>
            <w:r w:rsidRPr="00154FA9">
              <w:rPr>
                <w:rFonts w:ascii="Arial" w:eastAsiaTheme="majorEastAsia" w:hAnsi="Arial" w:cs="Arial"/>
                <w:sz w:val="20"/>
                <w:szCs w:val="20"/>
                <w:lang w:val="en-US"/>
              </w:rPr>
              <w:t>Kosov</w:t>
            </w:r>
            <w:r w:rsidR="00952C64" w:rsidRPr="00154FA9">
              <w:rPr>
                <w:rFonts w:ascii="Arial" w:eastAsiaTheme="majorEastAsia" w:hAnsi="Arial" w:cs="Arial"/>
                <w:sz w:val="20"/>
                <w:szCs w:val="20"/>
                <w:lang w:val="en-US"/>
              </w:rPr>
              <w:t>a</w:t>
            </w:r>
            <w:r w:rsidRPr="00154FA9">
              <w:rPr>
                <w:rFonts w:ascii="Arial" w:eastAsiaTheme="majorEastAsia" w:hAnsi="Arial" w:cs="Arial"/>
                <w:sz w:val="20"/>
                <w:szCs w:val="20"/>
                <w:lang w:val="en-US"/>
              </w:rPr>
              <w:t>'s</w:t>
            </w:r>
            <w:proofErr w:type="spellEnd"/>
            <w:r w:rsidRPr="00154FA9">
              <w:rPr>
                <w:rFonts w:ascii="Arial" w:eastAsiaTheme="majorEastAsia" w:hAnsi="Arial" w:cs="Arial"/>
                <w:sz w:val="20"/>
                <w:szCs w:val="20"/>
                <w:lang w:val="en-US"/>
              </w:rPr>
              <w:t xml:space="preserve"> transport infrastructure, connecting to Pan-European corridors, and prioritizing investments in the road sector as part of </w:t>
            </w:r>
            <w:proofErr w:type="spellStart"/>
            <w:r w:rsidRPr="00154FA9">
              <w:rPr>
                <w:rFonts w:ascii="Arial" w:eastAsiaTheme="majorEastAsia" w:hAnsi="Arial" w:cs="Arial"/>
                <w:sz w:val="20"/>
                <w:szCs w:val="20"/>
                <w:lang w:val="en-US"/>
              </w:rPr>
              <w:t>Kosov</w:t>
            </w:r>
            <w:r w:rsidR="00952C64" w:rsidRPr="00154FA9">
              <w:rPr>
                <w:rFonts w:ascii="Arial" w:eastAsiaTheme="majorEastAsia" w:hAnsi="Arial" w:cs="Arial"/>
                <w:sz w:val="20"/>
                <w:szCs w:val="20"/>
                <w:lang w:val="en-US"/>
              </w:rPr>
              <w:t>a</w:t>
            </w:r>
            <w:r w:rsidRPr="00154FA9">
              <w:rPr>
                <w:rFonts w:ascii="Arial" w:eastAsiaTheme="majorEastAsia" w:hAnsi="Arial" w:cs="Arial"/>
                <w:sz w:val="20"/>
                <w:szCs w:val="20"/>
                <w:lang w:val="en-US"/>
              </w:rPr>
              <w:t>'s</w:t>
            </w:r>
            <w:proofErr w:type="spellEnd"/>
            <w:r w:rsidRPr="00154FA9">
              <w:rPr>
                <w:rFonts w:ascii="Arial" w:eastAsiaTheme="majorEastAsia" w:hAnsi="Arial" w:cs="Arial"/>
                <w:sz w:val="20"/>
                <w:szCs w:val="20"/>
                <w:lang w:val="en-US"/>
              </w:rPr>
              <w:t xml:space="preserve"> European integration efforts.</w:t>
            </w:r>
          </w:p>
        </w:tc>
      </w:tr>
      <w:tr w:rsidR="009D0C01" w:rsidRPr="00952C64" w14:paraId="3EA8386F" w14:textId="77777777" w:rsidTr="00937F8B">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F1013B6" w14:textId="77777777" w:rsidR="009D0C01" w:rsidRPr="00FD3C85" w:rsidRDefault="009D0C01" w:rsidP="009D0C01">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lastRenderedPageBreak/>
              <w:t>Coherence with national Transport Sector Strategic framework</w:t>
            </w:r>
          </w:p>
        </w:tc>
        <w:tc>
          <w:tcPr>
            <w:tcW w:w="2989" w:type="pct"/>
            <w:tcBorders>
              <w:top w:val="single" w:sz="4" w:space="0" w:color="auto"/>
              <w:left w:val="single" w:sz="4" w:space="0" w:color="auto"/>
              <w:bottom w:val="single" w:sz="4" w:space="0" w:color="auto"/>
              <w:right w:val="single" w:sz="4" w:space="0" w:color="auto"/>
            </w:tcBorders>
            <w:vAlign w:val="center"/>
          </w:tcPr>
          <w:p w14:paraId="26D11891" w14:textId="28D1D258" w:rsidR="000E23E9" w:rsidRPr="00FD3C85" w:rsidRDefault="00E43678" w:rsidP="006D779C">
            <w:pPr>
              <w:spacing w:after="0" w:line="240" w:lineRule="auto"/>
              <w:jc w:val="both"/>
              <w:rPr>
                <w:rFonts w:ascii="Arial" w:eastAsiaTheme="majorEastAsia" w:hAnsi="Arial" w:cs="Arial"/>
                <w:sz w:val="20"/>
                <w:szCs w:val="20"/>
                <w:lang w:val="en-US"/>
              </w:rPr>
            </w:pPr>
            <w:r>
              <w:rPr>
                <w:rFonts w:ascii="Arial" w:eastAsiaTheme="majorEastAsia" w:hAnsi="Arial" w:cs="Arial"/>
                <w:sz w:val="20"/>
                <w:szCs w:val="20"/>
                <w:lang w:val="en-US"/>
              </w:rPr>
              <w:t>The Multim</w:t>
            </w:r>
            <w:r w:rsidR="00BD6A68" w:rsidRPr="00FD3C85">
              <w:rPr>
                <w:rFonts w:ascii="Arial" w:eastAsiaTheme="majorEastAsia" w:hAnsi="Arial" w:cs="Arial"/>
                <w:sz w:val="20"/>
                <w:szCs w:val="20"/>
                <w:lang w:val="en-US"/>
              </w:rPr>
              <w:t>odal Transport Strategy 2030 sets forth the objective of establishing a sustainable and integrated transport system by enhancing various modes of transportation, including road, rail, and air. By prioritizing factors such as convenience, speed, cost, reliability, and predictability, the strategy aims to provide more efficient transport solutions for both people and goods. This comprehensive approach aims to alleviate congestion on roads and promote an environmentally friendly, safer, and cost-effective transportation sector. By optimizing the strengths and advantages of each mode of transport and integrating them effectively, the strategy seeks to create a seamless and interconnected transport network that meets the evolving needs of society.</w:t>
            </w:r>
          </w:p>
        </w:tc>
      </w:tr>
    </w:tbl>
    <w:p w14:paraId="013B39D2" w14:textId="77777777" w:rsidR="006F1611" w:rsidRDefault="0074067A" w:rsidP="00576C27">
      <w:pPr>
        <w:pStyle w:val="ListParagraph"/>
        <w:numPr>
          <w:ilvl w:val="0"/>
          <w:numId w:val="6"/>
        </w:numPr>
        <w:tabs>
          <w:tab w:val="num" w:pos="360"/>
        </w:tabs>
        <w:spacing w:before="240" w:after="120"/>
        <w:ind w:hanging="630"/>
        <w:rPr>
          <w:rFonts w:cs="Arial"/>
          <w:b/>
        </w:rPr>
      </w:pPr>
      <w:r w:rsidRPr="0074067A">
        <w:rPr>
          <w:rFonts w:cs="Arial"/>
          <w:b/>
        </w:rPr>
        <w:t>STRATEGIC RELEVANCE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590"/>
        <w:gridCol w:w="5337"/>
      </w:tblGrid>
      <w:tr w:rsidR="001C4C77" w:rsidRPr="001C4C77" w14:paraId="40A26B93" w14:textId="77777777" w:rsidTr="00937F8B">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25E3D6"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b/>
                <w:sz w:val="20"/>
                <w:szCs w:val="20"/>
              </w:rPr>
              <w:t>Explain the features of the project in terms of:</w:t>
            </w:r>
          </w:p>
        </w:tc>
      </w:tr>
      <w:tr w:rsidR="001C4C77" w:rsidRPr="001C4C77" w14:paraId="2707721E"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205BBBF"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Improving inter</w:t>
            </w:r>
            <w:r w:rsidR="00953B92">
              <w:rPr>
                <w:rFonts w:ascii="Arial" w:hAnsi="Arial" w:cs="Arial"/>
                <w:sz w:val="20"/>
                <w:szCs w:val="20"/>
              </w:rPr>
              <w:t>-</w:t>
            </w:r>
            <w:r w:rsidRPr="001C4C77">
              <w:rPr>
                <w:rFonts w:ascii="Arial" w:hAnsi="Arial" w:cs="Arial"/>
                <w:sz w:val="20"/>
                <w:szCs w:val="20"/>
              </w:rPr>
              <w:t>modality</w:t>
            </w:r>
          </w:p>
        </w:tc>
        <w:tc>
          <w:tcPr>
            <w:tcW w:w="2989" w:type="pct"/>
            <w:tcBorders>
              <w:top w:val="single" w:sz="4" w:space="0" w:color="auto"/>
              <w:left w:val="single" w:sz="4" w:space="0" w:color="auto"/>
              <w:bottom w:val="single" w:sz="4" w:space="0" w:color="auto"/>
              <w:right w:val="single" w:sz="4" w:space="0" w:color="auto"/>
            </w:tcBorders>
            <w:vAlign w:val="center"/>
          </w:tcPr>
          <w:p w14:paraId="210063F5" w14:textId="0E59B16C" w:rsidR="001C4C77" w:rsidRPr="00FD3C85" w:rsidRDefault="00A30658"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implementation of the project will directly enhance the road infrastructure </w:t>
            </w:r>
            <w:r w:rsidR="00154FA9">
              <w:rPr>
                <w:rFonts w:ascii="Arial" w:eastAsiaTheme="majorEastAsia" w:hAnsi="Arial" w:cs="Arial"/>
                <w:sz w:val="20"/>
                <w:szCs w:val="20"/>
                <w:lang w:val="en-US"/>
              </w:rPr>
              <w:t>and services in and around the c</w:t>
            </w:r>
            <w:r w:rsidRPr="00FD3C85">
              <w:rPr>
                <w:rFonts w:ascii="Arial" w:eastAsiaTheme="majorEastAsia" w:hAnsi="Arial" w:cs="Arial"/>
                <w:sz w:val="20"/>
                <w:szCs w:val="20"/>
                <w:lang w:val="en-US"/>
              </w:rPr>
              <w:t xml:space="preserve">ity, thereby facilitating the smooth movement of passengers and goods while reducing transportation expenses. Additionally, </w:t>
            </w:r>
            <w:r w:rsidR="00F31505" w:rsidRPr="00FD3C85">
              <w:rPr>
                <w:rFonts w:ascii="Arial" w:eastAsiaTheme="majorEastAsia" w:hAnsi="Arial" w:cs="Arial"/>
                <w:sz w:val="20"/>
                <w:szCs w:val="20"/>
                <w:lang w:val="en-US"/>
              </w:rPr>
              <w:t xml:space="preserve">it will improve the efficiency and attractiveness of a single trip made with more than one transport mode (e.g. walking, taxi, bicycle and bus), with the aim of offering </w:t>
            </w:r>
            <w:r w:rsidR="00E43678" w:rsidRPr="00FD3C85">
              <w:rPr>
                <w:rFonts w:ascii="Arial" w:eastAsiaTheme="majorEastAsia" w:hAnsi="Arial" w:cs="Arial"/>
                <w:sz w:val="20"/>
                <w:szCs w:val="20"/>
                <w:lang w:val="en-US"/>
              </w:rPr>
              <w:t>travelers</w:t>
            </w:r>
            <w:r w:rsidR="00F31505" w:rsidRPr="00FD3C85">
              <w:rPr>
                <w:rFonts w:ascii="Arial" w:eastAsiaTheme="majorEastAsia" w:hAnsi="Arial" w:cs="Arial"/>
                <w:sz w:val="20"/>
                <w:szCs w:val="20"/>
                <w:lang w:val="en-US"/>
              </w:rPr>
              <w:t xml:space="preserve"> a seamless journey. </w:t>
            </w:r>
          </w:p>
        </w:tc>
      </w:tr>
      <w:tr w:rsidR="001C4C77" w:rsidRPr="001C4C77" w14:paraId="5608C804"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3B1A0A5"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Increasing international traffic (freight, persons)</w:t>
            </w:r>
          </w:p>
        </w:tc>
        <w:tc>
          <w:tcPr>
            <w:tcW w:w="2989" w:type="pct"/>
            <w:tcBorders>
              <w:top w:val="single" w:sz="4" w:space="0" w:color="auto"/>
              <w:left w:val="single" w:sz="4" w:space="0" w:color="auto"/>
              <w:bottom w:val="single" w:sz="4" w:space="0" w:color="auto"/>
              <w:right w:val="single" w:sz="4" w:space="0" w:color="auto"/>
            </w:tcBorders>
            <w:vAlign w:val="center"/>
          </w:tcPr>
          <w:p w14:paraId="306CB92D" w14:textId="2EC6FDD5" w:rsidR="001C4C77" w:rsidRPr="00FD3C85" w:rsidRDefault="00BD6A68" w:rsidP="00E43678">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construction of a 19 km long </w:t>
            </w:r>
            <w:r w:rsidR="00E43678">
              <w:rPr>
                <w:rFonts w:ascii="Arial" w:eastAsiaTheme="majorEastAsia" w:hAnsi="Arial" w:cs="Arial"/>
                <w:sz w:val="20"/>
                <w:szCs w:val="20"/>
                <w:lang w:val="en-US"/>
              </w:rPr>
              <w:t xml:space="preserve">bypass </w:t>
            </w:r>
            <w:r w:rsidRPr="00FD3C85">
              <w:rPr>
                <w:rFonts w:ascii="Arial" w:eastAsiaTheme="majorEastAsia" w:hAnsi="Arial" w:cs="Arial"/>
                <w:sz w:val="20"/>
                <w:szCs w:val="20"/>
                <w:lang w:val="en-US"/>
              </w:rPr>
              <w:t xml:space="preserve">in the capital city of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along with the connection of R7, R7.1, and R6 to Corridor X E-75, will play a pivotal role in enhancing network capacity. This development will lead to expedited integration into the Pan-European and Regional system, as well as the comprehensive network of the Southeast Europe (SEE) region. As a result, there is a justifiable </w:t>
            </w:r>
            <w:r w:rsidRPr="00FD3C85">
              <w:rPr>
                <w:rFonts w:ascii="Arial" w:eastAsiaTheme="majorEastAsia" w:hAnsi="Arial" w:cs="Arial"/>
                <w:sz w:val="20"/>
                <w:szCs w:val="20"/>
                <w:lang w:val="en-US"/>
              </w:rPr>
              <w:lastRenderedPageBreak/>
              <w:t xml:space="preserve">expectation that both the movement of people and the transportation of goods will experience significant increases. </w:t>
            </w:r>
          </w:p>
        </w:tc>
      </w:tr>
      <w:tr w:rsidR="001C4C77" w:rsidRPr="001C4C77" w14:paraId="5FA51F8C"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9EE2509"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lastRenderedPageBreak/>
              <w:t xml:space="preserve">Being </w:t>
            </w:r>
            <w:r w:rsidRPr="001C4C77">
              <w:rPr>
                <w:rFonts w:ascii="Arial" w:hAnsi="Arial" w:cs="Arial"/>
                <w:sz w:val="20"/>
                <w:szCs w:val="20"/>
                <w:lang w:val="en-US"/>
              </w:rPr>
              <w:t>included in the latest Multi-annual plan (MAP) of SEETO</w:t>
            </w:r>
          </w:p>
        </w:tc>
        <w:tc>
          <w:tcPr>
            <w:tcW w:w="2989" w:type="pct"/>
            <w:tcBorders>
              <w:top w:val="single" w:sz="4" w:space="0" w:color="auto"/>
              <w:left w:val="single" w:sz="4" w:space="0" w:color="auto"/>
              <w:bottom w:val="single" w:sz="4" w:space="0" w:color="auto"/>
              <w:right w:val="single" w:sz="4" w:space="0" w:color="auto"/>
            </w:tcBorders>
            <w:vAlign w:val="center"/>
          </w:tcPr>
          <w:p w14:paraId="300F8D1B" w14:textId="449CD489" w:rsidR="001C4C77" w:rsidRPr="00FD3C85" w:rsidRDefault="002C2789"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N/A</w:t>
            </w:r>
          </w:p>
        </w:tc>
      </w:tr>
      <w:tr w:rsidR="001C4C77" w:rsidRPr="001C4C77" w14:paraId="66BE4746"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CB8166C"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Providing connection to TEN-T corridors</w:t>
            </w:r>
          </w:p>
        </w:tc>
        <w:tc>
          <w:tcPr>
            <w:tcW w:w="2989" w:type="pct"/>
            <w:tcBorders>
              <w:top w:val="single" w:sz="4" w:space="0" w:color="auto"/>
              <w:left w:val="single" w:sz="4" w:space="0" w:color="auto"/>
              <w:bottom w:val="single" w:sz="4" w:space="0" w:color="auto"/>
              <w:right w:val="single" w:sz="4" w:space="0" w:color="auto"/>
            </w:tcBorders>
            <w:vAlign w:val="center"/>
          </w:tcPr>
          <w:p w14:paraId="1D4121E6" w14:textId="568B878A" w:rsidR="001C4C77" w:rsidRPr="00FD3C85" w:rsidRDefault="00BD6A68"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Yes,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is designed to provide a connection to the TEN-T (Trans-European Transport Network) corridors. The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by linking to the TEN-T corridors, will enhance connectivity between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and the broader European transport network, contributing to the integration of </w:t>
            </w:r>
            <w:proofErr w:type="spellStart"/>
            <w:r w:rsidRPr="00FD3C85">
              <w:rPr>
                <w:rFonts w:ascii="Arial" w:eastAsiaTheme="majorEastAsia" w:hAnsi="Arial" w:cs="Arial"/>
                <w:sz w:val="20"/>
                <w:szCs w:val="20"/>
                <w:lang w:val="en-US"/>
              </w:rPr>
              <w:t>Kosov</w:t>
            </w:r>
            <w:r w:rsidR="00952C64" w:rsidRPr="00FD3C85">
              <w:rPr>
                <w:rFonts w:ascii="Arial" w:eastAsiaTheme="majorEastAsia" w:hAnsi="Arial" w:cs="Arial"/>
                <w:sz w:val="20"/>
                <w:szCs w:val="20"/>
                <w:lang w:val="en-US"/>
              </w:rPr>
              <w:t>a</w:t>
            </w:r>
            <w:r w:rsidRPr="00FD3C85">
              <w:rPr>
                <w:rFonts w:ascii="Arial" w:eastAsiaTheme="majorEastAsia" w:hAnsi="Arial" w:cs="Arial"/>
                <w:sz w:val="20"/>
                <w:szCs w:val="20"/>
                <w:lang w:val="en-US"/>
              </w:rPr>
              <w:t>'s</w:t>
            </w:r>
            <w:proofErr w:type="spellEnd"/>
            <w:r w:rsidRPr="00FD3C85">
              <w:rPr>
                <w:rFonts w:ascii="Arial" w:eastAsiaTheme="majorEastAsia" w:hAnsi="Arial" w:cs="Arial"/>
                <w:sz w:val="20"/>
                <w:szCs w:val="20"/>
                <w:lang w:val="en-US"/>
              </w:rPr>
              <w:t xml:space="preserve"> transport system with the </w:t>
            </w:r>
            <w:r w:rsidR="00154FA9" w:rsidRPr="00FD3C85">
              <w:rPr>
                <w:rFonts w:ascii="Arial" w:eastAsiaTheme="majorEastAsia" w:hAnsi="Arial" w:cs="Arial"/>
                <w:sz w:val="20"/>
                <w:szCs w:val="20"/>
                <w:lang w:val="en-US"/>
              </w:rPr>
              <w:t>Pan</w:t>
            </w:r>
            <w:r w:rsidRPr="00FD3C85">
              <w:rPr>
                <w:rFonts w:ascii="Arial" w:eastAsiaTheme="majorEastAsia" w:hAnsi="Arial" w:cs="Arial"/>
                <w:sz w:val="20"/>
                <w:szCs w:val="20"/>
                <w:lang w:val="en-US"/>
              </w:rPr>
              <w:t xml:space="preserve">-European infrastructure. </w:t>
            </w:r>
          </w:p>
        </w:tc>
      </w:tr>
      <w:tr w:rsidR="001C4C77" w:rsidRPr="001C4C77" w14:paraId="2510E850"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CC136A7"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Its contribution to Improvement of safety conditions</w:t>
            </w:r>
          </w:p>
        </w:tc>
        <w:tc>
          <w:tcPr>
            <w:tcW w:w="2989" w:type="pct"/>
            <w:tcBorders>
              <w:top w:val="single" w:sz="4" w:space="0" w:color="auto"/>
              <w:left w:val="single" w:sz="4" w:space="0" w:color="auto"/>
              <w:bottom w:val="single" w:sz="4" w:space="0" w:color="auto"/>
              <w:right w:val="single" w:sz="4" w:space="0" w:color="auto"/>
            </w:tcBorders>
            <w:vAlign w:val="center"/>
          </w:tcPr>
          <w:p w14:paraId="0B5A5F91" w14:textId="65D61EFC" w:rsidR="001C4C77" w:rsidRPr="00FD3C85" w:rsidRDefault="00BD6A68" w:rsidP="00E3291B">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proposed project entails the construction of a new 19 km </w:t>
            </w:r>
            <w:r w:rsidR="002F0EF2">
              <w:rPr>
                <w:rFonts w:ascii="Arial" w:eastAsiaTheme="majorEastAsia" w:hAnsi="Arial" w:cs="Arial"/>
                <w:sz w:val="20"/>
                <w:szCs w:val="20"/>
                <w:lang w:val="en-US"/>
              </w:rPr>
              <w:t xml:space="preserve">road </w:t>
            </w:r>
            <w:r w:rsidR="002F0EF2" w:rsidRPr="00FD3C85">
              <w:rPr>
                <w:rFonts w:ascii="Arial" w:eastAsiaTheme="majorEastAsia" w:hAnsi="Arial" w:cs="Arial"/>
                <w:sz w:val="20"/>
                <w:szCs w:val="20"/>
                <w:lang w:val="en-US"/>
              </w:rPr>
              <w:t>encircling</w:t>
            </w:r>
            <w:r w:rsidRPr="00FD3C85">
              <w:rPr>
                <w:rFonts w:ascii="Arial" w:eastAsiaTheme="majorEastAsia" w:hAnsi="Arial" w:cs="Arial"/>
                <w:sz w:val="20"/>
                <w:szCs w:val="20"/>
                <w:lang w:val="en-US"/>
              </w:rPr>
              <w:t xml:space="preserve"> the capital city of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Its primary objective is to enhance road safety and standards by diverting cargo traffic away from the congested city center. By improving the road infrastructure and services in the vicinity of the city, the project aims to create safer conditions for both passengers and goods. The diversion of cargo traffic will reduce the risks associated with heavy vehicles </w:t>
            </w:r>
            <w:r w:rsidR="00D71115" w:rsidRPr="00FD3C85">
              <w:rPr>
                <w:rFonts w:ascii="Arial" w:eastAsiaTheme="majorEastAsia" w:hAnsi="Arial" w:cs="Arial"/>
                <w:sz w:val="20"/>
                <w:szCs w:val="20"/>
                <w:lang w:val="en-US"/>
              </w:rPr>
              <w:t xml:space="preserve">flow </w:t>
            </w:r>
            <w:r w:rsidRPr="00FD3C85">
              <w:rPr>
                <w:rFonts w:ascii="Arial" w:eastAsiaTheme="majorEastAsia" w:hAnsi="Arial" w:cs="Arial"/>
                <w:sz w:val="20"/>
                <w:szCs w:val="20"/>
                <w:lang w:val="en-US"/>
              </w:rPr>
              <w:t>through densely populated areas, thus minimizing the potential for accidents and improving overall road safety.</w:t>
            </w:r>
          </w:p>
        </w:tc>
      </w:tr>
      <w:tr w:rsidR="001C4C77" w:rsidRPr="001C4C77" w14:paraId="5DE0716F"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AD061A"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New, upgraded or rehabilitated infrastructure</w:t>
            </w:r>
          </w:p>
        </w:tc>
        <w:tc>
          <w:tcPr>
            <w:tcW w:w="2989" w:type="pct"/>
            <w:tcBorders>
              <w:top w:val="single" w:sz="4" w:space="0" w:color="auto"/>
              <w:left w:val="single" w:sz="4" w:space="0" w:color="auto"/>
              <w:bottom w:val="single" w:sz="4" w:space="0" w:color="auto"/>
              <w:right w:val="single" w:sz="4" w:space="0" w:color="auto"/>
            </w:tcBorders>
            <w:vAlign w:val="center"/>
          </w:tcPr>
          <w:p w14:paraId="4CCFE065" w14:textId="64F2EAF1" w:rsidR="001C4C77" w:rsidRPr="00FD3C85" w:rsidRDefault="00E22F37" w:rsidP="00AE0DA2">
            <w:pPr>
              <w:spacing w:before="60" w:after="60" w:line="260" w:lineRule="atLeast"/>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A new 19 km stretch of greenfield infrastructure will be built, featuring a new alignment that will connect to the R6 corridor. This project involves the construction of entirely new infrastructure, allowing for the creation of an efficient and modern transportation route. </w:t>
            </w:r>
          </w:p>
        </w:tc>
      </w:tr>
      <w:tr w:rsidR="001C4C77" w:rsidRPr="001C4C77" w14:paraId="301CB2D4"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66C9B00"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Meeting annual traffic demand growth</w:t>
            </w:r>
          </w:p>
        </w:tc>
        <w:tc>
          <w:tcPr>
            <w:tcW w:w="2989" w:type="pct"/>
            <w:tcBorders>
              <w:top w:val="single" w:sz="4" w:space="0" w:color="auto"/>
              <w:left w:val="single" w:sz="4" w:space="0" w:color="auto"/>
              <w:bottom w:val="single" w:sz="4" w:space="0" w:color="auto"/>
              <w:right w:val="single" w:sz="4" w:space="0" w:color="auto"/>
            </w:tcBorders>
            <w:vAlign w:val="center"/>
          </w:tcPr>
          <w:p w14:paraId="0F830327" w14:textId="6D14EF36" w:rsidR="001C4C7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Currently, there is an annual traffic growth rate of 5%. Based on the findings of the feasibility study, the characteristics of the new road will be designed to accommodate this increasing traffic demand. The project takes into account the anticipated growth and ensures that the road's specifications and capacity align with the projected traffic volumes. By considering the future needs of transportation, the new road will be equipped to handle the rising traffic levels effectively and efficiently, providing a reliable and sustainable solution for the growing demands of the region.</w:t>
            </w:r>
          </w:p>
        </w:tc>
      </w:tr>
      <w:tr w:rsidR="001C4C77" w:rsidRPr="001C4C77" w14:paraId="382FFC9F"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80549AD"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Time reduction for journeys</w:t>
            </w:r>
          </w:p>
        </w:tc>
        <w:tc>
          <w:tcPr>
            <w:tcW w:w="2989" w:type="pct"/>
            <w:tcBorders>
              <w:top w:val="single" w:sz="4" w:space="0" w:color="auto"/>
              <w:left w:val="single" w:sz="4" w:space="0" w:color="auto"/>
              <w:bottom w:val="single" w:sz="4" w:space="0" w:color="auto"/>
              <w:right w:val="single" w:sz="4" w:space="0" w:color="auto"/>
            </w:tcBorders>
            <w:vAlign w:val="center"/>
          </w:tcPr>
          <w:p w14:paraId="5DE869CE" w14:textId="2C68E708" w:rsidR="001C4C77" w:rsidRPr="00FD3C85" w:rsidRDefault="00E22F37"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construction of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will yield a substantial reduction in travel time within the city, with an estimated decrease of 10.06%. This means that commuters and </w:t>
            </w:r>
            <w:r w:rsidR="00154FA9" w:rsidRPr="00FD3C85">
              <w:rPr>
                <w:rFonts w:ascii="Arial" w:eastAsiaTheme="majorEastAsia" w:hAnsi="Arial" w:cs="Arial"/>
                <w:sz w:val="20"/>
                <w:szCs w:val="20"/>
                <w:lang w:val="en-US"/>
              </w:rPr>
              <w:t>travelers</w:t>
            </w:r>
            <w:r w:rsidRPr="00FD3C85">
              <w:rPr>
                <w:rFonts w:ascii="Arial" w:eastAsiaTheme="majorEastAsia" w:hAnsi="Arial" w:cs="Arial"/>
                <w:sz w:val="20"/>
                <w:szCs w:val="20"/>
                <w:lang w:val="en-US"/>
              </w:rPr>
              <w:t xml:space="preserve"> will experience significantly shorter journey durations when moving from one part of the city to another. Additionally, the new road will also contribute to reducing travel time for connections to the R6 and R7 corridors, further enhancing transportation efficiency and connectivity. The improved accessibility and reduced travel times offered by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 xml:space="preserve">Bypass </w:t>
            </w:r>
            <w:r w:rsidRPr="00FD3C85">
              <w:rPr>
                <w:rFonts w:ascii="Arial" w:eastAsiaTheme="majorEastAsia" w:hAnsi="Arial" w:cs="Arial"/>
                <w:sz w:val="20"/>
                <w:szCs w:val="20"/>
                <w:lang w:val="en-US"/>
              </w:rPr>
              <w:t>will benefit both local residents and those passing through the city, enhancing overall transportation convenience and facilitating smoother movement of people and goods.</w:t>
            </w:r>
          </w:p>
        </w:tc>
      </w:tr>
      <w:tr w:rsidR="001C4C77" w:rsidRPr="001C4C77" w14:paraId="78001BB8"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3FB321C"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It</w:t>
            </w:r>
            <w:r w:rsidR="00953B92">
              <w:rPr>
                <w:rFonts w:ascii="Arial" w:hAnsi="Arial" w:cs="Arial"/>
                <w:sz w:val="20"/>
                <w:szCs w:val="20"/>
              </w:rPr>
              <w:t>s effect on the reduction of CO</w:t>
            </w:r>
            <w:r w:rsidR="00953B92">
              <w:rPr>
                <w:rFonts w:ascii="Arial" w:hAnsi="Arial" w:cs="Arial"/>
                <w:sz w:val="20"/>
                <w:szCs w:val="20"/>
                <w:vertAlign w:val="subscript"/>
              </w:rPr>
              <w:t>2</w:t>
            </w:r>
            <w:r w:rsidRPr="001C4C77">
              <w:rPr>
                <w:rFonts w:ascii="Arial" w:hAnsi="Arial" w:cs="Arial"/>
                <w:sz w:val="20"/>
                <w:szCs w:val="20"/>
              </w:rPr>
              <w:t xml:space="preserve"> and noise emissions</w:t>
            </w:r>
          </w:p>
        </w:tc>
        <w:tc>
          <w:tcPr>
            <w:tcW w:w="2989" w:type="pct"/>
            <w:tcBorders>
              <w:top w:val="single" w:sz="4" w:space="0" w:color="auto"/>
              <w:left w:val="single" w:sz="4" w:space="0" w:color="auto"/>
              <w:bottom w:val="single" w:sz="4" w:space="0" w:color="auto"/>
              <w:right w:val="single" w:sz="4" w:space="0" w:color="auto"/>
            </w:tcBorders>
            <w:vAlign w:val="center"/>
          </w:tcPr>
          <w:p w14:paraId="35091F05" w14:textId="6F07697C"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construction of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is expected to have a positive effect on the reduction of CO2 and noise emissions. </w:t>
            </w:r>
          </w:p>
          <w:p w14:paraId="2891B7E1" w14:textId="77777777" w:rsidR="00E22F37" w:rsidRPr="00FD3C85" w:rsidRDefault="00E22F37" w:rsidP="00AE0DA2">
            <w:pPr>
              <w:spacing w:after="0" w:line="240" w:lineRule="auto"/>
              <w:jc w:val="both"/>
              <w:rPr>
                <w:rFonts w:ascii="Arial" w:eastAsiaTheme="majorEastAsia" w:hAnsi="Arial" w:cs="Arial"/>
                <w:sz w:val="20"/>
                <w:szCs w:val="20"/>
                <w:lang w:val="en-US"/>
              </w:rPr>
            </w:pPr>
          </w:p>
          <w:p w14:paraId="71273540" w14:textId="5D64FC48"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By providing an alternative route for vehicles,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72435F">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will help optimize traffic flow within the city. This </w:t>
            </w:r>
            <w:r w:rsidRPr="00FD3C85">
              <w:rPr>
                <w:rFonts w:ascii="Arial" w:eastAsiaTheme="majorEastAsia" w:hAnsi="Arial" w:cs="Arial"/>
                <w:sz w:val="20"/>
                <w:szCs w:val="20"/>
                <w:lang w:val="en-US"/>
              </w:rPr>
              <w:lastRenderedPageBreak/>
              <w:t>can lead to reduced congestion and traffic jams, resulting in smoother vehicle movement and lower idling times. As a result, fuel consumption and CO2 emissions from vehicles will be reduced.</w:t>
            </w:r>
          </w:p>
          <w:p w14:paraId="1DCCB82C" w14:textId="72A2DFE7"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The new road infrastructure can be designed with modern technologies and standards that prioritize energy efficiency. This includes features such as improved road surface materials, better traffic management systems, and optimized intersection design. These elements contribute to smoother traffic flow, reduced stop-and-go situations, and ultimately lower fuel consumption and emissions.</w:t>
            </w:r>
          </w:p>
          <w:p w14:paraId="24A2A052" w14:textId="14056B99"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By diverting cargo traffic away from the city center,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00E3291B">
              <w:rPr>
                <w:rFonts w:ascii="Arial" w:eastAsiaTheme="majorEastAsia" w:hAnsi="Arial" w:cs="Arial"/>
                <w:sz w:val="20"/>
                <w:szCs w:val="20"/>
                <w:lang w:val="en-US"/>
              </w:rPr>
              <w:t>tina</w:t>
            </w:r>
            <w:proofErr w:type="spellEnd"/>
            <w:r w:rsidR="00E3291B">
              <w:rPr>
                <w:rFonts w:ascii="Arial" w:eastAsiaTheme="majorEastAsia" w:hAnsi="Arial" w:cs="Arial"/>
                <w:sz w:val="20"/>
                <w:szCs w:val="20"/>
                <w:lang w:val="en-US"/>
              </w:rPr>
              <w:t xml:space="preserve"> road</w:t>
            </w:r>
            <w:r w:rsidRPr="00FD3C85">
              <w:rPr>
                <w:rFonts w:ascii="Arial" w:eastAsiaTheme="majorEastAsia" w:hAnsi="Arial" w:cs="Arial"/>
                <w:sz w:val="20"/>
                <w:szCs w:val="20"/>
                <w:lang w:val="en-US"/>
              </w:rPr>
              <w:t xml:space="preserve"> helps alleviate congestion in urban areas. This reduction in traffic volume can lead to decreased vehicle emissions, including CO2 and noise. It also improves air quality and creates a more pleasant living environment for residents in the city center.</w:t>
            </w:r>
          </w:p>
          <w:p w14:paraId="5D37E37C" w14:textId="699281A1"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As part of the road construction project, noise barriers can be incorporated along certain sections of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72435F">
              <w:rPr>
                <w:rFonts w:ascii="Arial" w:eastAsiaTheme="majorEastAsia" w:hAnsi="Arial" w:cs="Arial"/>
                <w:sz w:val="20"/>
                <w:szCs w:val="20"/>
                <w:lang w:val="en-US"/>
              </w:rPr>
              <w:t>Bypass</w:t>
            </w:r>
            <w:r w:rsidRPr="00FD3C85">
              <w:rPr>
                <w:rFonts w:ascii="Arial" w:eastAsiaTheme="majorEastAsia" w:hAnsi="Arial" w:cs="Arial"/>
                <w:sz w:val="20"/>
                <w:szCs w:val="20"/>
                <w:lang w:val="en-US"/>
              </w:rPr>
              <w:t>. These barriers help mitigate the noise generated by road traffic, protecting nearby residential areas and promoting a quieter living environment.</w:t>
            </w:r>
          </w:p>
          <w:p w14:paraId="76BE278C" w14:textId="2F8922B8" w:rsidR="001C4C77" w:rsidRPr="00FD3C85" w:rsidRDefault="00E22F37"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Overall,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design and impact on traffic patterns have the potential to contribute to the reduction of CO2 emissions and noise pollution. These environmental benefits align with sustainability goals and promote a more eco-friendly and livable city.</w:t>
            </w:r>
          </w:p>
        </w:tc>
      </w:tr>
      <w:tr w:rsidR="001C4C77" w:rsidRPr="001C4C77" w14:paraId="124087B2"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734576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lastRenderedPageBreak/>
              <w:t>Its contribution to overall economic growth</w:t>
            </w:r>
          </w:p>
        </w:tc>
        <w:tc>
          <w:tcPr>
            <w:tcW w:w="2989" w:type="pct"/>
            <w:tcBorders>
              <w:top w:val="single" w:sz="4" w:space="0" w:color="auto"/>
              <w:left w:val="single" w:sz="4" w:space="0" w:color="auto"/>
              <w:bottom w:val="single" w:sz="4" w:space="0" w:color="auto"/>
              <w:right w:val="single" w:sz="4" w:space="0" w:color="auto"/>
            </w:tcBorders>
            <w:vAlign w:val="center"/>
          </w:tcPr>
          <w:p w14:paraId="0CB25871" w14:textId="3EA5A868" w:rsidR="00E22F37" w:rsidRPr="00FD3C85" w:rsidRDefault="00E22F37" w:rsidP="00154FA9">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is expected to make a significant contribution to overall economic growth in the region. </w:t>
            </w:r>
          </w:p>
          <w:p w14:paraId="281DA5A1" w14:textId="7CA35CD0" w:rsidR="00E22F37" w:rsidRPr="00FD3C85" w:rsidRDefault="00E22F37" w:rsidP="00AE0D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Tourism and Hospitality: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 xml:space="preserve">Bypass </w:t>
            </w:r>
            <w:r w:rsidRPr="00FD3C85">
              <w:rPr>
                <w:rFonts w:ascii="Arial" w:eastAsiaTheme="majorEastAsia" w:hAnsi="Arial" w:cs="Arial"/>
                <w:sz w:val="20"/>
                <w:szCs w:val="20"/>
                <w:lang w:val="en-US"/>
              </w:rPr>
              <w:t xml:space="preserve">can improve accessibility to tourist destinations and cultural sites within and around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This can boost tourism and hospitality sectors, attracting more visitors, generating revenue, and creating employment opportunities in the tourism industry.</w:t>
            </w:r>
          </w:p>
          <w:p w14:paraId="6E0A0A78" w14:textId="4509A9CB" w:rsidR="001C4C77" w:rsidRPr="00FD3C85" w:rsidRDefault="00E22F37"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Overall,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positive impact on connectivity, trade facilitation, employment, real estate, and tourism can contribute to overall economic growth. It has the potential to stimulate various sectors of the economy, attract investments, and improve the quality of life for residents, ultimately fostering sustainable economic development in the region.</w:t>
            </w:r>
          </w:p>
        </w:tc>
      </w:tr>
      <w:tr w:rsidR="001C4C77" w:rsidRPr="001C4C77" w14:paraId="7EEB44C4"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0A272EF"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Its integration with other projects</w:t>
            </w:r>
          </w:p>
        </w:tc>
        <w:tc>
          <w:tcPr>
            <w:tcW w:w="2989" w:type="pct"/>
            <w:tcBorders>
              <w:top w:val="single" w:sz="4" w:space="0" w:color="auto"/>
              <w:left w:val="single" w:sz="4" w:space="0" w:color="auto"/>
              <w:bottom w:val="single" w:sz="4" w:space="0" w:color="auto"/>
              <w:right w:val="single" w:sz="4" w:space="0" w:color="auto"/>
            </w:tcBorders>
            <w:vAlign w:val="center"/>
          </w:tcPr>
          <w:p w14:paraId="0320084E" w14:textId="01B247F7" w:rsidR="00A30658" w:rsidRPr="00FD3C85" w:rsidRDefault="00E22F37"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project is seamlessly integrated with the existing R7, R7.1, and R6 </w:t>
            </w:r>
            <w:r w:rsidR="00AE0DA2" w:rsidRPr="00FD3C85">
              <w:rPr>
                <w:rFonts w:ascii="Arial" w:eastAsiaTheme="majorEastAsia" w:hAnsi="Arial" w:cs="Arial"/>
                <w:sz w:val="20"/>
                <w:szCs w:val="20"/>
                <w:lang w:val="en-US"/>
              </w:rPr>
              <w:t>routes</w:t>
            </w:r>
            <w:r w:rsidRPr="00FD3C85">
              <w:rPr>
                <w:rFonts w:ascii="Arial" w:eastAsiaTheme="majorEastAsia" w:hAnsi="Arial" w:cs="Arial"/>
                <w:sz w:val="20"/>
                <w:szCs w:val="20"/>
                <w:lang w:val="en-US"/>
              </w:rPr>
              <w:t>, forming a vital bypass connection that effectively shortens the travel distance required to connect to Corridor X. This integration plays a pivotal role in enhancing the transportation infrastructure of the capital city and represents a substantial investment in the modernization o</w:t>
            </w:r>
            <w:r w:rsidR="00154FA9">
              <w:rPr>
                <w:rFonts w:ascii="Arial" w:eastAsiaTheme="majorEastAsia" w:hAnsi="Arial" w:cs="Arial"/>
                <w:sz w:val="20"/>
                <w:szCs w:val="20"/>
                <w:lang w:val="en-US"/>
              </w:rPr>
              <w:t xml:space="preserve">f </w:t>
            </w:r>
            <w:proofErr w:type="spellStart"/>
            <w:r w:rsidR="00154FA9">
              <w:rPr>
                <w:rFonts w:ascii="Arial" w:eastAsiaTheme="majorEastAsia" w:hAnsi="Arial" w:cs="Arial"/>
                <w:sz w:val="20"/>
                <w:szCs w:val="20"/>
                <w:lang w:val="en-US"/>
              </w:rPr>
              <w:t>Kosova</w:t>
            </w:r>
            <w:r w:rsidRPr="00FD3C85">
              <w:rPr>
                <w:rFonts w:ascii="Arial" w:eastAsiaTheme="majorEastAsia" w:hAnsi="Arial" w:cs="Arial"/>
                <w:sz w:val="20"/>
                <w:szCs w:val="20"/>
                <w:lang w:val="en-US"/>
              </w:rPr>
              <w:t>'s</w:t>
            </w:r>
            <w:proofErr w:type="spellEnd"/>
            <w:r w:rsidRPr="00FD3C85">
              <w:rPr>
                <w:rFonts w:ascii="Arial" w:eastAsiaTheme="majorEastAsia" w:hAnsi="Arial" w:cs="Arial"/>
                <w:sz w:val="20"/>
                <w:szCs w:val="20"/>
                <w:lang w:val="en-US"/>
              </w:rPr>
              <w:t xml:space="preserve"> road transport network.</w:t>
            </w:r>
          </w:p>
        </w:tc>
      </w:tr>
      <w:tr w:rsidR="001C4C77" w:rsidRPr="001C4C77" w14:paraId="2DE01BC6" w14:textId="77777777" w:rsidTr="00937F8B">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2BA0865"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The existence of alternatives</w:t>
            </w:r>
          </w:p>
        </w:tc>
        <w:tc>
          <w:tcPr>
            <w:tcW w:w="2989" w:type="pct"/>
            <w:tcBorders>
              <w:top w:val="single" w:sz="4" w:space="0" w:color="auto"/>
              <w:left w:val="single" w:sz="4" w:space="0" w:color="auto"/>
              <w:bottom w:val="single" w:sz="4" w:space="0" w:color="auto"/>
              <w:right w:val="single" w:sz="4" w:space="0" w:color="auto"/>
            </w:tcBorders>
            <w:vAlign w:val="center"/>
          </w:tcPr>
          <w:p w14:paraId="55E0D88A" w14:textId="7B8268D4" w:rsidR="001C4C77" w:rsidRPr="00FD3C85" w:rsidRDefault="00661886" w:rsidP="0072435F">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Feasibility Study thoroughly examined all available alternatives and carefully evaluated their viability. After conducting a comprehensive Cost-Benefit Analysis (CBA) and reaching a consensus between the Government and Municipality, a decision was made to utilize the </w:t>
            </w:r>
            <w:proofErr w:type="spellStart"/>
            <w:r w:rsidRPr="00FD3C85">
              <w:rPr>
                <w:rFonts w:ascii="Arial" w:eastAsiaTheme="majorEastAsia" w:hAnsi="Arial" w:cs="Arial"/>
                <w:sz w:val="20"/>
                <w:szCs w:val="20"/>
                <w:lang w:val="en-US"/>
              </w:rPr>
              <w:t>Pris</w:t>
            </w:r>
            <w:r w:rsid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72435F">
              <w:rPr>
                <w:rFonts w:ascii="Arial" w:eastAsiaTheme="majorEastAsia" w:hAnsi="Arial" w:cs="Arial"/>
                <w:sz w:val="20"/>
                <w:szCs w:val="20"/>
                <w:lang w:val="en-US"/>
              </w:rPr>
              <w:t xml:space="preserve">ring road </w:t>
            </w:r>
            <w:r w:rsidRPr="00FD3C85">
              <w:rPr>
                <w:rFonts w:ascii="Arial" w:eastAsiaTheme="majorEastAsia" w:hAnsi="Arial" w:cs="Arial"/>
                <w:sz w:val="20"/>
                <w:szCs w:val="20"/>
                <w:lang w:val="en-US"/>
              </w:rPr>
              <w:t xml:space="preserve">as a bypass to connect with national corridors. This selection was based on its optimal suitability and feasibility, considering factors such as traffic flow, infrastructure capacity, and economic considerations. The collaborative agreement between the Government and Municipality played a crucial role in ensuring the effectiveness and success of this decision, as it involved a </w:t>
            </w:r>
            <w:r w:rsidRPr="00FD3C85">
              <w:rPr>
                <w:rFonts w:ascii="Arial" w:eastAsiaTheme="majorEastAsia" w:hAnsi="Arial" w:cs="Arial"/>
                <w:sz w:val="20"/>
                <w:szCs w:val="20"/>
                <w:lang w:val="en-US"/>
              </w:rPr>
              <w:lastRenderedPageBreak/>
              <w:t xml:space="preserve">shared understanding of the benefits and advantages that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offers as a viable connection to national corridors. </w:t>
            </w:r>
          </w:p>
        </w:tc>
      </w:tr>
    </w:tbl>
    <w:p w14:paraId="09963527" w14:textId="77777777" w:rsidR="0074067A" w:rsidRPr="00B90398" w:rsidRDefault="0074067A" w:rsidP="001C2CAF">
      <w:pPr>
        <w:pStyle w:val="Heading1"/>
        <w:spacing w:before="240" w:after="120"/>
        <w:jc w:val="center"/>
        <w:rPr>
          <w:rFonts w:ascii="Arial" w:hAnsi="Arial" w:cs="Arial"/>
          <w:color w:val="auto"/>
        </w:rPr>
      </w:pPr>
      <w:r w:rsidRPr="00B90398">
        <w:rPr>
          <w:rFonts w:ascii="Arial" w:hAnsi="Arial" w:cs="Arial"/>
          <w:color w:val="auto"/>
        </w:rPr>
        <w:lastRenderedPageBreak/>
        <w:t>Part Two</w:t>
      </w:r>
    </w:p>
    <w:p w14:paraId="6281D1D0" w14:textId="77777777" w:rsidR="0074067A" w:rsidRPr="00010032" w:rsidRDefault="0074067A" w:rsidP="00736F3D">
      <w:pPr>
        <w:pStyle w:val="ListParagraph"/>
        <w:numPr>
          <w:ilvl w:val="0"/>
          <w:numId w:val="6"/>
        </w:numPr>
        <w:tabs>
          <w:tab w:val="num" w:pos="360"/>
        </w:tabs>
        <w:spacing w:after="120"/>
        <w:rPr>
          <w:rFonts w:cs="Arial"/>
          <w:b/>
          <w:sz w:val="24"/>
          <w:szCs w:val="24"/>
        </w:rPr>
      </w:pPr>
      <w:r w:rsidRPr="00010032">
        <w:rPr>
          <w:rFonts w:cs="Arial"/>
          <w:b/>
          <w:sz w:val="24"/>
          <w:szCs w:val="24"/>
        </w:rPr>
        <w:t>MATURITY</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069"/>
        <w:gridCol w:w="1428"/>
        <w:gridCol w:w="1271"/>
        <w:gridCol w:w="1159"/>
      </w:tblGrid>
      <w:tr w:rsidR="001C4C77" w:rsidRPr="001C4C77" w14:paraId="62859E4D"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5AFEB1" w14:textId="77777777" w:rsidR="001C4C77" w:rsidRPr="001C4C77" w:rsidRDefault="001C4C77" w:rsidP="001C4C77">
            <w:pPr>
              <w:spacing w:after="0" w:line="240" w:lineRule="auto"/>
              <w:rPr>
                <w:rFonts w:ascii="Arial" w:hAnsi="Arial" w:cs="Arial"/>
                <w:b/>
                <w:sz w:val="20"/>
                <w:szCs w:val="20"/>
              </w:rPr>
            </w:pPr>
            <w:r w:rsidRPr="001C4C77">
              <w:rPr>
                <w:rFonts w:ascii="Arial" w:hAnsi="Arial" w:cs="Arial"/>
                <w:b/>
                <w:sz w:val="20"/>
                <w:szCs w:val="20"/>
              </w:rPr>
              <w:t>Available studies and documents</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995E2"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Ready and approved</w:t>
            </w:r>
          </w:p>
        </w:tc>
        <w:tc>
          <w:tcPr>
            <w:tcW w:w="7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27C0D0"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Being worked on</w:t>
            </w:r>
          </w:p>
        </w:tc>
        <w:tc>
          <w:tcPr>
            <w:tcW w:w="64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1CD0DD"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Not started yet</w:t>
            </w:r>
          </w:p>
        </w:tc>
      </w:tr>
      <w:tr w:rsidR="001C4C77" w:rsidRPr="001C4C77" w14:paraId="05938E2E"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3B16DF1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Conceptual idea</w:t>
            </w:r>
          </w:p>
        </w:tc>
        <w:tc>
          <w:tcPr>
            <w:tcW w:w="800" w:type="pct"/>
            <w:tcBorders>
              <w:top w:val="single" w:sz="4" w:space="0" w:color="auto"/>
              <w:left w:val="single" w:sz="4" w:space="0" w:color="auto"/>
              <w:bottom w:val="single" w:sz="4" w:space="0" w:color="auto"/>
              <w:right w:val="single" w:sz="4" w:space="0" w:color="auto"/>
            </w:tcBorders>
            <w:vAlign w:val="center"/>
          </w:tcPr>
          <w:p w14:paraId="77795D81" w14:textId="02D54181"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06050A23"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0A62A654"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2AEDF669"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8C22DE4"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Pre-feasibility study</w:t>
            </w:r>
          </w:p>
        </w:tc>
        <w:tc>
          <w:tcPr>
            <w:tcW w:w="800" w:type="pct"/>
            <w:tcBorders>
              <w:top w:val="single" w:sz="4" w:space="0" w:color="auto"/>
              <w:left w:val="single" w:sz="4" w:space="0" w:color="auto"/>
              <w:bottom w:val="single" w:sz="4" w:space="0" w:color="auto"/>
              <w:right w:val="single" w:sz="4" w:space="0" w:color="auto"/>
            </w:tcBorders>
            <w:vAlign w:val="center"/>
          </w:tcPr>
          <w:p w14:paraId="1C6739A1" w14:textId="5F11C762"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3F1A9900"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7A6C61B9"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079D0796"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0612EBE5"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Conceptual design</w:t>
            </w:r>
          </w:p>
        </w:tc>
        <w:tc>
          <w:tcPr>
            <w:tcW w:w="800" w:type="pct"/>
            <w:tcBorders>
              <w:top w:val="single" w:sz="4" w:space="0" w:color="auto"/>
              <w:left w:val="single" w:sz="4" w:space="0" w:color="auto"/>
              <w:bottom w:val="single" w:sz="4" w:space="0" w:color="auto"/>
              <w:right w:val="single" w:sz="4" w:space="0" w:color="auto"/>
            </w:tcBorders>
            <w:vAlign w:val="center"/>
          </w:tcPr>
          <w:p w14:paraId="1EF06A30" w14:textId="7FE4BDDC"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08267D8C"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47AB09A0"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5A56D361"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2E38AB6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Feasibility study + CBA</w:t>
            </w:r>
          </w:p>
        </w:tc>
        <w:tc>
          <w:tcPr>
            <w:tcW w:w="800" w:type="pct"/>
            <w:tcBorders>
              <w:top w:val="single" w:sz="4" w:space="0" w:color="auto"/>
              <w:left w:val="single" w:sz="4" w:space="0" w:color="auto"/>
              <w:bottom w:val="single" w:sz="4" w:space="0" w:color="auto"/>
              <w:right w:val="single" w:sz="4" w:space="0" w:color="auto"/>
            </w:tcBorders>
            <w:vAlign w:val="center"/>
          </w:tcPr>
          <w:p w14:paraId="4F148B2C" w14:textId="5DD8A5BC"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622C0161"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4D3DE3BE"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77E73396"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4FF8048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EIA study (if needed)</w:t>
            </w:r>
          </w:p>
        </w:tc>
        <w:tc>
          <w:tcPr>
            <w:tcW w:w="800" w:type="pct"/>
            <w:tcBorders>
              <w:top w:val="single" w:sz="4" w:space="0" w:color="auto"/>
              <w:left w:val="single" w:sz="4" w:space="0" w:color="auto"/>
              <w:bottom w:val="single" w:sz="4" w:space="0" w:color="auto"/>
              <w:right w:val="single" w:sz="4" w:space="0" w:color="auto"/>
            </w:tcBorders>
            <w:vAlign w:val="center"/>
          </w:tcPr>
          <w:p w14:paraId="78D2BC81" w14:textId="69FBD0E6"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47969EAB"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7851DF0F"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0E732E40"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BB30C7B"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Valid spatial planning documents</w:t>
            </w:r>
          </w:p>
        </w:tc>
        <w:tc>
          <w:tcPr>
            <w:tcW w:w="800" w:type="pct"/>
            <w:tcBorders>
              <w:top w:val="single" w:sz="4" w:space="0" w:color="auto"/>
              <w:left w:val="single" w:sz="4" w:space="0" w:color="auto"/>
              <w:bottom w:val="single" w:sz="4" w:space="0" w:color="auto"/>
              <w:right w:val="single" w:sz="4" w:space="0" w:color="auto"/>
            </w:tcBorders>
            <w:vAlign w:val="center"/>
          </w:tcPr>
          <w:p w14:paraId="1EF2C8CA" w14:textId="4B2237FD"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630DBBD5"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20EBBB0A"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5506B988"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3C208E4"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Land property resolved</w:t>
            </w:r>
          </w:p>
        </w:tc>
        <w:tc>
          <w:tcPr>
            <w:tcW w:w="800" w:type="pct"/>
            <w:tcBorders>
              <w:top w:val="single" w:sz="4" w:space="0" w:color="auto"/>
              <w:left w:val="single" w:sz="4" w:space="0" w:color="auto"/>
              <w:bottom w:val="single" w:sz="4" w:space="0" w:color="auto"/>
              <w:right w:val="single" w:sz="4" w:space="0" w:color="auto"/>
            </w:tcBorders>
            <w:vAlign w:val="center"/>
          </w:tcPr>
          <w:p w14:paraId="75DC0325"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14718713" w14:textId="58A21F5D"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649" w:type="pct"/>
            <w:tcBorders>
              <w:top w:val="single" w:sz="4" w:space="0" w:color="auto"/>
              <w:left w:val="single" w:sz="4" w:space="0" w:color="auto"/>
              <w:bottom w:val="single" w:sz="4" w:space="0" w:color="auto"/>
              <w:right w:val="single" w:sz="4" w:space="0" w:color="auto"/>
            </w:tcBorders>
            <w:vAlign w:val="center"/>
          </w:tcPr>
          <w:p w14:paraId="62579547"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6C7F9C64"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E08701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Preliminary design</w:t>
            </w:r>
          </w:p>
        </w:tc>
        <w:tc>
          <w:tcPr>
            <w:tcW w:w="800" w:type="pct"/>
            <w:tcBorders>
              <w:top w:val="single" w:sz="4" w:space="0" w:color="auto"/>
              <w:left w:val="single" w:sz="4" w:space="0" w:color="auto"/>
              <w:bottom w:val="single" w:sz="4" w:space="0" w:color="auto"/>
              <w:right w:val="single" w:sz="4" w:space="0" w:color="auto"/>
            </w:tcBorders>
            <w:vAlign w:val="center"/>
          </w:tcPr>
          <w:p w14:paraId="24C132D2" w14:textId="0E599417"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712" w:type="pct"/>
            <w:tcBorders>
              <w:top w:val="single" w:sz="4" w:space="0" w:color="auto"/>
              <w:left w:val="single" w:sz="4" w:space="0" w:color="auto"/>
              <w:bottom w:val="single" w:sz="4" w:space="0" w:color="auto"/>
              <w:right w:val="single" w:sz="4" w:space="0" w:color="auto"/>
            </w:tcBorders>
            <w:vAlign w:val="center"/>
          </w:tcPr>
          <w:p w14:paraId="22C75D8F"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555D046D"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r>
      <w:tr w:rsidR="001C4C77" w:rsidRPr="001C4C77" w14:paraId="6A665C86"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69F9D83"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Main design/detailed design</w:t>
            </w:r>
          </w:p>
        </w:tc>
        <w:tc>
          <w:tcPr>
            <w:tcW w:w="800" w:type="pct"/>
            <w:tcBorders>
              <w:top w:val="single" w:sz="4" w:space="0" w:color="auto"/>
              <w:left w:val="single" w:sz="4" w:space="0" w:color="auto"/>
              <w:bottom w:val="single" w:sz="4" w:space="0" w:color="auto"/>
              <w:right w:val="single" w:sz="4" w:space="0" w:color="auto"/>
            </w:tcBorders>
            <w:vAlign w:val="center"/>
          </w:tcPr>
          <w:p w14:paraId="646AAE16"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6BA579CD"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463E9852" w14:textId="5BE0716F"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r>
      <w:tr w:rsidR="001C4C77" w:rsidRPr="001C4C77" w14:paraId="04E891D4"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73F87F9B"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Tender documentation</w:t>
            </w:r>
          </w:p>
        </w:tc>
        <w:tc>
          <w:tcPr>
            <w:tcW w:w="800" w:type="pct"/>
            <w:tcBorders>
              <w:top w:val="single" w:sz="4" w:space="0" w:color="auto"/>
              <w:left w:val="single" w:sz="4" w:space="0" w:color="auto"/>
              <w:bottom w:val="single" w:sz="4" w:space="0" w:color="auto"/>
              <w:right w:val="single" w:sz="4" w:space="0" w:color="auto"/>
            </w:tcBorders>
            <w:vAlign w:val="center"/>
          </w:tcPr>
          <w:p w14:paraId="1F4451F9"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1B099041"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58EFDC70" w14:textId="45CF2643"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r>
      <w:tr w:rsidR="001C4C77" w:rsidRPr="001C4C77" w14:paraId="49A88BF1"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92F1D06"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Construction and other permits</w:t>
            </w:r>
          </w:p>
        </w:tc>
        <w:tc>
          <w:tcPr>
            <w:tcW w:w="800" w:type="pct"/>
            <w:tcBorders>
              <w:top w:val="single" w:sz="4" w:space="0" w:color="auto"/>
              <w:left w:val="single" w:sz="4" w:space="0" w:color="auto"/>
              <w:bottom w:val="single" w:sz="4" w:space="0" w:color="auto"/>
              <w:right w:val="single" w:sz="4" w:space="0" w:color="auto"/>
            </w:tcBorders>
            <w:vAlign w:val="center"/>
          </w:tcPr>
          <w:p w14:paraId="4F79530F"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7C744528"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138E0027" w14:textId="7F8E2BCC"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r>
      <w:tr w:rsidR="001C4C77" w:rsidRPr="001C4C77" w14:paraId="45B17462" w14:textId="77777777" w:rsidTr="00937F8B">
        <w:trPr>
          <w:trHeight w:val="417"/>
          <w:jc w:val="center"/>
        </w:trPr>
        <w:tc>
          <w:tcPr>
            <w:tcW w:w="2839" w:type="pct"/>
            <w:tcBorders>
              <w:top w:val="single" w:sz="4" w:space="0" w:color="auto"/>
              <w:left w:val="single" w:sz="4" w:space="0" w:color="auto"/>
              <w:bottom w:val="single" w:sz="4" w:space="0" w:color="auto"/>
              <w:right w:val="single" w:sz="4" w:space="0" w:color="auto"/>
            </w:tcBorders>
            <w:shd w:val="clear" w:color="auto" w:fill="D9D9D9"/>
            <w:vAlign w:val="center"/>
          </w:tcPr>
          <w:p w14:paraId="620D8A1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Construction contract signed</w:t>
            </w:r>
          </w:p>
        </w:tc>
        <w:tc>
          <w:tcPr>
            <w:tcW w:w="800" w:type="pct"/>
            <w:tcBorders>
              <w:top w:val="single" w:sz="4" w:space="0" w:color="auto"/>
              <w:left w:val="single" w:sz="4" w:space="0" w:color="auto"/>
              <w:bottom w:val="single" w:sz="4" w:space="0" w:color="auto"/>
              <w:right w:val="single" w:sz="4" w:space="0" w:color="auto"/>
            </w:tcBorders>
            <w:vAlign w:val="center"/>
          </w:tcPr>
          <w:p w14:paraId="3C77A9FD"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712" w:type="pct"/>
            <w:tcBorders>
              <w:top w:val="single" w:sz="4" w:space="0" w:color="auto"/>
              <w:left w:val="single" w:sz="4" w:space="0" w:color="auto"/>
              <w:bottom w:val="single" w:sz="4" w:space="0" w:color="auto"/>
              <w:right w:val="single" w:sz="4" w:space="0" w:color="auto"/>
            </w:tcBorders>
            <w:vAlign w:val="center"/>
          </w:tcPr>
          <w:p w14:paraId="55C11EA2" w14:textId="77777777" w:rsidR="001C4C77" w:rsidRPr="00FD3C85" w:rsidRDefault="001C4C77" w:rsidP="001C4C77">
            <w:pPr>
              <w:spacing w:after="0" w:line="240" w:lineRule="auto"/>
              <w:jc w:val="center"/>
              <w:rPr>
                <w:rFonts w:ascii="Arial" w:eastAsiaTheme="majorEastAsia" w:hAnsi="Arial" w:cs="Arial"/>
                <w:sz w:val="20"/>
                <w:szCs w:val="20"/>
                <w:lang w:val="en-US"/>
              </w:rPr>
            </w:pPr>
          </w:p>
        </w:tc>
        <w:tc>
          <w:tcPr>
            <w:tcW w:w="649" w:type="pct"/>
            <w:tcBorders>
              <w:top w:val="single" w:sz="4" w:space="0" w:color="auto"/>
              <w:left w:val="single" w:sz="4" w:space="0" w:color="auto"/>
              <w:bottom w:val="single" w:sz="4" w:space="0" w:color="auto"/>
              <w:right w:val="single" w:sz="4" w:space="0" w:color="auto"/>
            </w:tcBorders>
            <w:vAlign w:val="center"/>
          </w:tcPr>
          <w:p w14:paraId="6CC110E1" w14:textId="3ABD8B94" w:rsidR="001C4C77" w:rsidRPr="00FD3C85" w:rsidRDefault="002F0EF2" w:rsidP="001C4C77">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r>
    </w:tbl>
    <w:p w14:paraId="53A00060" w14:textId="77777777" w:rsidR="001C2CAF" w:rsidRPr="00010032" w:rsidRDefault="001C2CAF" w:rsidP="00576C27">
      <w:pPr>
        <w:pStyle w:val="ListParagraph"/>
        <w:numPr>
          <w:ilvl w:val="0"/>
          <w:numId w:val="6"/>
        </w:numPr>
        <w:tabs>
          <w:tab w:val="num" w:pos="360"/>
        </w:tabs>
        <w:spacing w:before="240" w:after="120"/>
        <w:rPr>
          <w:rFonts w:cs="Arial"/>
          <w:b/>
          <w:sz w:val="24"/>
          <w:szCs w:val="24"/>
        </w:rPr>
      </w:pPr>
      <w:r w:rsidRPr="00010032">
        <w:rPr>
          <w:rFonts w:cs="Arial"/>
          <w:b/>
          <w:sz w:val="24"/>
          <w:szCs w:val="24"/>
        </w:rPr>
        <w:t>DETERMINATION OF SOURCE OF FUNDING</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110"/>
        <w:gridCol w:w="614"/>
        <w:gridCol w:w="3788"/>
        <w:gridCol w:w="511"/>
      </w:tblGrid>
      <w:tr w:rsidR="001C4C77" w:rsidRPr="001C4C77" w14:paraId="5B21E68E" w14:textId="77777777" w:rsidTr="00937F8B">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B3A2B" w14:textId="77777777" w:rsidR="001C4C77" w:rsidRPr="001C4C77" w:rsidRDefault="001C4C77" w:rsidP="001C4C77">
            <w:pPr>
              <w:spacing w:after="0" w:line="240" w:lineRule="auto"/>
              <w:rPr>
                <w:rFonts w:ascii="Arial" w:hAnsi="Arial" w:cs="Arial"/>
                <w:b/>
                <w:sz w:val="20"/>
                <w:szCs w:val="20"/>
              </w:rPr>
            </w:pPr>
          </w:p>
        </w:tc>
        <w:tc>
          <w:tcPr>
            <w:tcW w:w="34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334E8D"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Yes</w:t>
            </w:r>
          </w:p>
        </w:tc>
        <w:tc>
          <w:tcPr>
            <w:tcW w:w="209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594347"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Justification</w:t>
            </w:r>
          </w:p>
        </w:tc>
        <w:tc>
          <w:tcPr>
            <w:tcW w:w="28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6BC47" w14:textId="77777777" w:rsidR="001C4C77" w:rsidRPr="001C4C77" w:rsidRDefault="001C4C77" w:rsidP="001C4C77">
            <w:pPr>
              <w:spacing w:after="0" w:line="240" w:lineRule="auto"/>
              <w:jc w:val="center"/>
              <w:rPr>
                <w:rFonts w:ascii="Arial" w:hAnsi="Arial" w:cs="Arial"/>
                <w:b/>
                <w:sz w:val="20"/>
                <w:szCs w:val="20"/>
              </w:rPr>
            </w:pPr>
            <w:r w:rsidRPr="001C4C77">
              <w:rPr>
                <w:rFonts w:ascii="Arial" w:hAnsi="Arial" w:cs="Arial"/>
                <w:b/>
                <w:sz w:val="20"/>
                <w:szCs w:val="20"/>
              </w:rPr>
              <w:t>No</w:t>
            </w:r>
          </w:p>
        </w:tc>
      </w:tr>
      <w:tr w:rsidR="001C4C77" w:rsidRPr="001C4C77" w14:paraId="6AA4513C" w14:textId="77777777" w:rsidTr="00937F8B">
        <w:trPr>
          <w:trHeight w:val="26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3E96ABAE"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Does the project enhance connectivity?</w:t>
            </w:r>
          </w:p>
        </w:tc>
        <w:tc>
          <w:tcPr>
            <w:tcW w:w="340" w:type="pct"/>
            <w:tcBorders>
              <w:top w:val="single" w:sz="4" w:space="0" w:color="auto"/>
              <w:left w:val="single" w:sz="4" w:space="0" w:color="auto"/>
              <w:bottom w:val="single" w:sz="4" w:space="0" w:color="auto"/>
              <w:right w:val="single" w:sz="4" w:space="0" w:color="auto"/>
            </w:tcBorders>
          </w:tcPr>
          <w:p w14:paraId="354500BD" w14:textId="005F28E1" w:rsidR="001C4C77" w:rsidRPr="00FD3C85" w:rsidRDefault="002F0EF2" w:rsidP="00F65324">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2099" w:type="pct"/>
            <w:tcBorders>
              <w:top w:val="single" w:sz="4" w:space="0" w:color="auto"/>
              <w:left w:val="single" w:sz="4" w:space="0" w:color="auto"/>
              <w:bottom w:val="single" w:sz="4" w:space="0" w:color="auto"/>
              <w:right w:val="single" w:sz="4" w:space="0" w:color="auto"/>
            </w:tcBorders>
          </w:tcPr>
          <w:p w14:paraId="333A13EC" w14:textId="3BFB2B8D" w:rsidR="001C4C77" w:rsidRPr="00FD3C85" w:rsidRDefault="00661886"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Yes, 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has the potential to enhance connectivity in the region. As a bypass route, it provides an alternative and efficient connection to national corridors. By diverting traffic away from congested urban areas, the </w:t>
            </w:r>
            <w:r w:rsidR="00E3291B">
              <w:rPr>
                <w:rFonts w:ascii="Arial" w:eastAsiaTheme="majorEastAsia" w:hAnsi="Arial" w:cs="Arial"/>
                <w:sz w:val="20"/>
                <w:szCs w:val="20"/>
                <w:lang w:val="en-US"/>
              </w:rPr>
              <w:t>road</w:t>
            </w:r>
            <w:r w:rsidRPr="00FD3C85">
              <w:rPr>
                <w:rFonts w:ascii="Arial" w:eastAsiaTheme="majorEastAsia" w:hAnsi="Arial" w:cs="Arial"/>
                <w:sz w:val="20"/>
                <w:szCs w:val="20"/>
                <w:lang w:val="en-US"/>
              </w:rPr>
              <w:t xml:space="preserve"> can alleviate traffic congestion and improve transportation efficiency. This improved connectivity can benefit various stakeholders, including commuters, businesses, and logistics operations, by reducing travel times, enhancing accessibility to different parts of the city, and facilitating smoother movement of goods and services. Additionally, the </w:t>
            </w:r>
            <w:r w:rsidR="00E3291B">
              <w:rPr>
                <w:rFonts w:ascii="Arial" w:eastAsiaTheme="majorEastAsia" w:hAnsi="Arial" w:cs="Arial"/>
                <w:sz w:val="20"/>
                <w:szCs w:val="20"/>
                <w:lang w:val="en-US"/>
              </w:rPr>
              <w:t>road</w:t>
            </w:r>
            <w:r w:rsidRPr="00FD3C85">
              <w:rPr>
                <w:rFonts w:ascii="Arial" w:eastAsiaTheme="majorEastAsia" w:hAnsi="Arial" w:cs="Arial"/>
                <w:sz w:val="20"/>
                <w:szCs w:val="20"/>
                <w:lang w:val="en-US"/>
              </w:rPr>
              <w:t xml:space="preserve"> can contribute to regional integration by promoting easier access to neighboring areas and facilitating economic development by enhancing trade and commerce.</w:t>
            </w:r>
          </w:p>
        </w:tc>
        <w:tc>
          <w:tcPr>
            <w:tcW w:w="283" w:type="pct"/>
            <w:tcBorders>
              <w:top w:val="single" w:sz="4" w:space="0" w:color="auto"/>
              <w:left w:val="single" w:sz="4" w:space="0" w:color="auto"/>
              <w:bottom w:val="single" w:sz="4" w:space="0" w:color="auto"/>
              <w:right w:val="single" w:sz="4" w:space="0" w:color="auto"/>
            </w:tcBorders>
          </w:tcPr>
          <w:p w14:paraId="561B2697" w14:textId="77777777" w:rsidR="001C4C77" w:rsidRPr="001C4C77" w:rsidRDefault="001C4C77" w:rsidP="001C4C77">
            <w:pPr>
              <w:spacing w:after="0" w:line="240" w:lineRule="auto"/>
              <w:rPr>
                <w:rFonts w:ascii="Arial" w:hAnsi="Arial" w:cs="Arial"/>
                <w:sz w:val="20"/>
                <w:szCs w:val="20"/>
              </w:rPr>
            </w:pPr>
          </w:p>
        </w:tc>
      </w:tr>
      <w:tr w:rsidR="001C4C77" w:rsidRPr="001C4C77" w14:paraId="155BC535" w14:textId="77777777" w:rsidTr="00937F8B">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3CCD5798"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Does the project have cross-border impact or impact on other countries in the region?</w:t>
            </w:r>
          </w:p>
        </w:tc>
        <w:tc>
          <w:tcPr>
            <w:tcW w:w="340" w:type="pct"/>
            <w:tcBorders>
              <w:top w:val="single" w:sz="4" w:space="0" w:color="auto"/>
              <w:left w:val="single" w:sz="4" w:space="0" w:color="auto"/>
              <w:bottom w:val="single" w:sz="4" w:space="0" w:color="auto"/>
              <w:right w:val="single" w:sz="4" w:space="0" w:color="auto"/>
            </w:tcBorders>
          </w:tcPr>
          <w:p w14:paraId="2CA6322B" w14:textId="387DF15C" w:rsidR="001C4C77" w:rsidRPr="00FD3C85" w:rsidRDefault="00D61624" w:rsidP="00F65324">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2099" w:type="pct"/>
            <w:tcBorders>
              <w:top w:val="single" w:sz="4" w:space="0" w:color="auto"/>
              <w:left w:val="single" w:sz="4" w:space="0" w:color="auto"/>
              <w:bottom w:val="single" w:sz="4" w:space="0" w:color="auto"/>
              <w:right w:val="single" w:sz="4" w:space="0" w:color="auto"/>
            </w:tcBorders>
          </w:tcPr>
          <w:p w14:paraId="7EDF6E30" w14:textId="2CE4654B" w:rsidR="001C4C77" w:rsidRPr="00FD3C85" w:rsidRDefault="00661886" w:rsidP="00E3291B">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 xml:space="preserve">The </w:t>
            </w:r>
            <w:proofErr w:type="spellStart"/>
            <w:r w:rsidRPr="00FD3C85">
              <w:rPr>
                <w:rFonts w:ascii="Arial" w:eastAsiaTheme="majorEastAsia" w:hAnsi="Arial" w:cs="Arial"/>
                <w:sz w:val="20"/>
                <w:szCs w:val="20"/>
                <w:lang w:val="en-US"/>
              </w:rPr>
              <w:t>Pris</w:t>
            </w:r>
            <w:r w:rsidR="00952C64" w:rsidRPr="00FD3C85">
              <w:rPr>
                <w:rFonts w:ascii="Arial" w:eastAsiaTheme="majorEastAsia" w:hAnsi="Arial" w:cs="Arial"/>
                <w:sz w:val="20"/>
                <w:szCs w:val="20"/>
                <w:lang w:val="en-US"/>
              </w:rPr>
              <w:t>h</w:t>
            </w:r>
            <w:r w:rsidRPr="00FD3C85">
              <w:rPr>
                <w:rFonts w:ascii="Arial" w:eastAsiaTheme="majorEastAsia" w:hAnsi="Arial" w:cs="Arial"/>
                <w:sz w:val="20"/>
                <w:szCs w:val="20"/>
                <w:lang w:val="en-US"/>
              </w:rPr>
              <w:t>tina</w:t>
            </w:r>
            <w:proofErr w:type="spellEnd"/>
            <w:r w:rsidRPr="00FD3C85">
              <w:rPr>
                <w:rFonts w:ascii="Arial" w:eastAsiaTheme="majorEastAsia" w:hAnsi="Arial" w:cs="Arial"/>
                <w:sz w:val="20"/>
                <w:szCs w:val="20"/>
                <w:lang w:val="en-US"/>
              </w:rPr>
              <w:t xml:space="preserve"> </w:t>
            </w:r>
            <w:r w:rsidR="00E3291B">
              <w:rPr>
                <w:rFonts w:ascii="Arial" w:eastAsiaTheme="majorEastAsia" w:hAnsi="Arial" w:cs="Arial"/>
                <w:sz w:val="20"/>
                <w:szCs w:val="20"/>
                <w:lang w:val="en-US"/>
              </w:rPr>
              <w:t>Bypass</w:t>
            </w:r>
            <w:r w:rsidRPr="00FD3C85">
              <w:rPr>
                <w:rFonts w:ascii="Arial" w:eastAsiaTheme="majorEastAsia" w:hAnsi="Arial" w:cs="Arial"/>
                <w:sz w:val="20"/>
                <w:szCs w:val="20"/>
                <w:lang w:val="en-US"/>
              </w:rPr>
              <w:t xml:space="preserve"> is not just a local infrastructure project; it serves as a vital regional transit road that plays a </w:t>
            </w:r>
            <w:r w:rsidRPr="00FD3C85">
              <w:rPr>
                <w:rFonts w:ascii="Arial" w:eastAsiaTheme="majorEastAsia" w:hAnsi="Arial" w:cs="Arial"/>
                <w:sz w:val="20"/>
                <w:szCs w:val="20"/>
                <w:lang w:val="en-US"/>
              </w:rPr>
              <w:lastRenderedPageBreak/>
              <w:t xml:space="preserve">significant role in connecting main country corridors. Its strategic position and connectivity have cross-border impacts that extend beyond national borders, fostering regional integration and facilitating transportation links with neighboring countries such as Albania, Serbia, and others. By serving as a crucial link between these nations, the </w:t>
            </w:r>
            <w:r w:rsidR="00E3291B">
              <w:rPr>
                <w:rFonts w:ascii="Arial" w:eastAsiaTheme="majorEastAsia" w:hAnsi="Arial" w:cs="Arial"/>
                <w:sz w:val="20"/>
                <w:szCs w:val="20"/>
                <w:lang w:val="en-US"/>
              </w:rPr>
              <w:t>road</w:t>
            </w:r>
            <w:r w:rsidRPr="00FD3C85">
              <w:rPr>
                <w:rFonts w:ascii="Arial" w:eastAsiaTheme="majorEastAsia" w:hAnsi="Arial" w:cs="Arial"/>
                <w:sz w:val="20"/>
                <w:szCs w:val="20"/>
                <w:lang w:val="en-US"/>
              </w:rPr>
              <w:t xml:space="preserve"> enhances regional connectivity, streamlines cross-border trade, and promotes economic cooperation. It creates a seamless and efficient transit route, facilitating the movement of goods, services, and people across borders, thereby fostering regional development and integration. </w:t>
            </w:r>
          </w:p>
        </w:tc>
        <w:tc>
          <w:tcPr>
            <w:tcW w:w="283" w:type="pct"/>
            <w:tcBorders>
              <w:top w:val="single" w:sz="4" w:space="0" w:color="auto"/>
              <w:left w:val="single" w:sz="4" w:space="0" w:color="auto"/>
              <w:bottom w:val="single" w:sz="4" w:space="0" w:color="auto"/>
              <w:right w:val="single" w:sz="4" w:space="0" w:color="auto"/>
            </w:tcBorders>
          </w:tcPr>
          <w:p w14:paraId="5C932E15" w14:textId="77777777" w:rsidR="001C4C77" w:rsidRPr="001C4C77" w:rsidRDefault="001C4C77" w:rsidP="001C4C77">
            <w:pPr>
              <w:spacing w:after="0" w:line="240" w:lineRule="auto"/>
              <w:rPr>
                <w:rFonts w:ascii="Arial" w:hAnsi="Arial" w:cs="Arial"/>
                <w:sz w:val="20"/>
                <w:szCs w:val="20"/>
              </w:rPr>
            </w:pPr>
          </w:p>
        </w:tc>
      </w:tr>
      <w:tr w:rsidR="001C4C77" w:rsidRPr="001C4C77" w14:paraId="1E407859" w14:textId="77777777" w:rsidTr="00937F8B">
        <w:trPr>
          <w:trHeight w:val="417"/>
          <w:jc w:val="center"/>
        </w:trPr>
        <w:tc>
          <w:tcPr>
            <w:tcW w:w="2277" w:type="pct"/>
            <w:tcBorders>
              <w:top w:val="single" w:sz="4" w:space="0" w:color="auto"/>
              <w:left w:val="single" w:sz="4" w:space="0" w:color="auto"/>
              <w:bottom w:val="single" w:sz="4" w:space="0" w:color="auto"/>
              <w:right w:val="single" w:sz="4" w:space="0" w:color="auto"/>
            </w:tcBorders>
            <w:shd w:val="clear" w:color="auto" w:fill="D9D9D9"/>
          </w:tcPr>
          <w:p w14:paraId="7CA9331B"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lastRenderedPageBreak/>
              <w:t>Can the project in any other way be earmarked as a regional project?</w:t>
            </w:r>
          </w:p>
        </w:tc>
        <w:tc>
          <w:tcPr>
            <w:tcW w:w="340" w:type="pct"/>
            <w:tcBorders>
              <w:top w:val="single" w:sz="4" w:space="0" w:color="auto"/>
              <w:left w:val="single" w:sz="4" w:space="0" w:color="auto"/>
              <w:bottom w:val="single" w:sz="4" w:space="0" w:color="auto"/>
              <w:right w:val="single" w:sz="4" w:space="0" w:color="auto"/>
            </w:tcBorders>
          </w:tcPr>
          <w:p w14:paraId="021A7D23" w14:textId="32875005" w:rsidR="001C4C77" w:rsidRPr="00FD3C85" w:rsidRDefault="002F0EF2" w:rsidP="00F65324">
            <w:pPr>
              <w:spacing w:after="0" w:line="240" w:lineRule="auto"/>
              <w:jc w:val="center"/>
              <w:rPr>
                <w:rFonts w:ascii="Arial" w:eastAsiaTheme="majorEastAsia" w:hAnsi="Arial" w:cs="Arial"/>
                <w:sz w:val="20"/>
                <w:szCs w:val="20"/>
                <w:lang w:val="en-US"/>
              </w:rPr>
            </w:pPr>
            <w:r w:rsidRPr="00FD3C85">
              <w:rPr>
                <w:rFonts w:ascii="Arial" w:eastAsiaTheme="majorEastAsia" w:hAnsi="Arial" w:cs="Arial"/>
                <w:sz w:val="20"/>
                <w:szCs w:val="20"/>
                <w:lang w:val="en-US"/>
              </w:rPr>
              <w:t>X</w:t>
            </w:r>
          </w:p>
        </w:tc>
        <w:tc>
          <w:tcPr>
            <w:tcW w:w="2099" w:type="pct"/>
            <w:tcBorders>
              <w:top w:val="single" w:sz="4" w:space="0" w:color="auto"/>
              <w:left w:val="single" w:sz="4" w:space="0" w:color="auto"/>
              <w:bottom w:val="single" w:sz="4" w:space="0" w:color="auto"/>
              <w:right w:val="single" w:sz="4" w:space="0" w:color="auto"/>
            </w:tcBorders>
          </w:tcPr>
          <w:p w14:paraId="001AED16" w14:textId="5885FED4" w:rsidR="00661886" w:rsidRPr="00FD3C85" w:rsidRDefault="00154FA9" w:rsidP="00341EA2">
            <w:pPr>
              <w:spacing w:after="0" w:line="240" w:lineRule="auto"/>
              <w:jc w:val="both"/>
              <w:rPr>
                <w:rFonts w:ascii="Arial" w:eastAsiaTheme="majorEastAsia" w:hAnsi="Arial" w:cs="Arial"/>
                <w:sz w:val="20"/>
                <w:szCs w:val="20"/>
                <w:lang w:val="en-US"/>
              </w:rPr>
            </w:pPr>
            <w:r>
              <w:rPr>
                <w:rFonts w:ascii="Arial" w:eastAsiaTheme="majorEastAsia" w:hAnsi="Arial" w:cs="Arial"/>
                <w:sz w:val="20"/>
                <w:szCs w:val="20"/>
                <w:lang w:val="en-US"/>
              </w:rPr>
              <w:t>By focusing on improving the c</w:t>
            </w:r>
            <w:r w:rsidR="00661886" w:rsidRPr="00FD3C85">
              <w:rPr>
                <w:rFonts w:ascii="Arial" w:eastAsiaTheme="majorEastAsia" w:hAnsi="Arial" w:cs="Arial"/>
                <w:sz w:val="20"/>
                <w:szCs w:val="20"/>
                <w:lang w:val="en-US"/>
              </w:rPr>
              <w:t>ity's connectivity, the Project aims to facilitate smoother integration into the broader European transportation framework.</w:t>
            </w:r>
          </w:p>
          <w:p w14:paraId="15B24A21" w14:textId="1EB62F5B" w:rsidR="00661886" w:rsidRPr="00FD3C85" w:rsidRDefault="00661886" w:rsidP="00341EA2">
            <w:pPr>
              <w:spacing w:after="0" w:line="240" w:lineRule="auto"/>
              <w:jc w:val="both"/>
              <w:rPr>
                <w:rFonts w:ascii="Arial" w:eastAsiaTheme="majorEastAsia" w:hAnsi="Arial" w:cs="Arial"/>
                <w:sz w:val="20"/>
                <w:szCs w:val="20"/>
                <w:lang w:val="en-US"/>
              </w:rPr>
            </w:pPr>
            <w:r w:rsidRPr="00FD3C85">
              <w:rPr>
                <w:rFonts w:ascii="Arial" w:eastAsiaTheme="majorEastAsia" w:hAnsi="Arial" w:cs="Arial"/>
                <w:sz w:val="20"/>
                <w:szCs w:val="20"/>
                <w:lang w:val="en-US"/>
              </w:rPr>
              <w:t>By investing in the enhancement of</w:t>
            </w:r>
            <w:r w:rsidR="00154FA9">
              <w:rPr>
                <w:rFonts w:ascii="Arial" w:eastAsiaTheme="majorEastAsia" w:hAnsi="Arial" w:cs="Arial"/>
                <w:sz w:val="20"/>
                <w:szCs w:val="20"/>
                <w:lang w:val="en-US"/>
              </w:rPr>
              <w:t xml:space="preserve"> transport infrastructure, the p</w:t>
            </w:r>
            <w:r w:rsidRPr="00FD3C85">
              <w:rPr>
                <w:rFonts w:ascii="Arial" w:eastAsiaTheme="majorEastAsia" w:hAnsi="Arial" w:cs="Arial"/>
                <w:sz w:val="20"/>
                <w:szCs w:val="20"/>
                <w:lang w:val="en-US"/>
              </w:rPr>
              <w:t>roject aims to reduce travel times, optimize transportati</w:t>
            </w:r>
            <w:r w:rsidR="00154FA9">
              <w:rPr>
                <w:rFonts w:ascii="Arial" w:eastAsiaTheme="majorEastAsia" w:hAnsi="Arial" w:cs="Arial"/>
                <w:sz w:val="20"/>
                <w:szCs w:val="20"/>
                <w:lang w:val="en-US"/>
              </w:rPr>
              <w:t>on efficiency, and improve the c</w:t>
            </w:r>
            <w:r w:rsidRPr="00FD3C85">
              <w:rPr>
                <w:rFonts w:ascii="Arial" w:eastAsiaTheme="majorEastAsia" w:hAnsi="Arial" w:cs="Arial"/>
                <w:sz w:val="20"/>
                <w:szCs w:val="20"/>
                <w:lang w:val="en-US"/>
              </w:rPr>
              <w:t xml:space="preserve">ity's connectivity to key </w:t>
            </w:r>
            <w:r w:rsidR="00154FA9" w:rsidRPr="00FD3C85">
              <w:rPr>
                <w:rFonts w:ascii="Arial" w:eastAsiaTheme="majorEastAsia" w:hAnsi="Arial" w:cs="Arial"/>
                <w:sz w:val="20"/>
                <w:szCs w:val="20"/>
                <w:lang w:val="en-US"/>
              </w:rPr>
              <w:t>Pan</w:t>
            </w:r>
            <w:r w:rsidRPr="00FD3C85">
              <w:rPr>
                <w:rFonts w:ascii="Arial" w:eastAsiaTheme="majorEastAsia" w:hAnsi="Arial" w:cs="Arial"/>
                <w:sz w:val="20"/>
                <w:szCs w:val="20"/>
                <w:lang w:val="en-US"/>
              </w:rPr>
              <w:t>-European corridors. These corridors serve as vital links for the movement of goods, services, and people across the continent.</w:t>
            </w:r>
          </w:p>
          <w:p w14:paraId="4D3F5199" w14:textId="70BE91C8" w:rsidR="001C4C77" w:rsidRPr="00FD3C85" w:rsidRDefault="00154FA9" w:rsidP="00341EA2">
            <w:pPr>
              <w:spacing w:after="0" w:line="240" w:lineRule="auto"/>
              <w:jc w:val="both"/>
              <w:rPr>
                <w:rFonts w:ascii="Arial" w:eastAsiaTheme="majorEastAsia" w:hAnsi="Arial" w:cs="Arial"/>
                <w:sz w:val="20"/>
                <w:szCs w:val="20"/>
                <w:lang w:val="en-US"/>
              </w:rPr>
            </w:pPr>
            <w:r>
              <w:rPr>
                <w:rFonts w:ascii="Arial" w:eastAsiaTheme="majorEastAsia" w:hAnsi="Arial" w:cs="Arial"/>
                <w:sz w:val="20"/>
                <w:szCs w:val="20"/>
                <w:lang w:val="en-US"/>
              </w:rPr>
              <w:t>Through its implementation, the p</w:t>
            </w:r>
            <w:r w:rsidR="00661886" w:rsidRPr="00FD3C85">
              <w:rPr>
                <w:rFonts w:ascii="Arial" w:eastAsiaTheme="majorEastAsia" w:hAnsi="Arial" w:cs="Arial"/>
                <w:sz w:val="20"/>
                <w:szCs w:val="20"/>
                <w:lang w:val="en-US"/>
              </w:rPr>
              <w:t>roject strives to un</w:t>
            </w:r>
            <w:r>
              <w:rPr>
                <w:rFonts w:ascii="Arial" w:eastAsiaTheme="majorEastAsia" w:hAnsi="Arial" w:cs="Arial"/>
                <w:sz w:val="20"/>
                <w:szCs w:val="20"/>
                <w:lang w:val="en-US"/>
              </w:rPr>
              <w:t>lock new opportunities for the c</w:t>
            </w:r>
            <w:r w:rsidR="00661886" w:rsidRPr="00FD3C85">
              <w:rPr>
                <w:rFonts w:ascii="Arial" w:eastAsiaTheme="majorEastAsia" w:hAnsi="Arial" w:cs="Arial"/>
                <w:sz w:val="20"/>
                <w:szCs w:val="20"/>
                <w:lang w:val="en-US"/>
              </w:rPr>
              <w:t>ity, allowing it to become a more integral part of the European transport networ</w:t>
            </w:r>
            <w:r>
              <w:rPr>
                <w:rFonts w:ascii="Arial" w:eastAsiaTheme="majorEastAsia" w:hAnsi="Arial" w:cs="Arial"/>
                <w:sz w:val="20"/>
                <w:szCs w:val="20"/>
                <w:lang w:val="en-US"/>
              </w:rPr>
              <w:t>k. By strengthening the c</w:t>
            </w:r>
            <w:r w:rsidR="00661886" w:rsidRPr="00FD3C85">
              <w:rPr>
                <w:rFonts w:ascii="Arial" w:eastAsiaTheme="majorEastAsia" w:hAnsi="Arial" w:cs="Arial"/>
                <w:sz w:val="20"/>
                <w:szCs w:val="20"/>
                <w:lang w:val="en-US"/>
              </w:rPr>
              <w:t xml:space="preserve">ity's access to </w:t>
            </w:r>
            <w:r w:rsidRPr="00FD3C85">
              <w:rPr>
                <w:rFonts w:ascii="Arial" w:eastAsiaTheme="majorEastAsia" w:hAnsi="Arial" w:cs="Arial"/>
                <w:sz w:val="20"/>
                <w:szCs w:val="20"/>
                <w:lang w:val="en-US"/>
              </w:rPr>
              <w:t>Pan</w:t>
            </w:r>
            <w:r>
              <w:rPr>
                <w:rFonts w:ascii="Arial" w:eastAsiaTheme="majorEastAsia" w:hAnsi="Arial" w:cs="Arial"/>
                <w:sz w:val="20"/>
                <w:szCs w:val="20"/>
                <w:lang w:val="en-US"/>
              </w:rPr>
              <w:t>-European corridors, the p</w:t>
            </w:r>
            <w:r w:rsidR="00661886" w:rsidRPr="00FD3C85">
              <w:rPr>
                <w:rFonts w:ascii="Arial" w:eastAsiaTheme="majorEastAsia" w:hAnsi="Arial" w:cs="Arial"/>
                <w:sz w:val="20"/>
                <w:szCs w:val="20"/>
                <w:lang w:val="en-US"/>
              </w:rPr>
              <w:t xml:space="preserve">roject supports regional integration, stimulates economic development, and promotes closer ties with neighboring countries. </w:t>
            </w:r>
          </w:p>
        </w:tc>
        <w:tc>
          <w:tcPr>
            <w:tcW w:w="283" w:type="pct"/>
            <w:tcBorders>
              <w:top w:val="single" w:sz="4" w:space="0" w:color="auto"/>
              <w:left w:val="single" w:sz="4" w:space="0" w:color="auto"/>
              <w:bottom w:val="single" w:sz="4" w:space="0" w:color="auto"/>
              <w:right w:val="single" w:sz="4" w:space="0" w:color="auto"/>
            </w:tcBorders>
          </w:tcPr>
          <w:p w14:paraId="112A4908" w14:textId="77777777" w:rsidR="001C4C77" w:rsidRPr="001C4C77" w:rsidRDefault="001C4C77" w:rsidP="001C4C77">
            <w:pPr>
              <w:spacing w:after="0" w:line="240" w:lineRule="auto"/>
              <w:rPr>
                <w:rFonts w:ascii="Arial" w:hAnsi="Arial" w:cs="Arial"/>
                <w:sz w:val="20"/>
                <w:szCs w:val="20"/>
              </w:rPr>
            </w:pPr>
          </w:p>
        </w:tc>
      </w:tr>
    </w:tbl>
    <w:p w14:paraId="3363C5E8" w14:textId="6796DD53" w:rsidR="001C2CAF" w:rsidRDefault="001C2CAF" w:rsidP="00576C27">
      <w:pPr>
        <w:pStyle w:val="ListParagraph"/>
        <w:numPr>
          <w:ilvl w:val="0"/>
          <w:numId w:val="6"/>
        </w:numPr>
        <w:tabs>
          <w:tab w:val="num" w:pos="360"/>
        </w:tabs>
        <w:spacing w:before="240" w:after="120"/>
        <w:rPr>
          <w:rFonts w:cs="Arial"/>
          <w:b/>
        </w:rPr>
      </w:pPr>
      <w:r w:rsidRPr="001C2CAF">
        <w:rPr>
          <w:rFonts w:cs="Arial"/>
          <w:b/>
        </w:rPr>
        <w:t>SPENDING SCHEDULE</w:t>
      </w:r>
    </w:p>
    <w:tbl>
      <w:tblPr>
        <w:tblW w:w="495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661"/>
        <w:gridCol w:w="661"/>
        <w:gridCol w:w="661"/>
        <w:gridCol w:w="844"/>
        <w:gridCol w:w="868"/>
        <w:gridCol w:w="752"/>
        <w:gridCol w:w="661"/>
        <w:gridCol w:w="1342"/>
        <w:gridCol w:w="661"/>
        <w:gridCol w:w="700"/>
      </w:tblGrid>
      <w:tr w:rsidR="002F0EF2" w:rsidRPr="008E3B9B" w14:paraId="345CAB7A" w14:textId="77777777" w:rsidTr="003B47A7">
        <w:tc>
          <w:tcPr>
            <w:tcW w:w="633" w:type="pct"/>
            <w:shd w:val="clear" w:color="auto" w:fill="D9D9D9" w:themeFill="background1" w:themeFillShade="D9"/>
            <w:vAlign w:val="center"/>
          </w:tcPr>
          <w:p w14:paraId="192D80B3" w14:textId="77777777" w:rsidR="002F0EF2" w:rsidRPr="008E3B9B" w:rsidRDefault="002F0EF2" w:rsidP="00031232">
            <w:pPr>
              <w:spacing w:after="0" w:line="260" w:lineRule="atLeast"/>
              <w:rPr>
                <w:rFonts w:ascii="Arial" w:hAnsi="Arial" w:cs="Arial"/>
                <w:b/>
                <w:sz w:val="18"/>
                <w:szCs w:val="20"/>
              </w:rPr>
            </w:pPr>
            <w:bookmarkStart w:id="2" w:name="_Hlk125449743"/>
          </w:p>
        </w:tc>
        <w:tc>
          <w:tcPr>
            <w:tcW w:w="370" w:type="pct"/>
            <w:shd w:val="clear" w:color="auto" w:fill="D9D9D9" w:themeFill="background1" w:themeFillShade="D9"/>
            <w:vAlign w:val="center"/>
          </w:tcPr>
          <w:p w14:paraId="33262E33"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2021</w:t>
            </w:r>
          </w:p>
        </w:tc>
        <w:tc>
          <w:tcPr>
            <w:tcW w:w="370" w:type="pct"/>
            <w:shd w:val="clear" w:color="auto" w:fill="D9D9D9" w:themeFill="background1" w:themeFillShade="D9"/>
            <w:vAlign w:val="center"/>
          </w:tcPr>
          <w:p w14:paraId="5AC729CD"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2022</w:t>
            </w:r>
          </w:p>
        </w:tc>
        <w:tc>
          <w:tcPr>
            <w:tcW w:w="370" w:type="pct"/>
            <w:shd w:val="clear" w:color="auto" w:fill="D9D9D9" w:themeFill="background1" w:themeFillShade="D9"/>
            <w:vAlign w:val="center"/>
          </w:tcPr>
          <w:p w14:paraId="259B950F"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2023</w:t>
            </w:r>
          </w:p>
        </w:tc>
        <w:tc>
          <w:tcPr>
            <w:tcW w:w="492" w:type="pct"/>
            <w:shd w:val="clear" w:color="auto" w:fill="D9D9D9" w:themeFill="background1" w:themeFillShade="D9"/>
            <w:vAlign w:val="center"/>
          </w:tcPr>
          <w:p w14:paraId="5CB23664"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2024</w:t>
            </w:r>
          </w:p>
        </w:tc>
        <w:tc>
          <w:tcPr>
            <w:tcW w:w="497" w:type="pct"/>
            <w:shd w:val="clear" w:color="auto" w:fill="D9D9D9" w:themeFill="background1" w:themeFillShade="D9"/>
            <w:vAlign w:val="center"/>
          </w:tcPr>
          <w:p w14:paraId="3BDD8148"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2025</w:t>
            </w:r>
          </w:p>
        </w:tc>
        <w:tc>
          <w:tcPr>
            <w:tcW w:w="432" w:type="pct"/>
            <w:shd w:val="clear" w:color="auto" w:fill="D9D9D9" w:themeFill="background1" w:themeFillShade="D9"/>
            <w:vAlign w:val="center"/>
          </w:tcPr>
          <w:p w14:paraId="3BB570A9"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2026</w:t>
            </w:r>
          </w:p>
        </w:tc>
        <w:tc>
          <w:tcPr>
            <w:tcW w:w="370" w:type="pct"/>
            <w:shd w:val="clear" w:color="auto" w:fill="D9D9D9" w:themeFill="background1" w:themeFillShade="D9"/>
            <w:vAlign w:val="center"/>
          </w:tcPr>
          <w:p w14:paraId="3AAFE481"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2027</w:t>
            </w:r>
          </w:p>
        </w:tc>
        <w:tc>
          <w:tcPr>
            <w:tcW w:w="762" w:type="pct"/>
            <w:shd w:val="clear" w:color="auto" w:fill="D9D9D9" w:themeFill="background1" w:themeFillShade="D9"/>
            <w:vAlign w:val="center"/>
          </w:tcPr>
          <w:p w14:paraId="08DDEBEE"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2028</w:t>
            </w:r>
          </w:p>
        </w:tc>
        <w:tc>
          <w:tcPr>
            <w:tcW w:w="302" w:type="pct"/>
            <w:shd w:val="clear" w:color="auto" w:fill="D9D9D9" w:themeFill="background1" w:themeFillShade="D9"/>
            <w:vAlign w:val="center"/>
          </w:tcPr>
          <w:p w14:paraId="44B0AC61"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2029</w:t>
            </w:r>
          </w:p>
        </w:tc>
        <w:tc>
          <w:tcPr>
            <w:tcW w:w="402" w:type="pct"/>
            <w:shd w:val="clear" w:color="auto" w:fill="D9D9D9" w:themeFill="background1" w:themeFillShade="D9"/>
            <w:vAlign w:val="center"/>
          </w:tcPr>
          <w:p w14:paraId="48D1D171"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bCs/>
                <w:sz w:val="20"/>
                <w:szCs w:val="20"/>
              </w:rPr>
              <w:t>2030</w:t>
            </w:r>
          </w:p>
        </w:tc>
      </w:tr>
      <w:tr w:rsidR="002F0EF2" w:rsidRPr="008E3B9B" w14:paraId="353EB17E" w14:textId="77777777" w:rsidTr="003B47A7">
        <w:tc>
          <w:tcPr>
            <w:tcW w:w="633" w:type="pct"/>
            <w:shd w:val="clear" w:color="auto" w:fill="D9D9D9" w:themeFill="background1" w:themeFillShade="D9"/>
            <w:vAlign w:val="center"/>
          </w:tcPr>
          <w:p w14:paraId="622B2F79" w14:textId="77777777" w:rsidR="002F0EF2" w:rsidRPr="008E3B9B" w:rsidRDefault="002F0EF2" w:rsidP="00031232">
            <w:pPr>
              <w:spacing w:after="0" w:line="260" w:lineRule="atLeast"/>
              <w:rPr>
                <w:rFonts w:ascii="Arial" w:hAnsi="Arial" w:cs="Arial"/>
                <w:b/>
                <w:sz w:val="18"/>
                <w:szCs w:val="20"/>
              </w:rPr>
            </w:pPr>
            <w:r w:rsidRPr="008E3B9B">
              <w:rPr>
                <w:rFonts w:ascii="Arial" w:hAnsi="Arial" w:cs="Arial"/>
                <w:b/>
                <w:sz w:val="18"/>
                <w:szCs w:val="20"/>
              </w:rPr>
              <w:t>Costs (in mil. EUR) of which:</w:t>
            </w:r>
          </w:p>
        </w:tc>
        <w:tc>
          <w:tcPr>
            <w:tcW w:w="370" w:type="pct"/>
            <w:shd w:val="clear" w:color="auto" w:fill="auto"/>
            <w:vAlign w:val="center"/>
          </w:tcPr>
          <w:p w14:paraId="1A935CDF" w14:textId="77777777" w:rsidR="002F0EF2" w:rsidRPr="008E3B9B" w:rsidRDefault="002F0EF2" w:rsidP="00031232">
            <w:pPr>
              <w:spacing w:after="0" w:line="260" w:lineRule="atLeast"/>
              <w:rPr>
                <w:rFonts w:ascii="Arial" w:hAnsi="Arial" w:cs="Arial"/>
                <w:b/>
                <w:sz w:val="18"/>
                <w:szCs w:val="20"/>
              </w:rPr>
            </w:pPr>
          </w:p>
        </w:tc>
        <w:tc>
          <w:tcPr>
            <w:tcW w:w="370" w:type="pct"/>
            <w:shd w:val="clear" w:color="auto" w:fill="auto"/>
            <w:vAlign w:val="center"/>
          </w:tcPr>
          <w:p w14:paraId="225E998D" w14:textId="64B2384C"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1.05</w:t>
            </w:r>
          </w:p>
        </w:tc>
        <w:tc>
          <w:tcPr>
            <w:tcW w:w="370" w:type="pct"/>
            <w:shd w:val="clear" w:color="auto" w:fill="auto"/>
            <w:vAlign w:val="center"/>
          </w:tcPr>
          <w:p w14:paraId="22357517" w14:textId="24269BAB"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60</w:t>
            </w:r>
          </w:p>
        </w:tc>
        <w:tc>
          <w:tcPr>
            <w:tcW w:w="492" w:type="pct"/>
            <w:shd w:val="clear" w:color="auto" w:fill="auto"/>
            <w:vAlign w:val="center"/>
          </w:tcPr>
          <w:p w14:paraId="77D9B60A" w14:textId="782EC3B6"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91</w:t>
            </w:r>
          </w:p>
        </w:tc>
        <w:tc>
          <w:tcPr>
            <w:tcW w:w="497" w:type="pct"/>
            <w:shd w:val="clear" w:color="auto" w:fill="auto"/>
            <w:vAlign w:val="center"/>
          </w:tcPr>
          <w:p w14:paraId="762990CB" w14:textId="35172018"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61</w:t>
            </w:r>
          </w:p>
        </w:tc>
        <w:tc>
          <w:tcPr>
            <w:tcW w:w="432" w:type="pct"/>
            <w:shd w:val="clear" w:color="auto" w:fill="auto"/>
            <w:vAlign w:val="center"/>
          </w:tcPr>
          <w:p w14:paraId="33A4C2FE" w14:textId="5336FFAD"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61</w:t>
            </w:r>
          </w:p>
        </w:tc>
        <w:tc>
          <w:tcPr>
            <w:tcW w:w="370" w:type="pct"/>
            <w:shd w:val="clear" w:color="auto" w:fill="auto"/>
            <w:vAlign w:val="center"/>
          </w:tcPr>
          <w:p w14:paraId="52D95EDE" w14:textId="7FFB6A35"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61</w:t>
            </w:r>
          </w:p>
        </w:tc>
        <w:tc>
          <w:tcPr>
            <w:tcW w:w="762" w:type="pct"/>
            <w:shd w:val="clear" w:color="auto" w:fill="auto"/>
            <w:vAlign w:val="center"/>
          </w:tcPr>
          <w:p w14:paraId="78194742" w14:textId="6B2675B4"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51</w:t>
            </w:r>
          </w:p>
        </w:tc>
        <w:tc>
          <w:tcPr>
            <w:tcW w:w="302" w:type="pct"/>
            <w:shd w:val="clear" w:color="auto" w:fill="auto"/>
            <w:vAlign w:val="center"/>
          </w:tcPr>
          <w:p w14:paraId="7CCF9C4B" w14:textId="77777777" w:rsidR="002F0EF2" w:rsidRPr="00031232" w:rsidRDefault="002F0EF2" w:rsidP="00031232">
            <w:pPr>
              <w:spacing w:after="0" w:line="260" w:lineRule="atLeast"/>
              <w:jc w:val="center"/>
              <w:rPr>
                <w:rFonts w:ascii="Arial" w:hAnsi="Arial" w:cs="Arial"/>
                <w:b/>
                <w:sz w:val="20"/>
                <w:szCs w:val="20"/>
              </w:rPr>
            </w:pPr>
          </w:p>
        </w:tc>
        <w:tc>
          <w:tcPr>
            <w:tcW w:w="402" w:type="pct"/>
            <w:shd w:val="clear" w:color="auto" w:fill="auto"/>
            <w:vAlign w:val="center"/>
          </w:tcPr>
          <w:p w14:paraId="43ABEA0C" w14:textId="77777777" w:rsidR="002F0EF2" w:rsidRPr="008E3B9B" w:rsidRDefault="002F0EF2" w:rsidP="00031232">
            <w:pPr>
              <w:spacing w:after="0" w:line="260" w:lineRule="atLeast"/>
              <w:rPr>
                <w:rFonts w:ascii="Arial" w:hAnsi="Arial" w:cs="Arial"/>
                <w:b/>
                <w:sz w:val="18"/>
                <w:szCs w:val="20"/>
              </w:rPr>
            </w:pPr>
          </w:p>
        </w:tc>
      </w:tr>
      <w:tr w:rsidR="002F0EF2" w:rsidRPr="008E3B9B" w14:paraId="6468DAAC" w14:textId="77777777" w:rsidTr="003B47A7">
        <w:tc>
          <w:tcPr>
            <w:tcW w:w="633" w:type="pct"/>
            <w:shd w:val="clear" w:color="auto" w:fill="D9D9D9" w:themeFill="background1" w:themeFillShade="D9"/>
            <w:vAlign w:val="center"/>
          </w:tcPr>
          <w:p w14:paraId="412BEE2A" w14:textId="77777777" w:rsidR="002F0EF2" w:rsidRPr="008E3B9B" w:rsidRDefault="002F0EF2" w:rsidP="00031232">
            <w:pPr>
              <w:spacing w:after="0" w:line="260" w:lineRule="atLeast"/>
              <w:rPr>
                <w:rFonts w:ascii="Arial" w:hAnsi="Arial" w:cs="Arial"/>
                <w:sz w:val="18"/>
                <w:szCs w:val="20"/>
              </w:rPr>
            </w:pPr>
            <w:r w:rsidRPr="008E3B9B">
              <w:rPr>
                <w:rFonts w:ascii="Arial" w:hAnsi="Arial" w:cs="Arial"/>
                <w:sz w:val="18"/>
                <w:szCs w:val="20"/>
              </w:rPr>
              <w:t>Project preparation (TA)</w:t>
            </w:r>
          </w:p>
        </w:tc>
        <w:tc>
          <w:tcPr>
            <w:tcW w:w="370" w:type="pct"/>
            <w:shd w:val="clear" w:color="auto" w:fill="auto"/>
            <w:vAlign w:val="center"/>
          </w:tcPr>
          <w:p w14:paraId="72CE35BD" w14:textId="77777777" w:rsidR="002F0EF2" w:rsidRPr="008E3B9B" w:rsidRDefault="002F0EF2" w:rsidP="00031232">
            <w:pPr>
              <w:spacing w:after="0" w:line="260" w:lineRule="atLeast"/>
              <w:rPr>
                <w:rFonts w:ascii="Arial" w:hAnsi="Arial" w:cs="Arial"/>
                <w:sz w:val="18"/>
                <w:szCs w:val="20"/>
              </w:rPr>
            </w:pPr>
          </w:p>
        </w:tc>
        <w:tc>
          <w:tcPr>
            <w:tcW w:w="370" w:type="pct"/>
            <w:shd w:val="clear" w:color="auto" w:fill="auto"/>
            <w:vAlign w:val="center"/>
          </w:tcPr>
          <w:p w14:paraId="6BF07716" w14:textId="415E984D"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1.05</w:t>
            </w:r>
          </w:p>
        </w:tc>
        <w:tc>
          <w:tcPr>
            <w:tcW w:w="370" w:type="pct"/>
            <w:shd w:val="clear" w:color="auto" w:fill="auto"/>
            <w:vAlign w:val="center"/>
          </w:tcPr>
          <w:p w14:paraId="031588B2" w14:textId="02554857"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60</w:t>
            </w:r>
          </w:p>
        </w:tc>
        <w:tc>
          <w:tcPr>
            <w:tcW w:w="492" w:type="pct"/>
            <w:shd w:val="clear" w:color="auto" w:fill="auto"/>
            <w:vAlign w:val="center"/>
          </w:tcPr>
          <w:p w14:paraId="6C29D852" w14:textId="458FEB17"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61</w:t>
            </w:r>
          </w:p>
        </w:tc>
        <w:tc>
          <w:tcPr>
            <w:tcW w:w="497" w:type="pct"/>
            <w:shd w:val="clear" w:color="auto" w:fill="auto"/>
            <w:vAlign w:val="center"/>
          </w:tcPr>
          <w:p w14:paraId="1C5CC2D2" w14:textId="118F4EC4"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w:t>
            </w:r>
          </w:p>
        </w:tc>
        <w:tc>
          <w:tcPr>
            <w:tcW w:w="432" w:type="pct"/>
            <w:shd w:val="clear" w:color="auto" w:fill="auto"/>
            <w:vAlign w:val="center"/>
          </w:tcPr>
          <w:p w14:paraId="2DAAB49A" w14:textId="023555DE"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w:t>
            </w:r>
          </w:p>
        </w:tc>
        <w:tc>
          <w:tcPr>
            <w:tcW w:w="370" w:type="pct"/>
            <w:shd w:val="clear" w:color="auto" w:fill="auto"/>
            <w:vAlign w:val="center"/>
          </w:tcPr>
          <w:p w14:paraId="08DF4846" w14:textId="5371FB18"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w:t>
            </w:r>
          </w:p>
        </w:tc>
        <w:tc>
          <w:tcPr>
            <w:tcW w:w="762" w:type="pct"/>
            <w:shd w:val="clear" w:color="auto" w:fill="auto"/>
            <w:vAlign w:val="center"/>
          </w:tcPr>
          <w:p w14:paraId="78E44E1D" w14:textId="5036A3BC"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1</w:t>
            </w:r>
          </w:p>
        </w:tc>
        <w:tc>
          <w:tcPr>
            <w:tcW w:w="302" w:type="pct"/>
            <w:shd w:val="clear" w:color="auto" w:fill="auto"/>
            <w:vAlign w:val="center"/>
          </w:tcPr>
          <w:p w14:paraId="6995A093" w14:textId="77777777" w:rsidR="002F0EF2" w:rsidRPr="00031232" w:rsidRDefault="002F0EF2" w:rsidP="00031232">
            <w:pPr>
              <w:spacing w:after="0" w:line="260" w:lineRule="atLeast"/>
              <w:jc w:val="center"/>
              <w:rPr>
                <w:rFonts w:ascii="Arial" w:hAnsi="Arial" w:cs="Arial"/>
                <w:sz w:val="20"/>
                <w:szCs w:val="20"/>
              </w:rPr>
            </w:pPr>
          </w:p>
        </w:tc>
        <w:tc>
          <w:tcPr>
            <w:tcW w:w="402" w:type="pct"/>
            <w:shd w:val="clear" w:color="auto" w:fill="auto"/>
            <w:vAlign w:val="center"/>
          </w:tcPr>
          <w:p w14:paraId="2C3E12ED" w14:textId="77777777" w:rsidR="002F0EF2" w:rsidRPr="008E3B9B" w:rsidRDefault="002F0EF2" w:rsidP="00031232">
            <w:pPr>
              <w:spacing w:after="0" w:line="260" w:lineRule="atLeast"/>
              <w:jc w:val="center"/>
              <w:rPr>
                <w:rFonts w:ascii="Arial" w:hAnsi="Arial" w:cs="Arial"/>
                <w:sz w:val="18"/>
                <w:szCs w:val="20"/>
              </w:rPr>
            </w:pPr>
          </w:p>
        </w:tc>
      </w:tr>
      <w:tr w:rsidR="002F0EF2" w:rsidRPr="008E3B9B" w14:paraId="0ACB8370" w14:textId="77777777" w:rsidTr="003B47A7">
        <w:trPr>
          <w:trHeight w:val="269"/>
        </w:trPr>
        <w:tc>
          <w:tcPr>
            <w:tcW w:w="633" w:type="pct"/>
            <w:shd w:val="clear" w:color="auto" w:fill="D9D9D9" w:themeFill="background1" w:themeFillShade="D9"/>
          </w:tcPr>
          <w:p w14:paraId="2599EAC1" w14:textId="17D03551" w:rsidR="002F0EF2" w:rsidRPr="008E3B9B" w:rsidRDefault="002F0EF2" w:rsidP="00031232">
            <w:pPr>
              <w:spacing w:after="0" w:line="260" w:lineRule="atLeast"/>
              <w:jc w:val="center"/>
              <w:rPr>
                <w:rFonts w:ascii="Arial" w:hAnsi="Arial" w:cs="Arial"/>
                <w:sz w:val="18"/>
                <w:szCs w:val="20"/>
              </w:rPr>
            </w:pPr>
            <w:r w:rsidRPr="008E3B9B">
              <w:rPr>
                <w:rFonts w:ascii="Arial" w:hAnsi="Arial" w:cs="Arial"/>
                <w:sz w:val="18"/>
                <w:szCs w:val="20"/>
              </w:rPr>
              <w:t>Investment</w:t>
            </w:r>
          </w:p>
        </w:tc>
        <w:tc>
          <w:tcPr>
            <w:tcW w:w="370" w:type="pct"/>
            <w:shd w:val="clear" w:color="auto" w:fill="auto"/>
          </w:tcPr>
          <w:p w14:paraId="6479CF65" w14:textId="77777777" w:rsidR="002F0EF2" w:rsidRPr="008E3B9B" w:rsidRDefault="002F0EF2" w:rsidP="00031232">
            <w:pPr>
              <w:spacing w:after="0" w:line="260" w:lineRule="atLeast"/>
              <w:jc w:val="center"/>
              <w:rPr>
                <w:rFonts w:ascii="Arial" w:hAnsi="Arial" w:cs="Arial"/>
                <w:sz w:val="18"/>
                <w:szCs w:val="20"/>
              </w:rPr>
            </w:pPr>
          </w:p>
        </w:tc>
        <w:tc>
          <w:tcPr>
            <w:tcW w:w="370" w:type="pct"/>
            <w:shd w:val="clear" w:color="auto" w:fill="auto"/>
          </w:tcPr>
          <w:p w14:paraId="30165153" w14:textId="77777777" w:rsidR="002F0EF2" w:rsidRPr="00FD3C85" w:rsidRDefault="002F0EF2" w:rsidP="00FD3C85">
            <w:pPr>
              <w:spacing w:after="0" w:line="240" w:lineRule="auto"/>
              <w:rPr>
                <w:rFonts w:ascii="Arial" w:eastAsiaTheme="majorEastAsia" w:hAnsi="Arial" w:cs="Arial"/>
                <w:sz w:val="20"/>
                <w:szCs w:val="20"/>
                <w:lang w:val="en-US"/>
              </w:rPr>
            </w:pPr>
          </w:p>
        </w:tc>
        <w:tc>
          <w:tcPr>
            <w:tcW w:w="370" w:type="pct"/>
            <w:shd w:val="clear" w:color="auto" w:fill="auto"/>
          </w:tcPr>
          <w:p w14:paraId="633AABC0" w14:textId="77777777" w:rsidR="002F0EF2" w:rsidRPr="00FD3C85" w:rsidRDefault="002F0EF2" w:rsidP="00FD3C85">
            <w:pPr>
              <w:spacing w:after="0" w:line="240" w:lineRule="auto"/>
              <w:rPr>
                <w:rFonts w:ascii="Arial" w:eastAsiaTheme="majorEastAsia" w:hAnsi="Arial" w:cs="Arial"/>
                <w:sz w:val="20"/>
                <w:szCs w:val="20"/>
                <w:lang w:val="en-US"/>
              </w:rPr>
            </w:pPr>
          </w:p>
        </w:tc>
        <w:tc>
          <w:tcPr>
            <w:tcW w:w="492" w:type="pct"/>
            <w:shd w:val="clear" w:color="auto" w:fill="auto"/>
          </w:tcPr>
          <w:p w14:paraId="5CDBD358" w14:textId="44B0BB4D"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30</w:t>
            </w:r>
          </w:p>
        </w:tc>
        <w:tc>
          <w:tcPr>
            <w:tcW w:w="497" w:type="pct"/>
            <w:shd w:val="clear" w:color="auto" w:fill="auto"/>
          </w:tcPr>
          <w:p w14:paraId="7847B4B3" w14:textId="4B0E5330"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60</w:t>
            </w:r>
          </w:p>
        </w:tc>
        <w:tc>
          <w:tcPr>
            <w:tcW w:w="432" w:type="pct"/>
            <w:shd w:val="clear" w:color="auto" w:fill="auto"/>
          </w:tcPr>
          <w:p w14:paraId="71EC4025" w14:textId="7F9A2696"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60</w:t>
            </w:r>
          </w:p>
        </w:tc>
        <w:tc>
          <w:tcPr>
            <w:tcW w:w="370" w:type="pct"/>
            <w:shd w:val="clear" w:color="auto" w:fill="auto"/>
          </w:tcPr>
          <w:p w14:paraId="0F65B4DE" w14:textId="57C733A3"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60</w:t>
            </w:r>
          </w:p>
        </w:tc>
        <w:tc>
          <w:tcPr>
            <w:tcW w:w="762" w:type="pct"/>
            <w:shd w:val="clear" w:color="auto" w:fill="auto"/>
          </w:tcPr>
          <w:p w14:paraId="4BD87201" w14:textId="1014EAD4" w:rsidR="002F0EF2" w:rsidRPr="00FD3C85" w:rsidRDefault="002F0EF2" w:rsidP="00FD3C85">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50</w:t>
            </w:r>
          </w:p>
        </w:tc>
        <w:tc>
          <w:tcPr>
            <w:tcW w:w="302" w:type="pct"/>
            <w:shd w:val="clear" w:color="auto" w:fill="auto"/>
          </w:tcPr>
          <w:p w14:paraId="499A6389" w14:textId="77777777" w:rsidR="002F0EF2" w:rsidRPr="00031232" w:rsidRDefault="002F0EF2" w:rsidP="00031232">
            <w:pPr>
              <w:spacing w:after="0" w:line="260" w:lineRule="atLeast"/>
              <w:jc w:val="center"/>
              <w:rPr>
                <w:rFonts w:ascii="Arial" w:hAnsi="Arial" w:cs="Arial"/>
                <w:sz w:val="20"/>
                <w:szCs w:val="20"/>
              </w:rPr>
            </w:pPr>
          </w:p>
        </w:tc>
        <w:tc>
          <w:tcPr>
            <w:tcW w:w="402" w:type="pct"/>
            <w:shd w:val="clear" w:color="auto" w:fill="auto"/>
          </w:tcPr>
          <w:p w14:paraId="42E94A13" w14:textId="77777777" w:rsidR="002F0EF2" w:rsidRPr="008E3B9B" w:rsidRDefault="002F0EF2" w:rsidP="00031232">
            <w:pPr>
              <w:spacing w:after="0" w:line="260" w:lineRule="atLeast"/>
              <w:jc w:val="center"/>
              <w:rPr>
                <w:rFonts w:ascii="Arial" w:hAnsi="Arial" w:cs="Arial"/>
                <w:sz w:val="18"/>
                <w:szCs w:val="20"/>
              </w:rPr>
            </w:pPr>
          </w:p>
        </w:tc>
      </w:tr>
      <w:bookmarkEnd w:id="2"/>
    </w:tbl>
    <w:p w14:paraId="0AD7F893" w14:textId="77777777" w:rsidR="00031232" w:rsidRDefault="00031232" w:rsidP="00031232">
      <w:pPr>
        <w:pStyle w:val="ListParagraph"/>
        <w:spacing w:after="120"/>
        <w:rPr>
          <w:rFonts w:cs="Arial"/>
          <w:b/>
        </w:rPr>
      </w:pPr>
    </w:p>
    <w:p w14:paraId="1FF9A388" w14:textId="120CA9BA" w:rsidR="007128F1" w:rsidRPr="00A747B0" w:rsidRDefault="007128F1" w:rsidP="00736F3D">
      <w:pPr>
        <w:pStyle w:val="ListParagraph"/>
        <w:numPr>
          <w:ilvl w:val="0"/>
          <w:numId w:val="6"/>
        </w:numPr>
        <w:tabs>
          <w:tab w:val="num" w:pos="360"/>
        </w:tabs>
        <w:spacing w:after="120"/>
        <w:rPr>
          <w:rFonts w:cs="Arial"/>
          <w:b/>
        </w:rPr>
      </w:pPr>
      <w:r>
        <w:rPr>
          <w:rFonts w:cs="Arial"/>
          <w:b/>
        </w:rPr>
        <w:t>OTHER ASPECTS</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687"/>
        <w:gridCol w:w="5336"/>
      </w:tblGrid>
      <w:tr w:rsidR="001C4C77" w:rsidRPr="001C4C77" w14:paraId="7BF80DE3" w14:textId="77777777" w:rsidTr="00937F8B">
        <w:trPr>
          <w:trHeight w:val="467"/>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7035A91"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Have IFIs or other donors already been consulted on the project? When? What was their judgement?</w:t>
            </w:r>
          </w:p>
        </w:tc>
        <w:tc>
          <w:tcPr>
            <w:tcW w:w="2957" w:type="pct"/>
            <w:tcBorders>
              <w:top w:val="single" w:sz="4" w:space="0" w:color="auto"/>
              <w:left w:val="single" w:sz="4" w:space="0" w:color="auto"/>
              <w:bottom w:val="single" w:sz="4" w:space="0" w:color="auto"/>
              <w:right w:val="single" w:sz="4" w:space="0" w:color="auto"/>
            </w:tcBorders>
            <w:vAlign w:val="center"/>
          </w:tcPr>
          <w:p w14:paraId="66B6556C" w14:textId="09F4B659" w:rsidR="001C4C77" w:rsidRPr="002F0EF2" w:rsidRDefault="002F0EF2" w:rsidP="002F0EF2">
            <w:pPr>
              <w:rPr>
                <w:rFonts w:ascii="Arial" w:hAnsi="Arial" w:cs="Arial"/>
                <w:sz w:val="20"/>
                <w:szCs w:val="20"/>
              </w:rPr>
            </w:pPr>
            <w:r>
              <w:rPr>
                <w:rFonts w:ascii="Arial" w:hAnsi="Arial" w:cs="Arial"/>
                <w:sz w:val="20"/>
                <w:szCs w:val="20"/>
              </w:rPr>
              <w:t>A donor consultation meeting took place on 10 May 2023, where IFIs and other donors were invited to participate in a general discussion on the projects in the Transport sector SPP prior to its validation and approval.</w:t>
            </w:r>
          </w:p>
        </w:tc>
      </w:tr>
      <w:tr w:rsidR="001C4C77" w:rsidRPr="001C4C77" w14:paraId="6B0A66F7" w14:textId="77777777" w:rsidTr="00937F8B">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7639AEC1"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lastRenderedPageBreak/>
              <w:t>Existing EU or WBIF support (TA): amount, purpose</w:t>
            </w:r>
          </w:p>
        </w:tc>
        <w:tc>
          <w:tcPr>
            <w:tcW w:w="2957" w:type="pct"/>
            <w:tcBorders>
              <w:top w:val="single" w:sz="4" w:space="0" w:color="auto"/>
              <w:left w:val="single" w:sz="4" w:space="0" w:color="auto"/>
              <w:bottom w:val="single" w:sz="4" w:space="0" w:color="auto"/>
              <w:right w:val="single" w:sz="4" w:space="0" w:color="auto"/>
            </w:tcBorders>
            <w:vAlign w:val="center"/>
          </w:tcPr>
          <w:p w14:paraId="1DF21488" w14:textId="40030225" w:rsidR="001C4C77" w:rsidRPr="00FD3C85" w:rsidRDefault="002F0EF2" w:rsidP="001C4C77">
            <w:pPr>
              <w:spacing w:after="0" w:line="240" w:lineRule="auto"/>
              <w:rPr>
                <w:rFonts w:ascii="Arial" w:eastAsiaTheme="majorEastAsia" w:hAnsi="Arial" w:cs="Arial"/>
                <w:sz w:val="20"/>
                <w:szCs w:val="20"/>
                <w:lang w:val="en-US"/>
              </w:rPr>
            </w:pPr>
            <w:r>
              <w:rPr>
                <w:rFonts w:ascii="Arial" w:eastAsiaTheme="majorEastAsia" w:hAnsi="Arial" w:cs="Arial"/>
                <w:sz w:val="20"/>
                <w:szCs w:val="20"/>
                <w:lang w:val="en-US"/>
              </w:rPr>
              <w:t>No.</w:t>
            </w:r>
          </w:p>
        </w:tc>
      </w:tr>
      <w:tr w:rsidR="001C4C77" w:rsidRPr="001C4C77" w14:paraId="49282DE0" w14:textId="77777777" w:rsidTr="00937F8B">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091D0F77"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Has the Ministry of Finance already been consulted on the project? Describe feedback.</w:t>
            </w:r>
          </w:p>
        </w:tc>
        <w:tc>
          <w:tcPr>
            <w:tcW w:w="2957" w:type="pct"/>
            <w:tcBorders>
              <w:top w:val="single" w:sz="4" w:space="0" w:color="auto"/>
              <w:left w:val="single" w:sz="4" w:space="0" w:color="auto"/>
              <w:bottom w:val="single" w:sz="4" w:space="0" w:color="auto"/>
              <w:right w:val="single" w:sz="4" w:space="0" w:color="auto"/>
            </w:tcBorders>
            <w:vAlign w:val="center"/>
          </w:tcPr>
          <w:p w14:paraId="3AE6F3EA" w14:textId="77DF6845" w:rsidR="001C4C77" w:rsidRPr="00FD3C85" w:rsidRDefault="00F65324" w:rsidP="001C4C77">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Yes</w:t>
            </w:r>
            <w:r w:rsidR="00154FA9">
              <w:rPr>
                <w:rFonts w:ascii="Arial" w:eastAsiaTheme="majorEastAsia" w:hAnsi="Arial" w:cs="Arial"/>
                <w:sz w:val="20"/>
                <w:szCs w:val="20"/>
                <w:lang w:val="en-US"/>
              </w:rPr>
              <w:t>.</w:t>
            </w:r>
          </w:p>
        </w:tc>
      </w:tr>
      <w:tr w:rsidR="001C4C77" w:rsidRPr="001C4C77" w14:paraId="3DF62218" w14:textId="77777777" w:rsidTr="00937F8B">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574CA5C"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Does the project generate revenues from end users?</w:t>
            </w:r>
          </w:p>
        </w:tc>
        <w:tc>
          <w:tcPr>
            <w:tcW w:w="2957" w:type="pct"/>
            <w:tcBorders>
              <w:top w:val="single" w:sz="4" w:space="0" w:color="auto"/>
              <w:left w:val="single" w:sz="4" w:space="0" w:color="auto"/>
              <w:bottom w:val="single" w:sz="4" w:space="0" w:color="auto"/>
              <w:right w:val="single" w:sz="4" w:space="0" w:color="auto"/>
            </w:tcBorders>
            <w:vAlign w:val="center"/>
          </w:tcPr>
          <w:p w14:paraId="0C83F90D" w14:textId="0D7860B0" w:rsidR="001C4C77" w:rsidRPr="00FD3C85" w:rsidRDefault="00F65324" w:rsidP="001C4C77">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Possibly in the future.</w:t>
            </w:r>
          </w:p>
        </w:tc>
      </w:tr>
      <w:tr w:rsidR="001C4C77" w:rsidRPr="001C4C77" w14:paraId="4FB16E40" w14:textId="77777777" w:rsidTr="00937F8B">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2686B94E" w14:textId="77777777" w:rsidR="001C4C77" w:rsidRPr="001C4C77" w:rsidRDefault="001C4C77" w:rsidP="001C4C77">
            <w:pPr>
              <w:spacing w:after="0" w:line="240" w:lineRule="auto"/>
              <w:rPr>
                <w:rFonts w:ascii="Arial" w:hAnsi="Arial" w:cs="Arial"/>
                <w:sz w:val="20"/>
                <w:szCs w:val="20"/>
              </w:rPr>
            </w:pPr>
            <w:r w:rsidRPr="001C4C77">
              <w:rPr>
                <w:rFonts w:ascii="Arial" w:hAnsi="Arial" w:cs="Arial"/>
                <w:sz w:val="20"/>
                <w:szCs w:val="20"/>
              </w:rPr>
              <w:t>Description of project team for implementation</w:t>
            </w:r>
          </w:p>
        </w:tc>
        <w:tc>
          <w:tcPr>
            <w:tcW w:w="2957" w:type="pct"/>
            <w:tcBorders>
              <w:top w:val="single" w:sz="4" w:space="0" w:color="auto"/>
              <w:left w:val="single" w:sz="4" w:space="0" w:color="auto"/>
              <w:bottom w:val="single" w:sz="4" w:space="0" w:color="auto"/>
              <w:right w:val="single" w:sz="4" w:space="0" w:color="auto"/>
            </w:tcBorders>
            <w:vAlign w:val="center"/>
          </w:tcPr>
          <w:p w14:paraId="197F9CDC" w14:textId="61A84450" w:rsidR="001C4C77" w:rsidRPr="00FD3C85" w:rsidRDefault="00F65324" w:rsidP="001C4C77">
            <w:pPr>
              <w:spacing w:after="0" w:line="240" w:lineRule="auto"/>
              <w:rPr>
                <w:rFonts w:ascii="Arial" w:eastAsiaTheme="majorEastAsia" w:hAnsi="Arial" w:cs="Arial"/>
                <w:sz w:val="20"/>
                <w:szCs w:val="20"/>
                <w:lang w:val="en-US"/>
              </w:rPr>
            </w:pPr>
            <w:r w:rsidRPr="00FD3C85">
              <w:rPr>
                <w:rFonts w:ascii="Arial" w:eastAsiaTheme="majorEastAsia" w:hAnsi="Arial" w:cs="Arial"/>
                <w:sz w:val="20"/>
                <w:szCs w:val="20"/>
                <w:lang w:val="en-US"/>
              </w:rPr>
              <w:t>PIU is existing for all project investments from grants and loan agreements</w:t>
            </w:r>
            <w:r w:rsidR="00154FA9">
              <w:rPr>
                <w:rFonts w:ascii="Arial" w:eastAsiaTheme="majorEastAsia" w:hAnsi="Arial" w:cs="Arial"/>
                <w:sz w:val="20"/>
                <w:szCs w:val="20"/>
                <w:lang w:val="en-US"/>
              </w:rPr>
              <w:t>.</w:t>
            </w:r>
          </w:p>
        </w:tc>
      </w:tr>
    </w:tbl>
    <w:p w14:paraId="69A8E8F3" w14:textId="77777777" w:rsidR="007128F1" w:rsidRPr="007128F1" w:rsidRDefault="007128F1" w:rsidP="007128F1">
      <w:pPr>
        <w:rPr>
          <w:vanish/>
        </w:rPr>
      </w:pPr>
      <w:bookmarkStart w:id="3" w:name="BM_StartHere" w:colFirst="0" w:colLast="0"/>
      <w:bookmarkEnd w:id="3"/>
    </w:p>
    <w:sectPr w:rsidR="007128F1" w:rsidRPr="007128F1" w:rsidSect="00A0470C">
      <w:headerReference w:type="default" r:id="rId11"/>
      <w:footerReference w:type="default" r:id="rId12"/>
      <w:headerReference w:type="first" r:id="rId13"/>
      <w:footerReference w:type="first" r:id="rId14"/>
      <w:pgSz w:w="11913" w:h="16834" w:code="9"/>
      <w:pgMar w:top="1080" w:right="1440" w:bottom="1440" w:left="1440" w:header="403" w:footer="0" w:gutter="0"/>
      <w:cols w:space="708"/>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C1A1C9" w16cid:durableId="3637457A"/>
  <w16cid:commentId w16cid:paraId="252F2CF4" w16cid:durableId="61DDC33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7FCC3" w14:textId="77777777" w:rsidR="00FC0B6A" w:rsidRDefault="00FC0B6A" w:rsidP="00CE33CC">
      <w:pPr>
        <w:spacing w:after="0" w:line="240" w:lineRule="auto"/>
      </w:pPr>
      <w:r>
        <w:separator/>
      </w:r>
    </w:p>
  </w:endnote>
  <w:endnote w:type="continuationSeparator" w:id="0">
    <w:p w14:paraId="05771814" w14:textId="77777777" w:rsidR="00FC0B6A" w:rsidRDefault="00FC0B6A" w:rsidP="00CE3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035933045"/>
      <w:docPartObj>
        <w:docPartGallery w:val="Page Numbers (Bottom of Page)"/>
        <w:docPartUnique/>
      </w:docPartObj>
    </w:sdtPr>
    <w:sdtEndPr>
      <w:rPr>
        <w:rFonts w:ascii="Calibri" w:hAnsi="Calibri" w:cs="Times New Roman"/>
        <w:color w:val="auto"/>
        <w:sz w:val="22"/>
        <w:szCs w:val="22"/>
      </w:rPr>
    </w:sdtEndPr>
    <w:sdtContent>
      <w:p w14:paraId="0488EE6E" w14:textId="42D67420" w:rsidR="007558DD" w:rsidRPr="00E9184A" w:rsidRDefault="007558DD">
        <w:pPr>
          <w:pStyle w:val="Footer"/>
          <w:jc w:val="right"/>
          <w:rPr>
            <w:rFonts w:ascii="Arial" w:hAnsi="Arial" w:cs="Arial"/>
            <w:noProof/>
            <w:color w:val="003870"/>
            <w:sz w:val="20"/>
            <w:szCs w:val="20"/>
          </w:rPr>
        </w:pPr>
        <w:r w:rsidRPr="00E9184A">
          <w:rPr>
            <w:rFonts w:ascii="Arial" w:hAnsi="Arial" w:cs="Arial"/>
            <w:noProof/>
            <w:color w:val="003870"/>
            <w:sz w:val="20"/>
            <w:szCs w:val="20"/>
          </w:rPr>
          <w:fldChar w:fldCharType="begin"/>
        </w:r>
        <w:r w:rsidRPr="00E9184A">
          <w:rPr>
            <w:rFonts w:ascii="Arial" w:hAnsi="Arial" w:cs="Arial"/>
            <w:noProof/>
            <w:color w:val="003870"/>
            <w:sz w:val="20"/>
            <w:szCs w:val="20"/>
          </w:rPr>
          <w:instrText xml:space="preserve"> PAGE   \* MERGEFORMAT </w:instrText>
        </w:r>
        <w:r w:rsidRPr="00E9184A">
          <w:rPr>
            <w:rFonts w:ascii="Arial" w:hAnsi="Arial" w:cs="Arial"/>
            <w:noProof/>
            <w:color w:val="003870"/>
            <w:sz w:val="20"/>
            <w:szCs w:val="20"/>
          </w:rPr>
          <w:fldChar w:fldCharType="separate"/>
        </w:r>
        <w:r w:rsidR="00B36E17">
          <w:rPr>
            <w:rFonts w:ascii="Arial" w:hAnsi="Arial" w:cs="Arial"/>
            <w:noProof/>
            <w:color w:val="003870"/>
            <w:sz w:val="20"/>
            <w:szCs w:val="20"/>
          </w:rPr>
          <w:t>2</w:t>
        </w:r>
        <w:r w:rsidRPr="00E9184A">
          <w:rPr>
            <w:rFonts w:ascii="Arial" w:hAnsi="Arial" w:cs="Arial"/>
            <w:noProof/>
            <w:color w:val="003870"/>
            <w:sz w:val="20"/>
            <w:szCs w:val="20"/>
          </w:rPr>
          <w:fldChar w:fldCharType="end"/>
        </w:r>
      </w:p>
      <w:p w14:paraId="142FA73D" w14:textId="77777777" w:rsidR="007558DD" w:rsidRDefault="00B36E17">
        <w:pPr>
          <w:pStyle w:val="Footer"/>
          <w:jc w:val="right"/>
        </w:pPr>
      </w:p>
    </w:sdtContent>
  </w:sdt>
  <w:p w14:paraId="032F8842" w14:textId="77777777" w:rsidR="007558DD" w:rsidRDefault="007558D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noProof/>
        <w:color w:val="003870"/>
        <w:sz w:val="17"/>
        <w:szCs w:val="17"/>
      </w:rPr>
      <w:id w:val="1804655087"/>
      <w:docPartObj>
        <w:docPartGallery w:val="Page Numbers (Bottom of Page)"/>
        <w:docPartUnique/>
      </w:docPartObj>
    </w:sdtPr>
    <w:sdtEndPr>
      <w:rPr>
        <w:rFonts w:ascii="Calibri" w:hAnsi="Calibri" w:cs="Times New Roman"/>
        <w:color w:val="auto"/>
        <w:sz w:val="22"/>
        <w:szCs w:val="22"/>
      </w:rPr>
    </w:sdtEndPr>
    <w:sdtContent>
      <w:p w14:paraId="3A1F1BBF" w14:textId="7A9AEAD7" w:rsidR="007558DD" w:rsidRPr="0083451C" w:rsidRDefault="007558DD" w:rsidP="00FC644F">
        <w:pPr>
          <w:pStyle w:val="Footer"/>
          <w:jc w:val="right"/>
          <w:rPr>
            <w:rFonts w:ascii="Arial" w:hAnsi="Arial" w:cs="Arial"/>
            <w:noProof/>
            <w:color w:val="003870"/>
            <w:sz w:val="17"/>
            <w:szCs w:val="17"/>
          </w:rPr>
        </w:pPr>
        <w:r>
          <w:rPr>
            <w:rFonts w:ascii="Arial" w:hAnsi="Arial" w:cs="Arial"/>
            <w:noProof/>
            <w:color w:val="003870"/>
            <w:sz w:val="17"/>
            <w:szCs w:val="17"/>
          </w:rPr>
          <w:br/>
        </w:r>
        <w:r w:rsidRPr="0083451C">
          <w:rPr>
            <w:rFonts w:ascii="Arial" w:hAnsi="Arial" w:cs="Arial"/>
            <w:noProof/>
            <w:color w:val="003870"/>
            <w:sz w:val="17"/>
            <w:szCs w:val="17"/>
          </w:rPr>
          <w:fldChar w:fldCharType="begin"/>
        </w:r>
        <w:r w:rsidRPr="0083451C">
          <w:rPr>
            <w:rFonts w:ascii="Arial" w:hAnsi="Arial" w:cs="Arial"/>
            <w:noProof/>
            <w:color w:val="003870"/>
            <w:sz w:val="17"/>
            <w:szCs w:val="17"/>
          </w:rPr>
          <w:instrText xml:space="preserve"> PAGE   \* MERGEFORMAT </w:instrText>
        </w:r>
        <w:r w:rsidRPr="0083451C">
          <w:rPr>
            <w:rFonts w:ascii="Arial" w:hAnsi="Arial" w:cs="Arial"/>
            <w:noProof/>
            <w:color w:val="003870"/>
            <w:sz w:val="17"/>
            <w:szCs w:val="17"/>
          </w:rPr>
          <w:fldChar w:fldCharType="separate"/>
        </w:r>
        <w:r w:rsidR="00B36E17">
          <w:rPr>
            <w:rFonts w:ascii="Arial" w:hAnsi="Arial" w:cs="Arial"/>
            <w:noProof/>
            <w:color w:val="003870"/>
            <w:sz w:val="17"/>
            <w:szCs w:val="17"/>
          </w:rPr>
          <w:t>1</w:t>
        </w:r>
        <w:r w:rsidRPr="0083451C">
          <w:rPr>
            <w:rFonts w:ascii="Arial" w:hAnsi="Arial" w:cs="Arial"/>
            <w:noProof/>
            <w:color w:val="003870"/>
            <w:sz w:val="17"/>
            <w:szCs w:val="17"/>
          </w:rPr>
          <w:fldChar w:fldCharType="end"/>
        </w:r>
      </w:p>
      <w:p w14:paraId="56783053" w14:textId="77777777" w:rsidR="007558DD" w:rsidRDefault="00B36E17" w:rsidP="00FC644F">
        <w:pPr>
          <w:pStyle w:val="Footer"/>
          <w:jc w:val="right"/>
          <w:rPr>
            <w:noProof/>
          </w:rPr>
        </w:pPr>
      </w:p>
    </w:sdtContent>
  </w:sdt>
  <w:p w14:paraId="5BE2B3FF" w14:textId="77777777" w:rsidR="007558DD" w:rsidRPr="00CE33CC" w:rsidRDefault="007558DD" w:rsidP="00931F30">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0E912" w14:textId="77777777" w:rsidR="00FC0B6A" w:rsidRDefault="00FC0B6A" w:rsidP="00CE33CC">
      <w:pPr>
        <w:spacing w:after="0" w:line="240" w:lineRule="auto"/>
      </w:pPr>
      <w:r>
        <w:separator/>
      </w:r>
    </w:p>
  </w:footnote>
  <w:footnote w:type="continuationSeparator" w:id="0">
    <w:p w14:paraId="0BEBE250" w14:textId="77777777" w:rsidR="00FC0B6A" w:rsidRDefault="00FC0B6A" w:rsidP="00CE3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FD991" w14:textId="77777777" w:rsidR="007558DD" w:rsidRDefault="007558DD" w:rsidP="00F87596">
    <w:pPr>
      <w:pStyle w:val="Header"/>
      <w:rPr>
        <w:noProof/>
        <w:lang w:eastAsia="en-GB"/>
      </w:rPr>
    </w:pPr>
    <w:r>
      <w:rPr>
        <w:noProof/>
        <w:lang w:eastAsia="en-GB"/>
      </w:rPr>
      <w:t xml:space="preserve">                                                                                     </w:t>
    </w:r>
  </w:p>
  <w:p w14:paraId="55BA73DB" w14:textId="77777777" w:rsidR="007558DD" w:rsidRDefault="007558DD" w:rsidP="00F87596">
    <w:pPr>
      <w:pStyle w:val="Header"/>
      <w:rPr>
        <w:noProof/>
        <w:lang w:eastAsia="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27BA8" w14:textId="77777777" w:rsidR="007558DD" w:rsidRDefault="007558DD" w:rsidP="00FC644F">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9E2"/>
    <w:multiLevelType w:val="multilevel"/>
    <w:tmpl w:val="225EBBB0"/>
    <w:lvl w:ilvl="0">
      <w:start w:val="1"/>
      <w:numFmt w:val="bullet"/>
      <w:pStyle w:val="Bullet1"/>
      <w:lvlText w:val=""/>
      <w:lvlJc w:val="left"/>
      <w:pPr>
        <w:tabs>
          <w:tab w:val="num" w:pos="284"/>
        </w:tabs>
        <w:ind w:left="284" w:hanging="284"/>
      </w:pPr>
      <w:rPr>
        <w:rFonts w:ascii="Wingdings 2" w:hAnsi="Wingdings 2" w:cs="Times New Roman" w:hint="default"/>
        <w:color w:val="auto"/>
        <w:sz w:val="20"/>
        <w:szCs w:val="24"/>
      </w:rPr>
    </w:lvl>
    <w:lvl w:ilvl="1">
      <w:start w:val="1"/>
      <w:numFmt w:val="bullet"/>
      <w:pStyle w:val="Bullet2"/>
      <w:lvlText w:val=""/>
      <w:lvlJc w:val="left"/>
      <w:pPr>
        <w:tabs>
          <w:tab w:val="num" w:pos="567"/>
        </w:tabs>
        <w:ind w:left="567" w:hanging="283"/>
      </w:pPr>
      <w:rPr>
        <w:rFonts w:ascii="Symbol" w:hAnsi="Symbol" w:cs="Times New Roman" w:hint="default"/>
        <w:color w:val="auto"/>
        <w:szCs w:val="24"/>
      </w:rPr>
    </w:lvl>
    <w:lvl w:ilvl="2">
      <w:start w:val="1"/>
      <w:numFmt w:val="bullet"/>
      <w:pStyle w:val="Bullet3"/>
      <w:lvlText w:val=""/>
      <w:lvlJc w:val="left"/>
      <w:pPr>
        <w:tabs>
          <w:tab w:val="num" w:pos="851"/>
        </w:tabs>
        <w:ind w:left="851" w:hanging="284"/>
      </w:pPr>
      <w:rPr>
        <w:rFonts w:ascii="Symbol" w:hAnsi="Symbol" w:cs="Times New Roman" w:hint="default"/>
        <w:color w:val="auto"/>
        <w:szCs w:val="24"/>
      </w:rPr>
    </w:lvl>
    <w:lvl w:ilvl="3">
      <w:start w:val="1"/>
      <w:numFmt w:val="bullet"/>
      <w:lvlText w:val=""/>
      <w:lvlJc w:val="left"/>
      <w:pPr>
        <w:tabs>
          <w:tab w:val="num" w:pos="1440"/>
        </w:tabs>
        <w:ind w:left="1440" w:hanging="360"/>
      </w:pPr>
      <w:rPr>
        <w:rFonts w:ascii="Symbol" w:hAnsi="Symbol" w:cs="Times New Roman"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 w15:restartNumberingAfterBreak="0">
    <w:nsid w:val="22901EC5"/>
    <w:multiLevelType w:val="hybridMultilevel"/>
    <w:tmpl w:val="7240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B3315"/>
    <w:multiLevelType w:val="hybridMultilevel"/>
    <w:tmpl w:val="F26A875E"/>
    <w:lvl w:ilvl="0" w:tplc="473061AC">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A4967"/>
    <w:multiLevelType w:val="hybridMultilevel"/>
    <w:tmpl w:val="7ECCE60A"/>
    <w:lvl w:ilvl="0" w:tplc="CEB6D608">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00540"/>
    <w:multiLevelType w:val="multilevel"/>
    <w:tmpl w:val="3DD8E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58E1030"/>
    <w:multiLevelType w:val="hybridMultilevel"/>
    <w:tmpl w:val="6BD41C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2032A2"/>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1"/>
  </w:num>
  <w:num w:numId="5">
    <w:abstractNumId w:val="2"/>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3CC"/>
    <w:rsid w:val="00002E32"/>
    <w:rsid w:val="0000347E"/>
    <w:rsid w:val="0000668E"/>
    <w:rsid w:val="00010032"/>
    <w:rsid w:val="00024F00"/>
    <w:rsid w:val="00031232"/>
    <w:rsid w:val="000525F5"/>
    <w:rsid w:val="000720BC"/>
    <w:rsid w:val="000757F4"/>
    <w:rsid w:val="00077EBE"/>
    <w:rsid w:val="000A4E3E"/>
    <w:rsid w:val="000B021F"/>
    <w:rsid w:val="000C1876"/>
    <w:rsid w:val="000E16B9"/>
    <w:rsid w:val="000E23E9"/>
    <w:rsid w:val="0012661D"/>
    <w:rsid w:val="00127BAC"/>
    <w:rsid w:val="001314A0"/>
    <w:rsid w:val="00136BB9"/>
    <w:rsid w:val="00141AD3"/>
    <w:rsid w:val="00147B81"/>
    <w:rsid w:val="00154FA9"/>
    <w:rsid w:val="00164336"/>
    <w:rsid w:val="00170C0C"/>
    <w:rsid w:val="0018576E"/>
    <w:rsid w:val="00186E7F"/>
    <w:rsid w:val="001913E5"/>
    <w:rsid w:val="00193B6B"/>
    <w:rsid w:val="0019538C"/>
    <w:rsid w:val="00197CB7"/>
    <w:rsid w:val="001A129D"/>
    <w:rsid w:val="001A1984"/>
    <w:rsid w:val="001C2CAF"/>
    <w:rsid w:val="001C4C77"/>
    <w:rsid w:val="001E12DE"/>
    <w:rsid w:val="001E21A8"/>
    <w:rsid w:val="001F405F"/>
    <w:rsid w:val="001F66ED"/>
    <w:rsid w:val="001F7312"/>
    <w:rsid w:val="0021006D"/>
    <w:rsid w:val="002106B4"/>
    <w:rsid w:val="002146EA"/>
    <w:rsid w:val="00216A63"/>
    <w:rsid w:val="00221AC3"/>
    <w:rsid w:val="00230229"/>
    <w:rsid w:val="00252A19"/>
    <w:rsid w:val="00254927"/>
    <w:rsid w:val="0025756E"/>
    <w:rsid w:val="0026664D"/>
    <w:rsid w:val="00267781"/>
    <w:rsid w:val="00286652"/>
    <w:rsid w:val="002B15FF"/>
    <w:rsid w:val="002C2789"/>
    <w:rsid w:val="002C3FAA"/>
    <w:rsid w:val="002C4479"/>
    <w:rsid w:val="002D0C11"/>
    <w:rsid w:val="002F0EF2"/>
    <w:rsid w:val="002F395B"/>
    <w:rsid w:val="0030074C"/>
    <w:rsid w:val="003234A2"/>
    <w:rsid w:val="003269F3"/>
    <w:rsid w:val="003332E9"/>
    <w:rsid w:val="00341EA2"/>
    <w:rsid w:val="003540DB"/>
    <w:rsid w:val="00363E90"/>
    <w:rsid w:val="003763E8"/>
    <w:rsid w:val="00393D13"/>
    <w:rsid w:val="00397383"/>
    <w:rsid w:val="003B0C7E"/>
    <w:rsid w:val="003B2BCA"/>
    <w:rsid w:val="003B47A7"/>
    <w:rsid w:val="003B6507"/>
    <w:rsid w:val="003B7E03"/>
    <w:rsid w:val="003E32B1"/>
    <w:rsid w:val="003F72F1"/>
    <w:rsid w:val="00412F9A"/>
    <w:rsid w:val="00415FC4"/>
    <w:rsid w:val="00422C24"/>
    <w:rsid w:val="0043684E"/>
    <w:rsid w:val="00445DCF"/>
    <w:rsid w:val="0045458E"/>
    <w:rsid w:val="00461529"/>
    <w:rsid w:val="00467CC4"/>
    <w:rsid w:val="004700B2"/>
    <w:rsid w:val="004969CD"/>
    <w:rsid w:val="004974EC"/>
    <w:rsid w:val="004A4EB8"/>
    <w:rsid w:val="004B0568"/>
    <w:rsid w:val="004B21C7"/>
    <w:rsid w:val="005017C1"/>
    <w:rsid w:val="00501A11"/>
    <w:rsid w:val="005061A3"/>
    <w:rsid w:val="00507C64"/>
    <w:rsid w:val="005148BB"/>
    <w:rsid w:val="0052701E"/>
    <w:rsid w:val="005421C3"/>
    <w:rsid w:val="00542768"/>
    <w:rsid w:val="005531AD"/>
    <w:rsid w:val="00576C27"/>
    <w:rsid w:val="005A3F39"/>
    <w:rsid w:val="005A5353"/>
    <w:rsid w:val="005B145C"/>
    <w:rsid w:val="005B7C3B"/>
    <w:rsid w:val="005F471C"/>
    <w:rsid w:val="00602E39"/>
    <w:rsid w:val="00611B8D"/>
    <w:rsid w:val="006149B7"/>
    <w:rsid w:val="00615D15"/>
    <w:rsid w:val="0062444C"/>
    <w:rsid w:val="00631B88"/>
    <w:rsid w:val="006419D2"/>
    <w:rsid w:val="0065147C"/>
    <w:rsid w:val="006567FF"/>
    <w:rsid w:val="00661886"/>
    <w:rsid w:val="00665229"/>
    <w:rsid w:val="00667A77"/>
    <w:rsid w:val="00667E55"/>
    <w:rsid w:val="00675E0A"/>
    <w:rsid w:val="0067618D"/>
    <w:rsid w:val="00685929"/>
    <w:rsid w:val="00691C31"/>
    <w:rsid w:val="006C4CF5"/>
    <w:rsid w:val="006D2384"/>
    <w:rsid w:val="006D5800"/>
    <w:rsid w:val="006D779C"/>
    <w:rsid w:val="006E23C6"/>
    <w:rsid w:val="006E585A"/>
    <w:rsid w:val="006E6F64"/>
    <w:rsid w:val="006F1611"/>
    <w:rsid w:val="006F7F4F"/>
    <w:rsid w:val="0070491D"/>
    <w:rsid w:val="007054F7"/>
    <w:rsid w:val="007112D4"/>
    <w:rsid w:val="007127EF"/>
    <w:rsid w:val="007128F1"/>
    <w:rsid w:val="00712D73"/>
    <w:rsid w:val="00721278"/>
    <w:rsid w:val="00722DB4"/>
    <w:rsid w:val="0072435F"/>
    <w:rsid w:val="00732239"/>
    <w:rsid w:val="00735156"/>
    <w:rsid w:val="00736F3D"/>
    <w:rsid w:val="0074067A"/>
    <w:rsid w:val="00743564"/>
    <w:rsid w:val="007558DD"/>
    <w:rsid w:val="007615F1"/>
    <w:rsid w:val="00775C29"/>
    <w:rsid w:val="00783583"/>
    <w:rsid w:val="0078775D"/>
    <w:rsid w:val="00796486"/>
    <w:rsid w:val="00796CE1"/>
    <w:rsid w:val="007A2B76"/>
    <w:rsid w:val="007A37ED"/>
    <w:rsid w:val="007A5919"/>
    <w:rsid w:val="007A679C"/>
    <w:rsid w:val="007B0787"/>
    <w:rsid w:val="007E0605"/>
    <w:rsid w:val="0080714D"/>
    <w:rsid w:val="00811AB2"/>
    <w:rsid w:val="00824145"/>
    <w:rsid w:val="00832D07"/>
    <w:rsid w:val="0083451C"/>
    <w:rsid w:val="00850148"/>
    <w:rsid w:val="00860D34"/>
    <w:rsid w:val="00886B8D"/>
    <w:rsid w:val="00893112"/>
    <w:rsid w:val="00893640"/>
    <w:rsid w:val="008A09BD"/>
    <w:rsid w:val="008A701B"/>
    <w:rsid w:val="008A7CB5"/>
    <w:rsid w:val="008C193F"/>
    <w:rsid w:val="008C79BD"/>
    <w:rsid w:val="008C7C9A"/>
    <w:rsid w:val="008F59D1"/>
    <w:rsid w:val="00914EE9"/>
    <w:rsid w:val="00922308"/>
    <w:rsid w:val="00931F30"/>
    <w:rsid w:val="00937472"/>
    <w:rsid w:val="00937F8B"/>
    <w:rsid w:val="00947350"/>
    <w:rsid w:val="00952C64"/>
    <w:rsid w:val="00953B92"/>
    <w:rsid w:val="0095455F"/>
    <w:rsid w:val="00995582"/>
    <w:rsid w:val="009A0C14"/>
    <w:rsid w:val="009A3EEF"/>
    <w:rsid w:val="009B40B9"/>
    <w:rsid w:val="009C1813"/>
    <w:rsid w:val="009C541E"/>
    <w:rsid w:val="009D0C01"/>
    <w:rsid w:val="009D5943"/>
    <w:rsid w:val="00A0470C"/>
    <w:rsid w:val="00A17D01"/>
    <w:rsid w:val="00A20826"/>
    <w:rsid w:val="00A215E1"/>
    <w:rsid w:val="00A30658"/>
    <w:rsid w:val="00A4250C"/>
    <w:rsid w:val="00A442DF"/>
    <w:rsid w:val="00A50015"/>
    <w:rsid w:val="00A62A5E"/>
    <w:rsid w:val="00A6635A"/>
    <w:rsid w:val="00A72E88"/>
    <w:rsid w:val="00A747B0"/>
    <w:rsid w:val="00A8031B"/>
    <w:rsid w:val="00A8066B"/>
    <w:rsid w:val="00A8114B"/>
    <w:rsid w:val="00A84C6D"/>
    <w:rsid w:val="00A86B40"/>
    <w:rsid w:val="00A95CF8"/>
    <w:rsid w:val="00AB64A5"/>
    <w:rsid w:val="00AE0D8D"/>
    <w:rsid w:val="00AE0DA2"/>
    <w:rsid w:val="00AE1E85"/>
    <w:rsid w:val="00B32D17"/>
    <w:rsid w:val="00B35515"/>
    <w:rsid w:val="00B36E17"/>
    <w:rsid w:val="00B55BCF"/>
    <w:rsid w:val="00B82EF8"/>
    <w:rsid w:val="00B90398"/>
    <w:rsid w:val="00B9360E"/>
    <w:rsid w:val="00BA1CB5"/>
    <w:rsid w:val="00BA50FA"/>
    <w:rsid w:val="00BA5857"/>
    <w:rsid w:val="00BB6077"/>
    <w:rsid w:val="00BC10D1"/>
    <w:rsid w:val="00BC4F23"/>
    <w:rsid w:val="00BD2A57"/>
    <w:rsid w:val="00BD6023"/>
    <w:rsid w:val="00BD6A68"/>
    <w:rsid w:val="00BE11CE"/>
    <w:rsid w:val="00BE2A05"/>
    <w:rsid w:val="00C264B7"/>
    <w:rsid w:val="00C37FCD"/>
    <w:rsid w:val="00C514AC"/>
    <w:rsid w:val="00C51EFA"/>
    <w:rsid w:val="00C64DD6"/>
    <w:rsid w:val="00C67527"/>
    <w:rsid w:val="00CA77CF"/>
    <w:rsid w:val="00CB0EAE"/>
    <w:rsid w:val="00CC0407"/>
    <w:rsid w:val="00CD07AA"/>
    <w:rsid w:val="00CD3BA4"/>
    <w:rsid w:val="00CD50BB"/>
    <w:rsid w:val="00CD787F"/>
    <w:rsid w:val="00CE33CC"/>
    <w:rsid w:val="00CE6131"/>
    <w:rsid w:val="00CE64A2"/>
    <w:rsid w:val="00CE7BFD"/>
    <w:rsid w:val="00CF1732"/>
    <w:rsid w:val="00D114EC"/>
    <w:rsid w:val="00D22392"/>
    <w:rsid w:val="00D61624"/>
    <w:rsid w:val="00D61F1E"/>
    <w:rsid w:val="00D71115"/>
    <w:rsid w:val="00D81321"/>
    <w:rsid w:val="00DA0925"/>
    <w:rsid w:val="00DA2C1F"/>
    <w:rsid w:val="00DA5F0A"/>
    <w:rsid w:val="00DA6FAA"/>
    <w:rsid w:val="00DB0411"/>
    <w:rsid w:val="00DB2EA1"/>
    <w:rsid w:val="00DB4132"/>
    <w:rsid w:val="00DB5E86"/>
    <w:rsid w:val="00DC17A6"/>
    <w:rsid w:val="00DD3C66"/>
    <w:rsid w:val="00DD7856"/>
    <w:rsid w:val="00DE26B0"/>
    <w:rsid w:val="00DE330A"/>
    <w:rsid w:val="00E0470F"/>
    <w:rsid w:val="00E05F2D"/>
    <w:rsid w:val="00E1318A"/>
    <w:rsid w:val="00E22F37"/>
    <w:rsid w:val="00E242B5"/>
    <w:rsid w:val="00E272A8"/>
    <w:rsid w:val="00E3291B"/>
    <w:rsid w:val="00E417C4"/>
    <w:rsid w:val="00E43678"/>
    <w:rsid w:val="00E54449"/>
    <w:rsid w:val="00E60C1C"/>
    <w:rsid w:val="00E747B6"/>
    <w:rsid w:val="00E755DC"/>
    <w:rsid w:val="00E85547"/>
    <w:rsid w:val="00E9184A"/>
    <w:rsid w:val="00E96673"/>
    <w:rsid w:val="00E96C6C"/>
    <w:rsid w:val="00E97FE3"/>
    <w:rsid w:val="00EA0570"/>
    <w:rsid w:val="00EA3F5D"/>
    <w:rsid w:val="00EB44D6"/>
    <w:rsid w:val="00EC0CD1"/>
    <w:rsid w:val="00EC7FCC"/>
    <w:rsid w:val="00ED226B"/>
    <w:rsid w:val="00ED3823"/>
    <w:rsid w:val="00ED4AEF"/>
    <w:rsid w:val="00EE09C9"/>
    <w:rsid w:val="00EE6582"/>
    <w:rsid w:val="00EF48D7"/>
    <w:rsid w:val="00F00A67"/>
    <w:rsid w:val="00F10CA5"/>
    <w:rsid w:val="00F17A7B"/>
    <w:rsid w:val="00F30536"/>
    <w:rsid w:val="00F31505"/>
    <w:rsid w:val="00F6479A"/>
    <w:rsid w:val="00F65324"/>
    <w:rsid w:val="00F666E9"/>
    <w:rsid w:val="00F87596"/>
    <w:rsid w:val="00F9318C"/>
    <w:rsid w:val="00FB55F3"/>
    <w:rsid w:val="00FC0B6A"/>
    <w:rsid w:val="00FC23B3"/>
    <w:rsid w:val="00FC5BA6"/>
    <w:rsid w:val="00FC644F"/>
    <w:rsid w:val="00FD3C85"/>
    <w:rsid w:val="00FE6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00B8B"/>
  <w15:docId w15:val="{FCC222B6-2350-4668-9339-DBF19B40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789"/>
    <w:pPr>
      <w:spacing w:after="200" w:line="276" w:lineRule="auto"/>
    </w:pPr>
    <w:rPr>
      <w:sz w:val="22"/>
      <w:szCs w:val="22"/>
      <w:lang w:eastAsia="en-US"/>
    </w:rPr>
  </w:style>
  <w:style w:type="paragraph" w:styleId="Heading1">
    <w:name w:val="heading 1"/>
    <w:aliases w:val="~SectionHeading"/>
    <w:basedOn w:val="Normal"/>
    <w:next w:val="Normal"/>
    <w:link w:val="Heading1Char"/>
    <w:uiPriority w:val="9"/>
    <w:qFormat/>
    <w:rsid w:val="00CE33CC"/>
    <w:pPr>
      <w:keepNext/>
      <w:keepLines/>
      <w:spacing w:before="480" w:after="0"/>
      <w:outlineLvl w:val="0"/>
    </w:pPr>
    <w:rPr>
      <w:rFonts w:ascii="Calibri Light" w:hAnsi="Calibri Light"/>
      <w:b/>
      <w:bCs/>
      <w:color w:val="2E74B5"/>
      <w:sz w:val="28"/>
      <w:szCs w:val="28"/>
    </w:rPr>
  </w:style>
  <w:style w:type="paragraph" w:styleId="Heading2">
    <w:name w:val="heading 2"/>
    <w:basedOn w:val="Normal"/>
    <w:next w:val="Normal"/>
    <w:link w:val="Heading2Char"/>
    <w:uiPriority w:val="9"/>
    <w:unhideWhenUsed/>
    <w:qFormat/>
    <w:rsid w:val="00CE33CC"/>
    <w:pPr>
      <w:keepNext/>
      <w:keepLines/>
      <w:spacing w:before="200" w:after="0"/>
      <w:outlineLvl w:val="1"/>
    </w:pPr>
    <w:rPr>
      <w:rFonts w:ascii="Calibri Light" w:hAnsi="Calibri Light"/>
      <w:b/>
      <w:bCs/>
      <w:color w:val="5B9BD5"/>
      <w:sz w:val="26"/>
      <w:szCs w:val="26"/>
    </w:rPr>
  </w:style>
  <w:style w:type="paragraph" w:styleId="Heading3">
    <w:name w:val="heading 3"/>
    <w:basedOn w:val="Normal"/>
    <w:next w:val="Normal"/>
    <w:link w:val="Heading3Char"/>
    <w:uiPriority w:val="9"/>
    <w:unhideWhenUsed/>
    <w:qFormat/>
    <w:rsid w:val="00CE33CC"/>
    <w:pPr>
      <w:keepNext/>
      <w:keepLines/>
      <w:spacing w:before="200" w:after="0"/>
      <w:outlineLvl w:val="2"/>
    </w:pPr>
    <w:rPr>
      <w:rFonts w:ascii="Calibri Light" w:hAnsi="Calibri Light"/>
      <w:b/>
      <w:bCs/>
      <w:color w:val="5B9BD5"/>
      <w:sz w:val="20"/>
      <w:szCs w:val="20"/>
    </w:rPr>
  </w:style>
  <w:style w:type="paragraph" w:styleId="Heading4">
    <w:name w:val="heading 4"/>
    <w:basedOn w:val="Normal"/>
    <w:next w:val="Normal"/>
    <w:link w:val="Heading4Char"/>
    <w:uiPriority w:val="9"/>
    <w:semiHidden/>
    <w:unhideWhenUsed/>
    <w:qFormat/>
    <w:rsid w:val="00CE33CC"/>
    <w:pPr>
      <w:keepNext/>
      <w:keepLines/>
      <w:spacing w:before="200" w:after="0"/>
      <w:outlineLvl w:val="3"/>
    </w:pPr>
    <w:rPr>
      <w:rFonts w:ascii="Calibri Light" w:hAnsi="Calibri Light"/>
      <w:b/>
      <w:bCs/>
      <w:i/>
      <w:iCs/>
      <w:color w:val="5B9BD5"/>
      <w:sz w:val="20"/>
      <w:szCs w:val="20"/>
    </w:rPr>
  </w:style>
  <w:style w:type="paragraph" w:styleId="Heading5">
    <w:name w:val="heading 5"/>
    <w:basedOn w:val="Normal"/>
    <w:next w:val="Normal"/>
    <w:link w:val="Heading5Char"/>
    <w:uiPriority w:val="9"/>
    <w:semiHidden/>
    <w:unhideWhenUsed/>
    <w:qFormat/>
    <w:rsid w:val="00CE33CC"/>
    <w:pPr>
      <w:keepNext/>
      <w:keepLines/>
      <w:spacing w:before="200" w:after="0"/>
      <w:outlineLvl w:val="4"/>
    </w:pPr>
    <w:rPr>
      <w:rFonts w:ascii="Calibri Light" w:hAnsi="Calibri Light"/>
      <w:color w:val="1F4D78"/>
      <w:sz w:val="20"/>
      <w:szCs w:val="20"/>
    </w:rPr>
  </w:style>
  <w:style w:type="paragraph" w:styleId="Heading6">
    <w:name w:val="heading 6"/>
    <w:basedOn w:val="Normal"/>
    <w:next w:val="Normal"/>
    <w:link w:val="Heading6Char"/>
    <w:uiPriority w:val="9"/>
    <w:semiHidden/>
    <w:unhideWhenUsed/>
    <w:qFormat/>
    <w:rsid w:val="00CE33CC"/>
    <w:pPr>
      <w:keepNext/>
      <w:keepLines/>
      <w:spacing w:before="200" w:after="0"/>
      <w:outlineLvl w:val="5"/>
    </w:pPr>
    <w:rPr>
      <w:rFonts w:ascii="Calibri Light" w:hAnsi="Calibri Light"/>
      <w:i/>
      <w:iCs/>
      <w:color w:val="1F4D78"/>
      <w:sz w:val="20"/>
      <w:szCs w:val="20"/>
    </w:rPr>
  </w:style>
  <w:style w:type="paragraph" w:styleId="Heading7">
    <w:name w:val="heading 7"/>
    <w:basedOn w:val="Normal"/>
    <w:next w:val="Normal"/>
    <w:link w:val="Heading7Char"/>
    <w:uiPriority w:val="9"/>
    <w:semiHidden/>
    <w:unhideWhenUsed/>
    <w:qFormat/>
    <w:rsid w:val="00CE33CC"/>
    <w:pPr>
      <w:keepNext/>
      <w:keepLines/>
      <w:spacing w:before="200" w:after="0"/>
      <w:outlineLvl w:val="6"/>
    </w:pPr>
    <w:rPr>
      <w:rFonts w:ascii="Calibri Light" w:hAnsi="Calibri Light"/>
      <w:i/>
      <w:iCs/>
      <w:color w:val="404040"/>
      <w:sz w:val="20"/>
      <w:szCs w:val="20"/>
    </w:rPr>
  </w:style>
  <w:style w:type="paragraph" w:styleId="Heading8">
    <w:name w:val="heading 8"/>
    <w:basedOn w:val="Normal"/>
    <w:next w:val="Normal"/>
    <w:link w:val="Heading8Char"/>
    <w:uiPriority w:val="9"/>
    <w:semiHidden/>
    <w:unhideWhenUsed/>
    <w:qFormat/>
    <w:rsid w:val="00CE33CC"/>
    <w:pPr>
      <w:keepNext/>
      <w:keepLines/>
      <w:spacing w:before="200" w:after="0"/>
      <w:outlineLvl w:val="7"/>
    </w:pPr>
    <w:rPr>
      <w:rFonts w:ascii="Calibri Light" w:hAnsi="Calibri Light"/>
      <w:color w:val="5B9BD5"/>
      <w:sz w:val="20"/>
      <w:szCs w:val="20"/>
    </w:rPr>
  </w:style>
  <w:style w:type="paragraph" w:styleId="Heading9">
    <w:name w:val="heading 9"/>
    <w:basedOn w:val="Normal"/>
    <w:next w:val="Normal"/>
    <w:link w:val="Heading9Char"/>
    <w:uiPriority w:val="9"/>
    <w:semiHidden/>
    <w:unhideWhenUsed/>
    <w:qFormat/>
    <w:rsid w:val="00CE33CC"/>
    <w:pPr>
      <w:keepNext/>
      <w:keepLines/>
      <w:spacing w:before="200" w:after="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link w:val="Heading1"/>
    <w:uiPriority w:val="9"/>
    <w:rsid w:val="00CE33CC"/>
    <w:rPr>
      <w:rFonts w:ascii="Calibri Light" w:eastAsia="Times New Roman" w:hAnsi="Calibri Light" w:cs="Times New Roman"/>
      <w:b/>
      <w:bCs/>
      <w:color w:val="2E74B5"/>
      <w:sz w:val="28"/>
      <w:szCs w:val="28"/>
    </w:rPr>
  </w:style>
  <w:style w:type="character" w:customStyle="1" w:styleId="Heading2Char">
    <w:name w:val="Heading 2 Char"/>
    <w:link w:val="Heading2"/>
    <w:uiPriority w:val="9"/>
    <w:rsid w:val="00CE33CC"/>
    <w:rPr>
      <w:rFonts w:ascii="Calibri Light" w:eastAsia="Times New Roman" w:hAnsi="Calibri Light" w:cs="Times New Roman"/>
      <w:b/>
      <w:bCs/>
      <w:color w:val="5B9BD5"/>
      <w:sz w:val="26"/>
      <w:szCs w:val="26"/>
    </w:rPr>
  </w:style>
  <w:style w:type="character" w:customStyle="1" w:styleId="Heading3Char">
    <w:name w:val="Heading 3 Char"/>
    <w:link w:val="Heading3"/>
    <w:uiPriority w:val="9"/>
    <w:rsid w:val="00CE33CC"/>
    <w:rPr>
      <w:rFonts w:ascii="Calibri Light" w:eastAsia="Times New Roman" w:hAnsi="Calibri Light" w:cs="Times New Roman"/>
      <w:b/>
      <w:bCs/>
      <w:color w:val="5B9BD5"/>
    </w:rPr>
  </w:style>
  <w:style w:type="character" w:customStyle="1" w:styleId="Heading4Char">
    <w:name w:val="Heading 4 Char"/>
    <w:link w:val="Heading4"/>
    <w:uiPriority w:val="9"/>
    <w:semiHidden/>
    <w:rsid w:val="00CE33CC"/>
    <w:rPr>
      <w:rFonts w:ascii="Calibri Light" w:eastAsia="Times New Roman" w:hAnsi="Calibri Light" w:cs="Times New Roman"/>
      <w:b/>
      <w:bCs/>
      <w:i/>
      <w:iCs/>
      <w:color w:val="5B9BD5"/>
    </w:rPr>
  </w:style>
  <w:style w:type="character" w:customStyle="1" w:styleId="Heading5Char">
    <w:name w:val="Heading 5 Char"/>
    <w:link w:val="Heading5"/>
    <w:uiPriority w:val="9"/>
    <w:semiHidden/>
    <w:rsid w:val="00CE33CC"/>
    <w:rPr>
      <w:rFonts w:ascii="Calibri Light" w:eastAsia="Times New Roman" w:hAnsi="Calibri Light" w:cs="Times New Roman"/>
      <w:color w:val="1F4D78"/>
    </w:rPr>
  </w:style>
  <w:style w:type="character" w:customStyle="1" w:styleId="Heading6Char">
    <w:name w:val="Heading 6 Char"/>
    <w:link w:val="Heading6"/>
    <w:uiPriority w:val="9"/>
    <w:semiHidden/>
    <w:rsid w:val="00CE33CC"/>
    <w:rPr>
      <w:rFonts w:ascii="Calibri Light" w:eastAsia="Times New Roman" w:hAnsi="Calibri Light" w:cs="Times New Roman"/>
      <w:i/>
      <w:iCs/>
      <w:color w:val="1F4D78"/>
    </w:rPr>
  </w:style>
  <w:style w:type="character" w:customStyle="1" w:styleId="Heading7Char">
    <w:name w:val="Heading 7 Char"/>
    <w:link w:val="Heading7"/>
    <w:uiPriority w:val="9"/>
    <w:semiHidden/>
    <w:rsid w:val="00CE33CC"/>
    <w:rPr>
      <w:rFonts w:ascii="Calibri Light" w:eastAsia="Times New Roman" w:hAnsi="Calibri Light" w:cs="Times New Roman"/>
      <w:i/>
      <w:iCs/>
      <w:color w:val="404040"/>
    </w:rPr>
  </w:style>
  <w:style w:type="character" w:customStyle="1" w:styleId="Heading8Char">
    <w:name w:val="Heading 8 Char"/>
    <w:link w:val="Heading8"/>
    <w:uiPriority w:val="9"/>
    <w:semiHidden/>
    <w:rsid w:val="00CE33CC"/>
    <w:rPr>
      <w:rFonts w:ascii="Calibri Light" w:eastAsia="Times New Roman" w:hAnsi="Calibri Light" w:cs="Times New Roman"/>
      <w:color w:val="5B9BD5"/>
      <w:sz w:val="20"/>
      <w:szCs w:val="20"/>
    </w:rPr>
  </w:style>
  <w:style w:type="character" w:customStyle="1" w:styleId="Heading9Char">
    <w:name w:val="Heading 9 Char"/>
    <w:link w:val="Heading9"/>
    <w:uiPriority w:val="9"/>
    <w:semiHidden/>
    <w:rsid w:val="00CE33CC"/>
    <w:rPr>
      <w:rFonts w:ascii="Calibri Light" w:eastAsia="Times New Roman" w:hAnsi="Calibri Light" w:cs="Times New Roman"/>
      <w:i/>
      <w:iCs/>
      <w:color w:val="404040"/>
      <w:sz w:val="20"/>
      <w:szCs w:val="20"/>
    </w:rPr>
  </w:style>
  <w:style w:type="paragraph" w:styleId="Caption">
    <w:name w:val="caption"/>
    <w:aliases w:val="~Caption"/>
    <w:basedOn w:val="Normal"/>
    <w:next w:val="Normal"/>
    <w:link w:val="CaptionChar"/>
    <w:unhideWhenUsed/>
    <w:qFormat/>
    <w:rsid w:val="00CE33CC"/>
    <w:pPr>
      <w:spacing w:line="240" w:lineRule="auto"/>
    </w:pPr>
    <w:rPr>
      <w:b/>
      <w:bCs/>
      <w:color w:val="5B9BD5"/>
      <w:sz w:val="18"/>
      <w:szCs w:val="18"/>
    </w:rPr>
  </w:style>
  <w:style w:type="paragraph" w:styleId="Title">
    <w:name w:val="Title"/>
    <w:basedOn w:val="Normal"/>
    <w:next w:val="Normal"/>
    <w:link w:val="TitleChar"/>
    <w:uiPriority w:val="10"/>
    <w:qFormat/>
    <w:rsid w:val="00CE33CC"/>
    <w:pPr>
      <w:pBdr>
        <w:bottom w:val="single" w:sz="8" w:space="4" w:color="5B9BD5"/>
      </w:pBdr>
      <w:spacing w:after="300" w:line="240" w:lineRule="auto"/>
      <w:contextualSpacing/>
    </w:pPr>
    <w:rPr>
      <w:rFonts w:ascii="Calibri Light" w:hAnsi="Calibri Light"/>
      <w:color w:val="323E4F"/>
      <w:spacing w:val="5"/>
      <w:sz w:val="52"/>
      <w:szCs w:val="52"/>
    </w:rPr>
  </w:style>
  <w:style w:type="character" w:customStyle="1" w:styleId="TitleChar">
    <w:name w:val="Title Char"/>
    <w:link w:val="Title"/>
    <w:uiPriority w:val="10"/>
    <w:rsid w:val="00CE33CC"/>
    <w:rPr>
      <w:rFonts w:ascii="Calibri Light" w:eastAsia="Times New Roman" w:hAnsi="Calibri Light" w:cs="Times New Roman"/>
      <w:color w:val="323E4F"/>
      <w:spacing w:val="5"/>
      <w:sz w:val="52"/>
      <w:szCs w:val="52"/>
    </w:rPr>
  </w:style>
  <w:style w:type="paragraph" w:styleId="Subtitle">
    <w:name w:val="Subtitle"/>
    <w:basedOn w:val="Normal"/>
    <w:next w:val="Normal"/>
    <w:link w:val="SubtitleChar"/>
    <w:uiPriority w:val="11"/>
    <w:qFormat/>
    <w:rsid w:val="00CE33CC"/>
    <w:pPr>
      <w:numPr>
        <w:ilvl w:val="1"/>
      </w:numPr>
    </w:pPr>
    <w:rPr>
      <w:rFonts w:ascii="Calibri Light" w:hAnsi="Calibri Light"/>
      <w:i/>
      <w:iCs/>
      <w:color w:val="5B9BD5"/>
      <w:spacing w:val="15"/>
      <w:sz w:val="24"/>
      <w:szCs w:val="24"/>
    </w:rPr>
  </w:style>
  <w:style w:type="character" w:customStyle="1" w:styleId="SubtitleChar">
    <w:name w:val="Subtitle Char"/>
    <w:link w:val="Subtitle"/>
    <w:uiPriority w:val="11"/>
    <w:rsid w:val="00CE33CC"/>
    <w:rPr>
      <w:rFonts w:ascii="Calibri Light" w:eastAsia="Times New Roman" w:hAnsi="Calibri Light" w:cs="Times New Roman"/>
      <w:i/>
      <w:iCs/>
      <w:color w:val="5B9BD5"/>
      <w:spacing w:val="15"/>
      <w:sz w:val="24"/>
      <w:szCs w:val="24"/>
    </w:rPr>
  </w:style>
  <w:style w:type="character" w:styleId="Strong">
    <w:name w:val="Strong"/>
    <w:uiPriority w:val="22"/>
    <w:qFormat/>
    <w:rsid w:val="00CE33CC"/>
    <w:rPr>
      <w:b/>
      <w:bCs/>
    </w:rPr>
  </w:style>
  <w:style w:type="character" w:styleId="Emphasis">
    <w:name w:val="Emphasis"/>
    <w:uiPriority w:val="20"/>
    <w:qFormat/>
    <w:rsid w:val="00CE33CC"/>
    <w:rPr>
      <w:i/>
      <w:iCs/>
    </w:rPr>
  </w:style>
  <w:style w:type="paragraph" w:styleId="NoSpacing">
    <w:name w:val="No Spacing"/>
    <w:uiPriority w:val="1"/>
    <w:qFormat/>
    <w:rsid w:val="00CE33CC"/>
    <w:rPr>
      <w:sz w:val="22"/>
      <w:szCs w:val="22"/>
      <w:lang w:eastAsia="en-US"/>
    </w:rPr>
  </w:style>
  <w:style w:type="paragraph" w:styleId="Quote">
    <w:name w:val="Quote"/>
    <w:basedOn w:val="Normal"/>
    <w:next w:val="Normal"/>
    <w:link w:val="QuoteChar"/>
    <w:uiPriority w:val="29"/>
    <w:qFormat/>
    <w:rsid w:val="00CE33CC"/>
    <w:rPr>
      <w:i/>
      <w:iCs/>
      <w:color w:val="000000"/>
      <w:sz w:val="20"/>
      <w:szCs w:val="20"/>
    </w:rPr>
  </w:style>
  <w:style w:type="character" w:customStyle="1" w:styleId="QuoteChar">
    <w:name w:val="Quote Char"/>
    <w:link w:val="Quote"/>
    <w:uiPriority w:val="29"/>
    <w:rsid w:val="00CE33CC"/>
    <w:rPr>
      <w:i/>
      <w:iCs/>
      <w:color w:val="000000"/>
    </w:rPr>
  </w:style>
  <w:style w:type="paragraph" w:styleId="IntenseQuote">
    <w:name w:val="Intense Quote"/>
    <w:basedOn w:val="Normal"/>
    <w:next w:val="Normal"/>
    <w:link w:val="IntenseQuoteChar"/>
    <w:uiPriority w:val="30"/>
    <w:qFormat/>
    <w:rsid w:val="00CE33CC"/>
    <w:pPr>
      <w:pBdr>
        <w:bottom w:val="single" w:sz="4" w:space="4" w:color="5B9BD5"/>
      </w:pBdr>
      <w:spacing w:before="200" w:after="280"/>
      <w:ind w:left="936" w:right="936"/>
    </w:pPr>
    <w:rPr>
      <w:b/>
      <w:bCs/>
      <w:i/>
      <w:iCs/>
      <w:color w:val="5B9BD5"/>
      <w:sz w:val="20"/>
      <w:szCs w:val="20"/>
    </w:rPr>
  </w:style>
  <w:style w:type="character" w:customStyle="1" w:styleId="IntenseQuoteChar">
    <w:name w:val="Intense Quote Char"/>
    <w:link w:val="IntenseQuote"/>
    <w:uiPriority w:val="30"/>
    <w:rsid w:val="00CE33CC"/>
    <w:rPr>
      <w:b/>
      <w:bCs/>
      <w:i/>
      <w:iCs/>
      <w:color w:val="5B9BD5"/>
    </w:rPr>
  </w:style>
  <w:style w:type="character" w:styleId="SubtleEmphasis">
    <w:name w:val="Subtle Emphasis"/>
    <w:uiPriority w:val="19"/>
    <w:qFormat/>
    <w:rsid w:val="00CE33CC"/>
    <w:rPr>
      <w:i/>
      <w:iCs/>
      <w:color w:val="808080"/>
    </w:rPr>
  </w:style>
  <w:style w:type="character" w:styleId="IntenseEmphasis">
    <w:name w:val="Intense Emphasis"/>
    <w:uiPriority w:val="21"/>
    <w:qFormat/>
    <w:rsid w:val="00CE33CC"/>
    <w:rPr>
      <w:b/>
      <w:bCs/>
      <w:i/>
      <w:iCs/>
      <w:color w:val="5B9BD5"/>
    </w:rPr>
  </w:style>
  <w:style w:type="character" w:styleId="SubtleReference">
    <w:name w:val="Subtle Reference"/>
    <w:uiPriority w:val="31"/>
    <w:qFormat/>
    <w:rsid w:val="00CE33CC"/>
    <w:rPr>
      <w:smallCaps/>
      <w:color w:val="ED7D31"/>
      <w:u w:val="single"/>
    </w:rPr>
  </w:style>
  <w:style w:type="character" w:styleId="IntenseReference">
    <w:name w:val="Intense Reference"/>
    <w:uiPriority w:val="32"/>
    <w:qFormat/>
    <w:rsid w:val="00CE33CC"/>
    <w:rPr>
      <w:b/>
      <w:bCs/>
      <w:smallCaps/>
      <w:color w:val="ED7D31"/>
      <w:spacing w:val="5"/>
      <w:u w:val="single"/>
    </w:rPr>
  </w:style>
  <w:style w:type="character" w:styleId="BookTitle">
    <w:name w:val="Book Title"/>
    <w:uiPriority w:val="33"/>
    <w:qFormat/>
    <w:rsid w:val="00CE33CC"/>
    <w:rPr>
      <w:b/>
      <w:bCs/>
      <w:smallCaps/>
      <w:spacing w:val="5"/>
    </w:rPr>
  </w:style>
  <w:style w:type="paragraph" w:styleId="TOCHeading">
    <w:name w:val="TOC Heading"/>
    <w:basedOn w:val="Heading1"/>
    <w:next w:val="Normal"/>
    <w:uiPriority w:val="39"/>
    <w:semiHidden/>
    <w:unhideWhenUsed/>
    <w:qFormat/>
    <w:rsid w:val="00CE33CC"/>
    <w:pPr>
      <w:outlineLvl w:val="9"/>
    </w:pPr>
  </w:style>
  <w:style w:type="paragraph" w:styleId="Header">
    <w:name w:val="header"/>
    <w:basedOn w:val="Normal"/>
    <w:link w:val="HeaderChar"/>
    <w:uiPriority w:val="99"/>
    <w:unhideWhenUsed/>
    <w:rsid w:val="00CE33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3CC"/>
  </w:style>
  <w:style w:type="paragraph" w:styleId="Footer">
    <w:name w:val="footer"/>
    <w:basedOn w:val="Normal"/>
    <w:link w:val="FooterChar"/>
    <w:uiPriority w:val="99"/>
    <w:unhideWhenUsed/>
    <w:rsid w:val="00CE33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3CC"/>
  </w:style>
  <w:style w:type="paragraph" w:styleId="BalloonText">
    <w:name w:val="Balloon Text"/>
    <w:basedOn w:val="Normal"/>
    <w:link w:val="BalloonTextChar"/>
    <w:uiPriority w:val="99"/>
    <w:semiHidden/>
    <w:unhideWhenUsed/>
    <w:rsid w:val="00DB4132"/>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DB4132"/>
    <w:rPr>
      <w:rFonts w:ascii="Segoe UI" w:hAnsi="Segoe UI" w:cs="Segoe UI"/>
      <w:sz w:val="18"/>
      <w:szCs w:val="18"/>
    </w:rPr>
  </w:style>
  <w:style w:type="character" w:styleId="PlaceholderText">
    <w:name w:val="Placeholder Text"/>
    <w:uiPriority w:val="99"/>
    <w:semiHidden/>
    <w:rsid w:val="00743564"/>
    <w:rPr>
      <w:color w:val="808080"/>
    </w:rPr>
  </w:style>
  <w:style w:type="paragraph" w:customStyle="1" w:styleId="Disclaimer">
    <w:name w:val="~Disclaimer"/>
    <w:basedOn w:val="Normal"/>
    <w:rsid w:val="0019538C"/>
    <w:pPr>
      <w:spacing w:before="200" w:after="120" w:line="200" w:lineRule="exact"/>
    </w:pPr>
    <w:rPr>
      <w:rFonts w:ascii="Arial" w:hAnsi="Arial" w:cs="Arial"/>
      <w:sz w:val="16"/>
      <w:szCs w:val="16"/>
      <w:lang w:eastAsia="en-GB"/>
    </w:rPr>
  </w:style>
  <w:style w:type="table" w:customStyle="1" w:styleId="MottMacTable1">
    <w:name w:val="~MottMacTable1"/>
    <w:basedOn w:val="TableNormal"/>
    <w:uiPriority w:val="99"/>
    <w:rsid w:val="00D61F1E"/>
    <w:rPr>
      <w:rFonts w:eastAsia="Arial"/>
    </w:rPr>
    <w:tblPr>
      <w:tblBorders>
        <w:top w:val="single" w:sz="4" w:space="0" w:color="80A1B6"/>
        <w:bottom w:val="single" w:sz="4" w:space="0" w:color="80A1B6"/>
        <w:insideH w:val="single" w:sz="4" w:space="0" w:color="80A1B6"/>
      </w:tblBorders>
    </w:tblPr>
    <w:tcPr>
      <w:shd w:val="clear" w:color="auto" w:fill="FFFFFF"/>
    </w:tcPr>
    <w:tblStylePr w:type="firstRow">
      <w:tblPr/>
      <w:tcPr>
        <w:shd w:val="clear" w:color="auto" w:fill="80A1B6"/>
      </w:tcPr>
    </w:tblStylePr>
  </w:style>
  <w:style w:type="paragraph" w:customStyle="1" w:styleId="BodyTextNumbered1">
    <w:name w:val="~BodyTextNumbered1"/>
    <w:basedOn w:val="NoSpacing"/>
    <w:qFormat/>
    <w:rsid w:val="00D61F1E"/>
    <w:pPr>
      <w:tabs>
        <w:tab w:val="num" w:pos="0"/>
      </w:tabs>
      <w:spacing w:before="260" w:line="276" w:lineRule="auto"/>
      <w:ind w:hanging="1134"/>
    </w:pPr>
    <w:rPr>
      <w:rFonts w:ascii="Arial" w:eastAsia="Calibri" w:hAnsi="Arial" w:cs="Arial"/>
      <w:color w:val="000000"/>
      <w:sz w:val="20"/>
      <w:szCs w:val="20"/>
    </w:rPr>
  </w:style>
  <w:style w:type="paragraph" w:customStyle="1" w:styleId="BodyTextNumbered2">
    <w:name w:val="~BodyTextNumbered2"/>
    <w:basedOn w:val="BodyTextNumbered1"/>
    <w:qFormat/>
    <w:rsid w:val="00D61F1E"/>
  </w:style>
  <w:style w:type="paragraph" w:styleId="FootnoteText">
    <w:name w:val="footnote text"/>
    <w:basedOn w:val="Normal"/>
    <w:link w:val="FootnoteTextChar"/>
    <w:unhideWhenUsed/>
    <w:rsid w:val="00197CB7"/>
    <w:pPr>
      <w:spacing w:after="0" w:line="240" w:lineRule="auto"/>
    </w:pPr>
    <w:rPr>
      <w:rFonts w:ascii="Arial" w:eastAsia="Calibri" w:hAnsi="Arial"/>
      <w:sz w:val="20"/>
      <w:szCs w:val="20"/>
      <w:lang w:val="en-US"/>
    </w:rPr>
  </w:style>
  <w:style w:type="character" w:customStyle="1" w:styleId="FootnoteTextChar">
    <w:name w:val="Footnote Text Char"/>
    <w:link w:val="FootnoteText"/>
    <w:rsid w:val="00197CB7"/>
    <w:rPr>
      <w:rFonts w:ascii="Arial" w:eastAsia="Calibri" w:hAnsi="Arial"/>
      <w:lang w:val="en-US" w:eastAsia="en-US"/>
    </w:rPr>
  </w:style>
  <w:style w:type="character" w:styleId="FootnoteReference">
    <w:name w:val="footnote reference"/>
    <w:unhideWhenUsed/>
    <w:rsid w:val="00197CB7"/>
    <w:rPr>
      <w:vertAlign w:val="superscript"/>
    </w:rPr>
  </w:style>
  <w:style w:type="paragraph" w:styleId="ListParagraph">
    <w:name w:val="List Paragraph"/>
    <w:aliases w:val="Indent Paragraph,Lettre d'introduction,Heading 2_sj,Dot pt,List Paragraph Char Char Char,Indicator Text,List Paragraph1,Numbered Para 1,List Paragraph12,Bullet Points,MAIN CONTENT,Bullet 1,List Paragraph (numbered (a)),Bullit,PROVERE 1"/>
    <w:basedOn w:val="Normal"/>
    <w:link w:val="ListParagraphChar"/>
    <w:uiPriority w:val="34"/>
    <w:qFormat/>
    <w:rsid w:val="00197CB7"/>
    <w:pPr>
      <w:spacing w:after="0"/>
      <w:ind w:left="720"/>
      <w:contextualSpacing/>
    </w:pPr>
    <w:rPr>
      <w:rFonts w:ascii="Arial" w:eastAsia="Calibri" w:hAnsi="Arial"/>
      <w:sz w:val="20"/>
      <w:lang w:val="en-US"/>
    </w:rPr>
  </w:style>
  <w:style w:type="character" w:customStyle="1" w:styleId="ListParagraphChar">
    <w:name w:val="List Paragraph Char"/>
    <w:aliases w:val="Indent Paragraph Char,Lettre d'introduction Char,Heading 2_sj Char,Dot pt Char,List Paragraph Char Char Char Char,Indicator Text Char,List Paragraph1 Char,Numbered Para 1 Char,List Paragraph12 Char,Bullet Points Char,Bullet 1 Char"/>
    <w:link w:val="ListParagraph"/>
    <w:uiPriority w:val="34"/>
    <w:qFormat/>
    <w:rsid w:val="00197CB7"/>
    <w:rPr>
      <w:rFonts w:ascii="Arial" w:eastAsia="Calibri" w:hAnsi="Arial"/>
      <w:szCs w:val="22"/>
      <w:lang w:val="en-US" w:eastAsia="en-US"/>
    </w:rPr>
  </w:style>
  <w:style w:type="character" w:customStyle="1" w:styleId="CaptionChar">
    <w:name w:val="Caption Char"/>
    <w:aliases w:val="~Caption Char"/>
    <w:link w:val="Caption"/>
    <w:rsid w:val="00631B88"/>
    <w:rPr>
      <w:b/>
      <w:bCs/>
      <w:color w:val="5B9BD5"/>
      <w:sz w:val="18"/>
      <w:szCs w:val="18"/>
      <w:lang w:eastAsia="en-US"/>
    </w:rPr>
  </w:style>
  <w:style w:type="paragraph" w:customStyle="1" w:styleId="GraphicLeft">
    <w:name w:val="~GraphicLeft"/>
    <w:basedOn w:val="Normal"/>
    <w:rsid w:val="00631B88"/>
    <w:pPr>
      <w:spacing w:after="0" w:line="240" w:lineRule="auto"/>
      <w:ind w:right="11"/>
    </w:pPr>
    <w:rPr>
      <w:rFonts w:eastAsia="Calibri"/>
      <w:sz w:val="18"/>
      <w:szCs w:val="20"/>
    </w:rPr>
  </w:style>
  <w:style w:type="paragraph" w:customStyle="1" w:styleId="Bullet1">
    <w:name w:val="~Bullet1"/>
    <w:basedOn w:val="Normal"/>
    <w:rsid w:val="00631B88"/>
    <w:pPr>
      <w:numPr>
        <w:numId w:val="1"/>
      </w:numPr>
      <w:spacing w:after="0" w:line="260" w:lineRule="exact"/>
    </w:pPr>
    <w:rPr>
      <w:rFonts w:ascii="Arial" w:hAnsi="Arial" w:cs="Arial"/>
      <w:sz w:val="20"/>
      <w:szCs w:val="24"/>
      <w:lang w:val="en-US" w:eastAsia="en-GB"/>
    </w:rPr>
  </w:style>
  <w:style w:type="paragraph" w:customStyle="1" w:styleId="Bullet2">
    <w:name w:val="~Bullet2"/>
    <w:basedOn w:val="Bullet1"/>
    <w:rsid w:val="00631B88"/>
    <w:pPr>
      <w:numPr>
        <w:ilvl w:val="1"/>
      </w:numPr>
      <w:tabs>
        <w:tab w:val="num" w:pos="2727"/>
      </w:tabs>
    </w:pPr>
  </w:style>
  <w:style w:type="paragraph" w:customStyle="1" w:styleId="Bullet3">
    <w:name w:val="~Bullet3"/>
    <w:basedOn w:val="Bullet2"/>
    <w:rsid w:val="00631B88"/>
    <w:pPr>
      <w:numPr>
        <w:ilvl w:val="2"/>
      </w:numPr>
      <w:tabs>
        <w:tab w:val="clear" w:pos="2727"/>
        <w:tab w:val="num" w:pos="3011"/>
      </w:tabs>
    </w:pPr>
  </w:style>
  <w:style w:type="character" w:customStyle="1" w:styleId="TableTextLeftChar">
    <w:name w:val="~TableTextLeft Char"/>
    <w:link w:val="TableTextLeft"/>
    <w:rsid w:val="00E747B6"/>
    <w:rPr>
      <w:rFonts w:ascii="Arial" w:hAnsi="Arial" w:cs="Arial"/>
      <w:sz w:val="17"/>
      <w:szCs w:val="24"/>
    </w:rPr>
  </w:style>
  <w:style w:type="paragraph" w:customStyle="1" w:styleId="TableTextLeft">
    <w:name w:val="~TableTextLeft"/>
    <w:basedOn w:val="Normal"/>
    <w:link w:val="TableTextLeftChar"/>
    <w:qFormat/>
    <w:rsid w:val="00E747B6"/>
    <w:pPr>
      <w:spacing w:before="60" w:after="20" w:line="240" w:lineRule="auto"/>
    </w:pPr>
    <w:rPr>
      <w:rFonts w:ascii="Arial" w:hAnsi="Arial" w:cs="Arial"/>
      <w:sz w:val="17"/>
      <w:szCs w:val="24"/>
      <w:lang w:eastAsia="en-GB"/>
    </w:rPr>
  </w:style>
  <w:style w:type="paragraph" w:customStyle="1" w:styleId="TableHeadingLeft">
    <w:name w:val="~TableHeadingLeft"/>
    <w:basedOn w:val="TableTextLeft"/>
    <w:qFormat/>
    <w:rsid w:val="00E747B6"/>
    <w:pPr>
      <w:keepNext/>
      <w:spacing w:before="80" w:after="40"/>
    </w:pPr>
    <w:rPr>
      <w:rFonts w:eastAsia="Calibri"/>
      <w:b/>
      <w:color w:val="FFFFFF"/>
    </w:rPr>
  </w:style>
  <w:style w:type="paragraph" w:customStyle="1" w:styleId="TableHeadingRight">
    <w:name w:val="~TableHeadingRight"/>
    <w:basedOn w:val="TableHeadingLeft"/>
    <w:qFormat/>
    <w:rsid w:val="00E747B6"/>
    <w:pPr>
      <w:jc w:val="right"/>
    </w:pPr>
  </w:style>
  <w:style w:type="paragraph" w:customStyle="1" w:styleId="TableTextRight">
    <w:name w:val="~TableTextRight"/>
    <w:basedOn w:val="TableTextLeft"/>
    <w:qFormat/>
    <w:rsid w:val="00E747B6"/>
    <w:pPr>
      <w:jc w:val="right"/>
    </w:pPr>
    <w:rPr>
      <w:rFonts w:eastAsia="Calibri"/>
    </w:rPr>
  </w:style>
  <w:style w:type="table" w:customStyle="1" w:styleId="MottMacTable">
    <w:name w:val="~MottMacTable"/>
    <w:basedOn w:val="TableNormal"/>
    <w:uiPriority w:val="99"/>
    <w:rsid w:val="00E747B6"/>
    <w:rPr>
      <w:rFonts w:eastAsia="Calibri"/>
      <w:lang w:eastAsia="en-US"/>
    </w:rPr>
    <w:tblPr>
      <w:tblBorders>
        <w:top w:val="single" w:sz="4" w:space="0" w:color="4F81BD"/>
        <w:bottom w:val="single" w:sz="4" w:space="0" w:color="4F81BD"/>
        <w:insideH w:val="single" w:sz="4" w:space="0" w:color="4F81BD"/>
      </w:tblBorders>
    </w:tblPr>
    <w:tcPr>
      <w:shd w:val="clear" w:color="auto" w:fill="FFFFFF"/>
    </w:tcPr>
    <w:tblStylePr w:type="firstRow">
      <w:tblPr/>
      <w:tcPr>
        <w:shd w:val="clear" w:color="auto" w:fill="4F81BD"/>
      </w:tcPr>
    </w:tblStylePr>
  </w:style>
  <w:style w:type="paragraph" w:styleId="BodyText">
    <w:name w:val="Body Text"/>
    <w:basedOn w:val="Normal"/>
    <w:link w:val="BodyTextChar"/>
    <w:uiPriority w:val="1"/>
    <w:qFormat/>
    <w:rsid w:val="000757F4"/>
    <w:pPr>
      <w:widowControl w:val="0"/>
      <w:spacing w:after="0" w:line="240" w:lineRule="auto"/>
      <w:ind w:left="471" w:hanging="356"/>
    </w:pPr>
    <w:rPr>
      <w:rFonts w:ascii="Times New Roman" w:hAnsi="Times New Roman"/>
      <w:sz w:val="24"/>
      <w:szCs w:val="24"/>
      <w:lang w:val="en-US"/>
    </w:rPr>
  </w:style>
  <w:style w:type="character" w:customStyle="1" w:styleId="BodyTextChar">
    <w:name w:val="Body Text Char"/>
    <w:link w:val="BodyText"/>
    <w:uiPriority w:val="1"/>
    <w:rsid w:val="000757F4"/>
    <w:rPr>
      <w:rFonts w:ascii="Times New Roman" w:hAnsi="Times New Roman"/>
      <w:sz w:val="24"/>
      <w:szCs w:val="24"/>
      <w:lang w:val="en-US" w:eastAsia="en-US"/>
    </w:rPr>
  </w:style>
  <w:style w:type="paragraph" w:customStyle="1" w:styleId="Text">
    <w:name w:val="Text"/>
    <w:basedOn w:val="Normal"/>
    <w:rsid w:val="0043684E"/>
    <w:pPr>
      <w:spacing w:before="120" w:after="120" w:line="240" w:lineRule="auto"/>
      <w:jc w:val="both"/>
    </w:pPr>
    <w:rPr>
      <w:rFonts w:ascii="Arial" w:hAnsi="Arial"/>
      <w:szCs w:val="20"/>
      <w:lang w:eastAsia="en-GB"/>
    </w:rPr>
  </w:style>
  <w:style w:type="paragraph" w:customStyle="1" w:styleId="BodyText0">
    <w:name w:val="~BodyText"/>
    <w:basedOn w:val="Normal"/>
    <w:rsid w:val="00A50015"/>
    <w:pPr>
      <w:spacing w:before="260" w:after="120" w:line="260" w:lineRule="exact"/>
    </w:pPr>
    <w:rPr>
      <w:rFonts w:ascii="Arial" w:hAnsi="Arial" w:cs="Arial"/>
      <w:sz w:val="20"/>
      <w:szCs w:val="24"/>
      <w:lang w:val="en-US" w:eastAsia="en-GB"/>
    </w:rPr>
  </w:style>
  <w:style w:type="table" w:customStyle="1" w:styleId="GridTable1Light-Accent51">
    <w:name w:val="Grid Table 1 Light - Accent 51"/>
    <w:basedOn w:val="TableNormal"/>
    <w:uiPriority w:val="46"/>
    <w:rsid w:val="00170C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67E55"/>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1">
    <w:name w:val="Grid Table 1 Light - Accent 511"/>
    <w:basedOn w:val="TableNormal"/>
    <w:uiPriority w:val="46"/>
    <w:rsid w:val="00667E55"/>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6F1611"/>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2">
    <w:name w:val="Grid Table 1 Light - Accent 512"/>
    <w:basedOn w:val="TableNormal"/>
    <w:uiPriority w:val="46"/>
    <w:rsid w:val="006F1611"/>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5017C1"/>
    <w:rPr>
      <w:color w:val="0563C1" w:themeColor="hyperlink"/>
      <w:u w:val="single"/>
    </w:rPr>
  </w:style>
  <w:style w:type="character" w:customStyle="1" w:styleId="UnresolvedMention1">
    <w:name w:val="Unresolved Mention1"/>
    <w:basedOn w:val="DefaultParagraphFont"/>
    <w:uiPriority w:val="99"/>
    <w:semiHidden/>
    <w:unhideWhenUsed/>
    <w:rsid w:val="005017C1"/>
    <w:rPr>
      <w:color w:val="605E5C"/>
      <w:shd w:val="clear" w:color="auto" w:fill="E1DFDD"/>
    </w:rPr>
  </w:style>
  <w:style w:type="table" w:styleId="TableGrid">
    <w:name w:val="Table Grid"/>
    <w:basedOn w:val="TableNormal"/>
    <w:uiPriority w:val="39"/>
    <w:rsid w:val="00A0470C"/>
    <w:rPr>
      <w:rFonts w:ascii="Arial" w:eastAsiaTheme="minorHAnsi" w:hAnsi="Arial" w:cstheme="minorBidi"/>
      <w:sz w:val="24"/>
      <w:szCs w:val="22"/>
      <w:lang w:val="sq-A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4">
    <w:name w:val="Grid Table 1 Light - Accent 514"/>
    <w:basedOn w:val="TableNormal"/>
    <w:uiPriority w:val="46"/>
    <w:rsid w:val="00A047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2">
    <w:name w:val="Grid Table 1 Light - Accent 112"/>
    <w:basedOn w:val="TableNormal"/>
    <w:uiPriority w:val="46"/>
    <w:rsid w:val="00A0470C"/>
    <w:rPr>
      <w:rFonts w:eastAsia="Calibri"/>
      <w:sz w:val="22"/>
      <w:szCs w:val="22"/>
      <w:lang w:val="en-US" w:eastAsia="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5">
    <w:name w:val="Grid Table 1 Light - Accent 515"/>
    <w:basedOn w:val="TableNormal"/>
    <w:uiPriority w:val="46"/>
    <w:rsid w:val="00A0470C"/>
    <w:rPr>
      <w:rFonts w:eastAsia="Calibri"/>
      <w:sz w:val="22"/>
      <w:szCs w:val="22"/>
      <w:lang w:val="en-US"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7E0605"/>
    <w:rPr>
      <w:sz w:val="16"/>
      <w:szCs w:val="16"/>
    </w:rPr>
  </w:style>
  <w:style w:type="paragraph" w:styleId="CommentText">
    <w:name w:val="annotation text"/>
    <w:basedOn w:val="Normal"/>
    <w:link w:val="CommentTextChar"/>
    <w:uiPriority w:val="99"/>
    <w:semiHidden/>
    <w:unhideWhenUsed/>
    <w:rsid w:val="007E0605"/>
    <w:pPr>
      <w:spacing w:line="240" w:lineRule="auto"/>
    </w:pPr>
    <w:rPr>
      <w:sz w:val="20"/>
      <w:szCs w:val="20"/>
    </w:rPr>
  </w:style>
  <w:style w:type="character" w:customStyle="1" w:styleId="CommentTextChar">
    <w:name w:val="Comment Text Char"/>
    <w:basedOn w:val="DefaultParagraphFont"/>
    <w:link w:val="CommentText"/>
    <w:uiPriority w:val="99"/>
    <w:semiHidden/>
    <w:rsid w:val="007E0605"/>
    <w:rPr>
      <w:lang w:eastAsia="en-US"/>
    </w:rPr>
  </w:style>
  <w:style w:type="paragraph" w:styleId="CommentSubject">
    <w:name w:val="annotation subject"/>
    <w:basedOn w:val="CommentText"/>
    <w:next w:val="CommentText"/>
    <w:link w:val="CommentSubjectChar"/>
    <w:uiPriority w:val="99"/>
    <w:semiHidden/>
    <w:unhideWhenUsed/>
    <w:rsid w:val="007E0605"/>
    <w:rPr>
      <w:b/>
      <w:bCs/>
    </w:rPr>
  </w:style>
  <w:style w:type="character" w:customStyle="1" w:styleId="CommentSubjectChar">
    <w:name w:val="Comment Subject Char"/>
    <w:basedOn w:val="CommentTextChar"/>
    <w:link w:val="CommentSubject"/>
    <w:uiPriority w:val="99"/>
    <w:semiHidden/>
    <w:rsid w:val="007E060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513923">
      <w:bodyDiv w:val="1"/>
      <w:marLeft w:val="0"/>
      <w:marRight w:val="0"/>
      <w:marTop w:val="0"/>
      <w:marBottom w:val="0"/>
      <w:divBdr>
        <w:top w:val="none" w:sz="0" w:space="0" w:color="auto"/>
        <w:left w:val="none" w:sz="0" w:space="0" w:color="auto"/>
        <w:bottom w:val="none" w:sz="0" w:space="0" w:color="auto"/>
        <w:right w:val="none" w:sz="0" w:space="0" w:color="auto"/>
      </w:divBdr>
    </w:div>
    <w:div w:id="815727282">
      <w:bodyDiv w:val="1"/>
      <w:marLeft w:val="0"/>
      <w:marRight w:val="0"/>
      <w:marTop w:val="0"/>
      <w:marBottom w:val="0"/>
      <w:divBdr>
        <w:top w:val="none" w:sz="0" w:space="0" w:color="auto"/>
        <w:left w:val="none" w:sz="0" w:space="0" w:color="auto"/>
        <w:bottom w:val="none" w:sz="0" w:space="0" w:color="auto"/>
        <w:right w:val="none" w:sz="0" w:space="0" w:color="auto"/>
      </w:divBdr>
    </w:div>
    <w:div w:id="1038437099">
      <w:bodyDiv w:val="1"/>
      <w:marLeft w:val="0"/>
      <w:marRight w:val="0"/>
      <w:marTop w:val="0"/>
      <w:marBottom w:val="0"/>
      <w:divBdr>
        <w:top w:val="none" w:sz="0" w:space="0" w:color="auto"/>
        <w:left w:val="none" w:sz="0" w:space="0" w:color="auto"/>
        <w:bottom w:val="none" w:sz="0" w:space="0" w:color="auto"/>
        <w:right w:val="none" w:sz="0" w:space="0" w:color="auto"/>
      </w:divBdr>
    </w:div>
    <w:div w:id="1460077207">
      <w:bodyDiv w:val="1"/>
      <w:marLeft w:val="0"/>
      <w:marRight w:val="0"/>
      <w:marTop w:val="0"/>
      <w:marBottom w:val="0"/>
      <w:divBdr>
        <w:top w:val="none" w:sz="0" w:space="0" w:color="auto"/>
        <w:left w:val="none" w:sz="0" w:space="0" w:color="auto"/>
        <w:bottom w:val="none" w:sz="0" w:space="0" w:color="auto"/>
        <w:right w:val="none" w:sz="0" w:space="0" w:color="auto"/>
      </w:divBdr>
    </w:div>
    <w:div w:id="17928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zimkastrati@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99B0-2A0D-4B66-9E39-E31A9BAB2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3821</Words>
  <Characters>21781</Characters>
  <Application>Microsoft Office Word</Application>
  <DocSecurity>0</DocSecurity>
  <Lines>181</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Workshop Summary Report</vt:lpstr>
      <vt:lpstr>Workshop Summary Report</vt:lpstr>
    </vt:vector>
  </TitlesOfParts>
  <Company/>
  <LinksUpToDate>false</LinksUpToDate>
  <CharactersWithSpaces>25551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Summary Report</dc:title>
  <dc:creator>Postolache, Elena</dc:creator>
  <cp:lastModifiedBy>Tringe Sokoli</cp:lastModifiedBy>
  <cp:revision>14</cp:revision>
  <cp:lastPrinted>2015-01-05T12:29:00Z</cp:lastPrinted>
  <dcterms:created xsi:type="dcterms:W3CDTF">2024-08-08T09:29:00Z</dcterms:created>
  <dcterms:modified xsi:type="dcterms:W3CDTF">2024-08-20T09:04:00Z</dcterms:modified>
</cp:coreProperties>
</file>