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8B3DC2" w14:textId="77777777" w:rsidR="00FC644F" w:rsidRPr="00A12278" w:rsidRDefault="00170C0C" w:rsidP="00D745AD">
      <w:pPr>
        <w:pStyle w:val="Title"/>
        <w:pBdr>
          <w:bottom w:val="single" w:sz="8" w:space="0" w:color="5B9BD5"/>
        </w:pBdr>
        <w:spacing w:before="120" w:after="0" w:line="276" w:lineRule="auto"/>
        <w:jc w:val="center"/>
        <w:rPr>
          <w:rFonts w:ascii="Arial" w:hAnsi="Arial" w:cs="Arial"/>
          <w:sz w:val="36"/>
          <w:szCs w:val="36"/>
        </w:rPr>
      </w:pPr>
      <w:r>
        <w:rPr>
          <w:rFonts w:ascii="Arial" w:hAnsi="Arial"/>
          <w:sz w:val="36"/>
        </w:rPr>
        <w:t>Formulari i identifikimit të projektit (FIP): Sektori i Mjedisit</w:t>
      </w:r>
    </w:p>
    <w:p w14:paraId="78CCF060" w14:textId="77777777" w:rsidR="00DA5F0A" w:rsidRPr="00A12278" w:rsidRDefault="0074067A" w:rsidP="0074067A">
      <w:pPr>
        <w:pStyle w:val="Heading1"/>
        <w:spacing w:before="240" w:after="120"/>
        <w:jc w:val="center"/>
        <w:rPr>
          <w:rFonts w:ascii="Arial" w:hAnsi="Arial" w:cs="Arial"/>
          <w:color w:val="auto"/>
          <w:sz w:val="24"/>
          <w:szCs w:val="24"/>
        </w:rPr>
      </w:pPr>
      <w:r>
        <w:rPr>
          <w:rFonts w:ascii="Arial" w:hAnsi="Arial"/>
          <w:color w:val="auto"/>
          <w:sz w:val="24"/>
        </w:rPr>
        <w:t>Pjesa e parë</w:t>
      </w:r>
    </w:p>
    <w:p w14:paraId="692E8CDA" w14:textId="77777777" w:rsidR="0074067A" w:rsidRPr="00A12278" w:rsidRDefault="0074067A" w:rsidP="000A7829">
      <w:pPr>
        <w:pStyle w:val="ListParagraph"/>
        <w:numPr>
          <w:ilvl w:val="0"/>
          <w:numId w:val="2"/>
        </w:numPr>
        <w:spacing w:before="200" w:after="120"/>
        <w:rPr>
          <w:rFonts w:cs="Arial"/>
          <w:b/>
          <w:szCs w:val="20"/>
        </w:rPr>
      </w:pPr>
      <w:r>
        <w:rPr>
          <w:b/>
          <w:bCs/>
        </w:rPr>
        <w:t>INFORMACIONE TË PËRGJITHSHME</w:t>
      </w:r>
    </w:p>
    <w:tbl>
      <w:tblPr>
        <w:tblW w:w="4947" w:type="pct"/>
        <w:jc w:val="center"/>
        <w:tblLook w:val="01E0" w:firstRow="1" w:lastRow="1" w:firstColumn="1" w:lastColumn="1" w:noHBand="0" w:noVBand="0"/>
      </w:tblPr>
      <w:tblGrid>
        <w:gridCol w:w="3928"/>
        <w:gridCol w:w="5863"/>
      </w:tblGrid>
      <w:tr w:rsidR="008B2895" w:rsidRPr="00A12278" w14:paraId="680AE1E9" w14:textId="77777777" w:rsidTr="00896DC5">
        <w:trPr>
          <w:trHeight w:val="346"/>
          <w:jc w:val="center"/>
        </w:trPr>
        <w:tc>
          <w:tcPr>
            <w:tcW w:w="2006" w:type="pct"/>
            <w:tcBorders>
              <w:top w:val="single" w:sz="4" w:space="0" w:color="auto"/>
              <w:left w:val="single" w:sz="4" w:space="0" w:color="auto"/>
              <w:bottom w:val="single" w:sz="4" w:space="0" w:color="auto"/>
              <w:right w:val="single" w:sz="4" w:space="0" w:color="auto"/>
            </w:tcBorders>
            <w:shd w:val="clear" w:color="auto" w:fill="D9D9D9"/>
            <w:vAlign w:val="center"/>
          </w:tcPr>
          <w:p w14:paraId="39DE6947" w14:textId="1E85DC31" w:rsidR="008B2895" w:rsidRPr="00A12278" w:rsidRDefault="00617B0E" w:rsidP="008B2895">
            <w:pPr>
              <w:spacing w:before="60" w:after="60" w:line="260" w:lineRule="atLeast"/>
              <w:rPr>
                <w:rFonts w:ascii="Arial" w:hAnsi="Arial" w:cs="Arial"/>
                <w:b/>
                <w:bCs/>
                <w:sz w:val="20"/>
                <w:szCs w:val="20"/>
              </w:rPr>
            </w:pPr>
            <w:r>
              <w:rPr>
                <w:rFonts w:ascii="Arial" w:hAnsi="Arial"/>
                <w:b/>
                <w:sz w:val="20"/>
              </w:rPr>
              <w:t>Titulli i projektit</w:t>
            </w:r>
          </w:p>
        </w:tc>
        <w:tc>
          <w:tcPr>
            <w:tcW w:w="2994" w:type="pct"/>
            <w:tcBorders>
              <w:top w:val="single" w:sz="4" w:space="0" w:color="auto"/>
              <w:left w:val="single" w:sz="4" w:space="0" w:color="auto"/>
              <w:bottom w:val="single" w:sz="4" w:space="0" w:color="auto"/>
              <w:right w:val="single" w:sz="4" w:space="0" w:color="auto"/>
            </w:tcBorders>
          </w:tcPr>
          <w:p w14:paraId="247999B8" w14:textId="05EAC9CA" w:rsidR="00F46F69" w:rsidRPr="00A12278" w:rsidRDefault="00617B0E" w:rsidP="00334CD5">
            <w:pPr>
              <w:spacing w:before="60" w:after="60" w:line="260" w:lineRule="atLeast"/>
              <w:rPr>
                <w:rFonts w:ascii="Arial" w:hAnsi="Arial" w:cs="Arial"/>
                <w:bCs/>
                <w:sz w:val="20"/>
                <w:szCs w:val="20"/>
              </w:rPr>
            </w:pPr>
            <w:r>
              <w:rPr>
                <w:rFonts w:ascii="Arial" w:hAnsi="Arial"/>
                <w:sz w:val="20"/>
              </w:rPr>
              <w:t>Përmirësimi i</w:t>
            </w:r>
            <w:r w:rsidR="00F46F69">
              <w:rPr>
                <w:rFonts w:ascii="Arial" w:hAnsi="Arial"/>
                <w:sz w:val="20"/>
              </w:rPr>
              <w:t xml:space="preserve"> infrastrukturës për reagimin emergjent ndaj thatësirës për furnizimin me ujë për rajonin e Prishtinës</w:t>
            </w:r>
          </w:p>
        </w:tc>
      </w:tr>
      <w:tr w:rsidR="008B2895" w:rsidRPr="00A12278" w14:paraId="188D260C" w14:textId="77777777" w:rsidTr="00896DC5">
        <w:trPr>
          <w:trHeight w:val="330"/>
          <w:jc w:val="center"/>
        </w:trPr>
        <w:tc>
          <w:tcPr>
            <w:tcW w:w="2006" w:type="pct"/>
            <w:tcBorders>
              <w:top w:val="single" w:sz="4" w:space="0" w:color="auto"/>
              <w:left w:val="single" w:sz="4" w:space="0" w:color="auto"/>
              <w:bottom w:val="single" w:sz="4" w:space="0" w:color="auto"/>
              <w:right w:val="single" w:sz="4" w:space="0" w:color="auto"/>
            </w:tcBorders>
            <w:shd w:val="clear" w:color="auto" w:fill="D9D9D9"/>
            <w:vAlign w:val="center"/>
          </w:tcPr>
          <w:p w14:paraId="04899F16" w14:textId="77777777" w:rsidR="008B2895" w:rsidRPr="00A12278" w:rsidRDefault="008B2895" w:rsidP="008B2895">
            <w:pPr>
              <w:spacing w:before="60" w:after="60" w:line="260" w:lineRule="atLeast"/>
              <w:rPr>
                <w:rFonts w:ascii="Arial" w:hAnsi="Arial" w:cs="Arial"/>
                <w:bCs/>
                <w:sz w:val="20"/>
                <w:szCs w:val="20"/>
              </w:rPr>
            </w:pPr>
            <w:r>
              <w:rPr>
                <w:rFonts w:ascii="Arial" w:hAnsi="Arial"/>
                <w:sz w:val="20"/>
              </w:rPr>
              <w:t>Sektori</w:t>
            </w:r>
          </w:p>
        </w:tc>
        <w:tc>
          <w:tcPr>
            <w:tcW w:w="2994" w:type="pct"/>
            <w:tcBorders>
              <w:top w:val="single" w:sz="4" w:space="0" w:color="auto"/>
              <w:left w:val="single" w:sz="4" w:space="0" w:color="auto"/>
              <w:bottom w:val="single" w:sz="4" w:space="0" w:color="auto"/>
              <w:right w:val="single" w:sz="4" w:space="0" w:color="auto"/>
            </w:tcBorders>
          </w:tcPr>
          <w:p w14:paraId="2EA8B0A3" w14:textId="08736802" w:rsidR="008B2895" w:rsidRPr="00A12278" w:rsidRDefault="008B2895" w:rsidP="008B2895">
            <w:pPr>
              <w:spacing w:before="60" w:after="60" w:line="260" w:lineRule="atLeast"/>
              <w:rPr>
                <w:rFonts w:ascii="Arial" w:hAnsi="Arial" w:cs="Arial"/>
                <w:bCs/>
                <w:sz w:val="20"/>
                <w:szCs w:val="20"/>
              </w:rPr>
            </w:pPr>
            <w:r>
              <w:rPr>
                <w:rFonts w:ascii="Arial" w:hAnsi="Arial"/>
                <w:sz w:val="20"/>
              </w:rPr>
              <w:t>Mjedisi</w:t>
            </w:r>
          </w:p>
        </w:tc>
      </w:tr>
      <w:tr w:rsidR="008B2895" w:rsidRPr="00A12278" w14:paraId="3FD120FF" w14:textId="77777777" w:rsidTr="00896DC5">
        <w:trPr>
          <w:trHeight w:val="330"/>
          <w:jc w:val="center"/>
        </w:trPr>
        <w:tc>
          <w:tcPr>
            <w:tcW w:w="2006" w:type="pct"/>
            <w:tcBorders>
              <w:top w:val="single" w:sz="4" w:space="0" w:color="auto"/>
              <w:left w:val="single" w:sz="4" w:space="0" w:color="auto"/>
              <w:bottom w:val="single" w:sz="4" w:space="0" w:color="auto"/>
              <w:right w:val="single" w:sz="4" w:space="0" w:color="auto"/>
            </w:tcBorders>
            <w:shd w:val="clear" w:color="auto" w:fill="D9D9D9"/>
            <w:vAlign w:val="center"/>
          </w:tcPr>
          <w:p w14:paraId="79F9631D" w14:textId="0ECB06F3" w:rsidR="008B2895" w:rsidRPr="00A12278" w:rsidRDefault="008B2895" w:rsidP="00617B0E">
            <w:pPr>
              <w:spacing w:before="60" w:after="60" w:line="260" w:lineRule="atLeast"/>
              <w:rPr>
                <w:rFonts w:ascii="Arial" w:hAnsi="Arial" w:cs="Arial"/>
                <w:bCs/>
                <w:sz w:val="20"/>
                <w:szCs w:val="20"/>
              </w:rPr>
            </w:pPr>
            <w:r>
              <w:rPr>
                <w:rFonts w:ascii="Arial" w:hAnsi="Arial"/>
                <w:sz w:val="20"/>
              </w:rPr>
              <w:t>Nënsektori</w:t>
            </w:r>
          </w:p>
        </w:tc>
        <w:tc>
          <w:tcPr>
            <w:tcW w:w="2994" w:type="pct"/>
            <w:tcBorders>
              <w:top w:val="single" w:sz="4" w:space="0" w:color="auto"/>
              <w:left w:val="single" w:sz="4" w:space="0" w:color="auto"/>
              <w:bottom w:val="single" w:sz="4" w:space="0" w:color="auto"/>
              <w:right w:val="single" w:sz="4" w:space="0" w:color="auto"/>
            </w:tcBorders>
          </w:tcPr>
          <w:p w14:paraId="6F5C37AF" w14:textId="4E69CD4C" w:rsidR="008B2895" w:rsidRPr="00A12278" w:rsidRDefault="008B2895" w:rsidP="008B2895">
            <w:pPr>
              <w:spacing w:before="60" w:after="60" w:line="260" w:lineRule="atLeast"/>
              <w:rPr>
                <w:rFonts w:ascii="Arial" w:hAnsi="Arial" w:cs="Arial"/>
                <w:bCs/>
                <w:sz w:val="20"/>
                <w:szCs w:val="20"/>
              </w:rPr>
            </w:pPr>
            <w:r>
              <w:rPr>
                <w:rFonts w:ascii="Arial" w:hAnsi="Arial"/>
                <w:sz w:val="20"/>
              </w:rPr>
              <w:t>Projektet e furnizimit me ujë</w:t>
            </w:r>
          </w:p>
        </w:tc>
      </w:tr>
      <w:tr w:rsidR="008B2895" w:rsidRPr="00A12278" w14:paraId="62176FD8" w14:textId="77777777" w:rsidTr="00896DC5">
        <w:trPr>
          <w:trHeight w:val="330"/>
          <w:jc w:val="center"/>
        </w:trPr>
        <w:tc>
          <w:tcPr>
            <w:tcW w:w="2006" w:type="pct"/>
            <w:tcBorders>
              <w:top w:val="single" w:sz="4" w:space="0" w:color="auto"/>
              <w:left w:val="single" w:sz="4" w:space="0" w:color="auto"/>
              <w:bottom w:val="single" w:sz="4" w:space="0" w:color="auto"/>
              <w:right w:val="single" w:sz="4" w:space="0" w:color="auto"/>
            </w:tcBorders>
            <w:shd w:val="clear" w:color="auto" w:fill="D9D9D9"/>
            <w:vAlign w:val="center"/>
          </w:tcPr>
          <w:p w14:paraId="54EBAA2E" w14:textId="77777777" w:rsidR="008B2895" w:rsidRPr="00A12278" w:rsidRDefault="008B2895" w:rsidP="008B2895">
            <w:pPr>
              <w:spacing w:before="60" w:after="60" w:line="260" w:lineRule="atLeast"/>
              <w:rPr>
                <w:rFonts w:ascii="Arial" w:hAnsi="Arial" w:cs="Arial"/>
                <w:bCs/>
                <w:sz w:val="20"/>
                <w:szCs w:val="20"/>
              </w:rPr>
            </w:pPr>
            <w:r>
              <w:rPr>
                <w:rFonts w:ascii="Arial" w:hAnsi="Arial"/>
                <w:sz w:val="20"/>
              </w:rPr>
              <w:t>Përfituesi/propozuesi kryesor i projektit:</w:t>
            </w:r>
          </w:p>
        </w:tc>
        <w:tc>
          <w:tcPr>
            <w:tcW w:w="2994" w:type="pct"/>
            <w:tcBorders>
              <w:top w:val="single" w:sz="4" w:space="0" w:color="auto"/>
              <w:left w:val="single" w:sz="4" w:space="0" w:color="auto"/>
              <w:bottom w:val="single" w:sz="4" w:space="0" w:color="auto"/>
              <w:right w:val="single" w:sz="4" w:space="0" w:color="auto"/>
            </w:tcBorders>
          </w:tcPr>
          <w:p w14:paraId="6FEC94DA" w14:textId="4BF5BBC5" w:rsidR="008B2895" w:rsidRPr="00A12278" w:rsidRDefault="008B2895" w:rsidP="008B2895">
            <w:pPr>
              <w:spacing w:before="60" w:after="60" w:line="260" w:lineRule="atLeast"/>
              <w:rPr>
                <w:rFonts w:ascii="Arial" w:hAnsi="Arial" w:cs="Arial"/>
                <w:bCs/>
                <w:sz w:val="20"/>
                <w:szCs w:val="20"/>
              </w:rPr>
            </w:pPr>
            <w:r>
              <w:rPr>
                <w:rFonts w:ascii="Arial" w:hAnsi="Arial"/>
                <w:sz w:val="20"/>
              </w:rPr>
              <w:t xml:space="preserve">Kompania Rajonale e Ujësjellësit (KRU) Prishtinë </w:t>
            </w:r>
          </w:p>
        </w:tc>
      </w:tr>
      <w:tr w:rsidR="008B2895" w:rsidRPr="00A12278" w14:paraId="1D808D1E" w14:textId="77777777" w:rsidTr="00896DC5">
        <w:trPr>
          <w:trHeight w:val="330"/>
          <w:jc w:val="center"/>
        </w:trPr>
        <w:tc>
          <w:tcPr>
            <w:tcW w:w="2006" w:type="pct"/>
            <w:tcBorders>
              <w:top w:val="single" w:sz="4" w:space="0" w:color="auto"/>
              <w:left w:val="single" w:sz="4" w:space="0" w:color="auto"/>
              <w:bottom w:val="single" w:sz="4" w:space="0" w:color="auto"/>
              <w:right w:val="single" w:sz="4" w:space="0" w:color="auto"/>
            </w:tcBorders>
            <w:shd w:val="clear" w:color="auto" w:fill="D9D9D9"/>
            <w:vAlign w:val="center"/>
          </w:tcPr>
          <w:p w14:paraId="7E19A762" w14:textId="77777777" w:rsidR="008B2895" w:rsidRPr="00A12278" w:rsidRDefault="008B2895" w:rsidP="008B2895">
            <w:pPr>
              <w:spacing w:before="60" w:after="60" w:line="260" w:lineRule="atLeast"/>
              <w:rPr>
                <w:rFonts w:ascii="Arial" w:hAnsi="Arial" w:cs="Arial"/>
                <w:bCs/>
                <w:sz w:val="20"/>
                <w:szCs w:val="20"/>
              </w:rPr>
            </w:pPr>
            <w:r>
              <w:rPr>
                <w:rFonts w:ascii="Arial" w:hAnsi="Arial"/>
                <w:sz w:val="20"/>
              </w:rPr>
              <w:t>Institucioni që është autor i propozimit të projektit</w:t>
            </w:r>
          </w:p>
        </w:tc>
        <w:tc>
          <w:tcPr>
            <w:tcW w:w="2994" w:type="pct"/>
            <w:tcBorders>
              <w:top w:val="single" w:sz="4" w:space="0" w:color="auto"/>
              <w:left w:val="single" w:sz="4" w:space="0" w:color="auto"/>
              <w:bottom w:val="single" w:sz="4" w:space="0" w:color="auto"/>
              <w:right w:val="single" w:sz="4" w:space="0" w:color="auto"/>
            </w:tcBorders>
          </w:tcPr>
          <w:p w14:paraId="3937673E" w14:textId="2D314245" w:rsidR="008B2895" w:rsidRPr="00A12278" w:rsidRDefault="008B2895" w:rsidP="008B2895">
            <w:pPr>
              <w:spacing w:before="60" w:after="60" w:line="260" w:lineRule="atLeast"/>
              <w:rPr>
                <w:rFonts w:ascii="Arial" w:hAnsi="Arial" w:cs="Arial"/>
                <w:bCs/>
                <w:sz w:val="20"/>
                <w:szCs w:val="20"/>
              </w:rPr>
            </w:pPr>
            <w:r>
              <w:rPr>
                <w:rFonts w:ascii="Arial" w:hAnsi="Arial"/>
                <w:sz w:val="20"/>
              </w:rPr>
              <w:t>KRU Prishtina sh.a.</w:t>
            </w:r>
          </w:p>
        </w:tc>
      </w:tr>
      <w:tr w:rsidR="007128F1" w:rsidRPr="00A12278" w14:paraId="7C664A55" w14:textId="77777777" w:rsidTr="007128F1">
        <w:trPr>
          <w:trHeight w:val="330"/>
          <w:jc w:val="center"/>
        </w:trPr>
        <w:tc>
          <w:tcPr>
            <w:tcW w:w="2006" w:type="pct"/>
            <w:tcBorders>
              <w:top w:val="single" w:sz="4" w:space="0" w:color="auto"/>
              <w:left w:val="single" w:sz="4" w:space="0" w:color="auto"/>
              <w:bottom w:val="single" w:sz="4" w:space="0" w:color="auto"/>
              <w:right w:val="single" w:sz="4" w:space="0" w:color="auto"/>
            </w:tcBorders>
            <w:shd w:val="clear" w:color="auto" w:fill="D9D9D9"/>
            <w:vAlign w:val="center"/>
          </w:tcPr>
          <w:p w14:paraId="67B27856" w14:textId="77777777" w:rsidR="007128F1" w:rsidRPr="00A12278" w:rsidRDefault="007128F1" w:rsidP="007128F1">
            <w:pPr>
              <w:spacing w:before="60" w:after="60" w:line="260" w:lineRule="atLeast"/>
              <w:rPr>
                <w:rFonts w:ascii="Arial" w:hAnsi="Arial" w:cs="Arial"/>
                <w:bCs/>
                <w:sz w:val="20"/>
                <w:szCs w:val="20"/>
              </w:rPr>
            </w:pPr>
            <w:r>
              <w:rPr>
                <w:rFonts w:ascii="Arial" w:hAnsi="Arial"/>
                <w:sz w:val="20"/>
              </w:rPr>
              <w:t>Vendndodhja/Harta</w:t>
            </w:r>
          </w:p>
        </w:tc>
        <w:tc>
          <w:tcPr>
            <w:tcW w:w="2994" w:type="pct"/>
            <w:tcBorders>
              <w:top w:val="single" w:sz="4" w:space="0" w:color="auto"/>
              <w:left w:val="single" w:sz="4" w:space="0" w:color="auto"/>
              <w:bottom w:val="single" w:sz="4" w:space="0" w:color="auto"/>
              <w:right w:val="single" w:sz="4" w:space="0" w:color="auto"/>
            </w:tcBorders>
            <w:vAlign w:val="center"/>
          </w:tcPr>
          <w:p w14:paraId="32605D86" w14:textId="67CF2D2B" w:rsidR="001E14F1" w:rsidRPr="00A12278" w:rsidRDefault="002E53ED" w:rsidP="002E53ED">
            <w:pPr>
              <w:spacing w:before="60" w:after="60" w:line="260" w:lineRule="atLeast"/>
              <w:rPr>
                <w:rFonts w:ascii="Arial" w:hAnsi="Arial" w:cs="Arial"/>
                <w:sz w:val="16"/>
                <w:szCs w:val="16"/>
              </w:rPr>
            </w:pPr>
            <w:r>
              <w:rPr>
                <w:rFonts w:ascii="Arial" w:hAnsi="Arial"/>
                <w:sz w:val="16"/>
              </w:rPr>
              <w:t>I. Zëvendësimi i rrjetit të transmetimit nga Albaniku në Arbëri, Kostoja e parashikuar (26.4 km):</w:t>
            </w:r>
          </w:p>
          <w:p w14:paraId="35F0B3FF" w14:textId="77777777" w:rsidR="001E14F1" w:rsidRPr="00A12278" w:rsidRDefault="001E14F1" w:rsidP="001E14F1">
            <w:pPr>
              <w:spacing w:before="60" w:after="60" w:line="260" w:lineRule="atLeast"/>
              <w:rPr>
                <w:rFonts w:ascii="Arial" w:hAnsi="Arial" w:cs="Arial"/>
                <w:sz w:val="16"/>
                <w:szCs w:val="16"/>
              </w:rPr>
            </w:pPr>
            <w:r>
              <w:rPr>
                <w:rFonts w:ascii="Arial" w:hAnsi="Arial"/>
                <w:sz w:val="16"/>
              </w:rPr>
              <w:t>DN 900 mbi 21.9 km</w:t>
            </w:r>
          </w:p>
          <w:p w14:paraId="6E362110" w14:textId="77777777" w:rsidR="001E14F1" w:rsidRPr="00A12278" w:rsidRDefault="001E14F1" w:rsidP="001E14F1">
            <w:pPr>
              <w:spacing w:before="60" w:after="60" w:line="260" w:lineRule="atLeast"/>
              <w:rPr>
                <w:rFonts w:ascii="Arial" w:hAnsi="Arial" w:cs="Arial"/>
                <w:sz w:val="16"/>
                <w:szCs w:val="16"/>
              </w:rPr>
            </w:pPr>
            <w:r>
              <w:rPr>
                <w:rFonts w:ascii="Arial" w:hAnsi="Arial"/>
                <w:sz w:val="16"/>
              </w:rPr>
              <w:t>DN 700 mbi 2.9 km</w:t>
            </w:r>
          </w:p>
          <w:p w14:paraId="60FE4E50" w14:textId="777AE587" w:rsidR="00467570" w:rsidRPr="00A12278" w:rsidRDefault="001E14F1" w:rsidP="001E14F1">
            <w:pPr>
              <w:spacing w:before="60" w:after="60" w:line="260" w:lineRule="atLeast"/>
              <w:rPr>
                <w:rFonts w:ascii="Arial" w:hAnsi="Arial" w:cs="Arial"/>
                <w:sz w:val="16"/>
                <w:szCs w:val="16"/>
              </w:rPr>
            </w:pPr>
            <w:r>
              <w:rPr>
                <w:rFonts w:ascii="Arial" w:hAnsi="Arial"/>
                <w:sz w:val="16"/>
              </w:rPr>
              <w:t xml:space="preserve">DN 300 mbi 1.6 km </w:t>
            </w:r>
            <w:r>
              <w:rPr>
                <w:noProof/>
                <w:lang w:val="en-US"/>
              </w:rPr>
              <w:drawing>
                <wp:inline distT="0" distB="0" distL="0" distR="0" wp14:anchorId="40C45385" wp14:editId="46C4E950">
                  <wp:extent cx="3416061" cy="45363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519" t="16529" r="40620" b="5298"/>
                          <a:stretch/>
                        </pic:blipFill>
                        <pic:spPr bwMode="auto">
                          <a:xfrm>
                            <a:off x="0" y="0"/>
                            <a:ext cx="3503770" cy="4652791"/>
                          </a:xfrm>
                          <a:prstGeom prst="rect">
                            <a:avLst/>
                          </a:prstGeom>
                          <a:ln>
                            <a:noFill/>
                          </a:ln>
                          <a:extLst>
                            <a:ext uri="{53640926-AAD7-44D8-BBD7-CCE9431645EC}">
                              <a14:shadowObscured xmlns:a14="http://schemas.microsoft.com/office/drawing/2010/main"/>
                            </a:ext>
                          </a:extLst>
                        </pic:spPr>
                      </pic:pic>
                    </a:graphicData>
                  </a:graphic>
                </wp:inline>
              </w:drawing>
            </w:r>
          </w:p>
          <w:p w14:paraId="2B6C30A8" w14:textId="61C0F242" w:rsidR="00467570" w:rsidRPr="00A12278" w:rsidRDefault="00467570" w:rsidP="007128F1">
            <w:pPr>
              <w:spacing w:before="60" w:after="60" w:line="260" w:lineRule="atLeast"/>
              <w:rPr>
                <w:rFonts w:ascii="Arial" w:hAnsi="Arial" w:cs="Arial"/>
                <w:sz w:val="16"/>
                <w:szCs w:val="16"/>
              </w:rPr>
            </w:pPr>
          </w:p>
          <w:p w14:paraId="6169708C" w14:textId="1204BFD0" w:rsidR="002E53ED" w:rsidRPr="00A12278" w:rsidRDefault="002E53ED" w:rsidP="00467570">
            <w:pPr>
              <w:spacing w:before="60" w:after="60" w:line="260" w:lineRule="atLeast"/>
              <w:rPr>
                <w:rFonts w:ascii="Arial" w:hAnsi="Arial" w:cs="Arial"/>
                <w:color w:val="FF0000"/>
                <w:sz w:val="16"/>
                <w:szCs w:val="16"/>
              </w:rPr>
            </w:pPr>
            <w:r>
              <w:rPr>
                <w:rFonts w:ascii="Arial" w:hAnsi="Arial"/>
                <w:sz w:val="16"/>
              </w:rPr>
              <w:t xml:space="preserve">II. Zëvendësimi i tubacionit të ujit prej çeliku nga Impianti i Trajtimit të Ujit në Badovc deri në rezervuarin e Mirditës në Velani (DN 600mm, 7.0 km) </w:t>
            </w:r>
          </w:p>
          <w:p w14:paraId="5269B6CE" w14:textId="045C3BA9" w:rsidR="00467570" w:rsidRPr="00A12278" w:rsidRDefault="002E53ED" w:rsidP="00467570">
            <w:pPr>
              <w:spacing w:before="60" w:after="60" w:line="260" w:lineRule="atLeast"/>
              <w:rPr>
                <w:rFonts w:ascii="Arial" w:hAnsi="Arial" w:cs="Arial"/>
                <w:color w:val="FF0000"/>
                <w:sz w:val="16"/>
                <w:szCs w:val="16"/>
              </w:rPr>
            </w:pPr>
            <w:r>
              <w:rPr>
                <w:rFonts w:ascii="Arial" w:hAnsi="Arial"/>
                <w:noProof/>
                <w:lang w:val="en-US"/>
              </w:rPr>
              <w:lastRenderedPageBreak/>
              <w:drawing>
                <wp:inline distT="0" distB="0" distL="0" distR="0" wp14:anchorId="4C3C6754" wp14:editId="4454CD7E">
                  <wp:extent cx="1847850" cy="3046987"/>
                  <wp:effectExtent l="0" t="0" r="0" b="1270"/>
                  <wp:docPr id="624494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94192" name=""/>
                          <pic:cNvPicPr/>
                        </pic:nvPicPr>
                        <pic:blipFill>
                          <a:blip r:embed="rId9"/>
                          <a:stretch>
                            <a:fillRect/>
                          </a:stretch>
                        </pic:blipFill>
                        <pic:spPr>
                          <a:xfrm>
                            <a:off x="0" y="0"/>
                            <a:ext cx="1854198" cy="3057455"/>
                          </a:xfrm>
                          <a:prstGeom prst="rect">
                            <a:avLst/>
                          </a:prstGeom>
                        </pic:spPr>
                      </pic:pic>
                    </a:graphicData>
                  </a:graphic>
                </wp:inline>
              </w:drawing>
            </w:r>
          </w:p>
          <w:p w14:paraId="14209268" w14:textId="5DFA28FE" w:rsidR="00467570" w:rsidRPr="00A12278" w:rsidRDefault="00467570" w:rsidP="007128F1">
            <w:pPr>
              <w:spacing w:before="60" w:after="60" w:line="260" w:lineRule="atLeast"/>
              <w:rPr>
                <w:rFonts w:ascii="Arial" w:hAnsi="Arial" w:cs="Arial"/>
                <w:sz w:val="20"/>
                <w:szCs w:val="20"/>
              </w:rPr>
            </w:pPr>
          </w:p>
          <w:p w14:paraId="58729543" w14:textId="5B3F4555" w:rsidR="001E14F1" w:rsidRPr="00A12278" w:rsidRDefault="002E53ED" w:rsidP="001E14F1">
            <w:pPr>
              <w:spacing w:before="60" w:after="60" w:line="260" w:lineRule="atLeast"/>
              <w:rPr>
                <w:rFonts w:ascii="Arial" w:hAnsi="Arial" w:cs="Arial"/>
                <w:color w:val="FF0000"/>
                <w:sz w:val="16"/>
                <w:szCs w:val="16"/>
              </w:rPr>
            </w:pPr>
            <w:r>
              <w:rPr>
                <w:rFonts w:ascii="Arial" w:hAnsi="Arial"/>
                <w:sz w:val="16"/>
              </w:rPr>
              <w:t>III. Rehabilitimi/instalimi i linjës së re të tubacionit kryesor për nevoja emergjente nga SP Çagllavica deri në liqenin e Badovcit (DN 700mm, 6.5 km)</w:t>
            </w:r>
            <w:r>
              <w:rPr>
                <w:rFonts w:ascii="Arial" w:hAnsi="Arial"/>
                <w:color w:val="FF0000"/>
                <w:sz w:val="16"/>
              </w:rPr>
              <w:t xml:space="preserve"> </w:t>
            </w:r>
          </w:p>
          <w:p w14:paraId="59905197" w14:textId="14CAD95C" w:rsidR="00467570" w:rsidRPr="00A12278" w:rsidRDefault="002E53ED" w:rsidP="007128F1">
            <w:pPr>
              <w:spacing w:before="60" w:after="60" w:line="260" w:lineRule="atLeast"/>
              <w:rPr>
                <w:rFonts w:ascii="Arial" w:hAnsi="Arial" w:cs="Arial"/>
                <w:sz w:val="20"/>
                <w:szCs w:val="20"/>
              </w:rPr>
            </w:pPr>
            <w:r>
              <w:rPr>
                <w:rFonts w:ascii="Arial" w:hAnsi="Arial"/>
                <w:noProof/>
                <w:lang w:val="en-US"/>
              </w:rPr>
              <w:drawing>
                <wp:inline distT="0" distB="0" distL="0" distR="0" wp14:anchorId="450154F9" wp14:editId="5F25A7ED">
                  <wp:extent cx="2681601" cy="1809750"/>
                  <wp:effectExtent l="0" t="0" r="5080" b="0"/>
                  <wp:docPr id="443886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86800" name=""/>
                          <pic:cNvPicPr/>
                        </pic:nvPicPr>
                        <pic:blipFill>
                          <a:blip r:embed="rId10"/>
                          <a:stretch>
                            <a:fillRect/>
                          </a:stretch>
                        </pic:blipFill>
                        <pic:spPr>
                          <a:xfrm>
                            <a:off x="0" y="0"/>
                            <a:ext cx="2694127" cy="1818203"/>
                          </a:xfrm>
                          <a:prstGeom prst="rect">
                            <a:avLst/>
                          </a:prstGeom>
                        </pic:spPr>
                      </pic:pic>
                    </a:graphicData>
                  </a:graphic>
                </wp:inline>
              </w:drawing>
            </w:r>
          </w:p>
          <w:p w14:paraId="456B59D7" w14:textId="77777777" w:rsidR="002E53ED" w:rsidRPr="00A12278" w:rsidRDefault="002E53ED" w:rsidP="007128F1">
            <w:pPr>
              <w:spacing w:before="60" w:after="60" w:line="260" w:lineRule="atLeast"/>
              <w:rPr>
                <w:rFonts w:ascii="Arial" w:hAnsi="Arial" w:cs="Arial"/>
                <w:sz w:val="20"/>
                <w:szCs w:val="20"/>
              </w:rPr>
            </w:pPr>
          </w:p>
          <w:p w14:paraId="537683E5" w14:textId="6C704318" w:rsidR="001E14F1" w:rsidRPr="00A12278" w:rsidRDefault="002E53ED" w:rsidP="001E14F1">
            <w:pPr>
              <w:spacing w:before="60" w:after="60" w:line="260" w:lineRule="atLeast"/>
              <w:rPr>
                <w:rFonts w:ascii="Arial" w:hAnsi="Arial" w:cs="Arial"/>
                <w:color w:val="FF0000"/>
                <w:sz w:val="16"/>
                <w:szCs w:val="16"/>
              </w:rPr>
            </w:pPr>
            <w:r>
              <w:rPr>
                <w:rFonts w:ascii="Arial" w:hAnsi="Arial"/>
                <w:sz w:val="16"/>
              </w:rPr>
              <w:t xml:space="preserve">IV. Ndërtimi i kullës në punimet pranuese në Badovc dhe instrumentimi, monitorimi i digës </w:t>
            </w:r>
            <w:r>
              <w:rPr>
                <w:noProof/>
                <w:lang w:val="en-US"/>
              </w:rPr>
              <w:drawing>
                <wp:inline distT="0" distB="0" distL="0" distR="0" wp14:anchorId="6E7CE772" wp14:editId="48C7E052">
                  <wp:extent cx="2680970" cy="2813995"/>
                  <wp:effectExtent l="0" t="0" r="5080" b="5715"/>
                  <wp:docPr id="2115982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82252" name=""/>
                          <pic:cNvPicPr/>
                        </pic:nvPicPr>
                        <pic:blipFill>
                          <a:blip r:embed="rId11"/>
                          <a:stretch>
                            <a:fillRect/>
                          </a:stretch>
                        </pic:blipFill>
                        <pic:spPr>
                          <a:xfrm>
                            <a:off x="0" y="0"/>
                            <a:ext cx="2687339" cy="2820680"/>
                          </a:xfrm>
                          <a:prstGeom prst="rect">
                            <a:avLst/>
                          </a:prstGeom>
                        </pic:spPr>
                      </pic:pic>
                    </a:graphicData>
                  </a:graphic>
                </wp:inline>
              </w:drawing>
            </w:r>
          </w:p>
          <w:p w14:paraId="44BF5D2C" w14:textId="04AEC675" w:rsidR="00467570" w:rsidRPr="00A12278" w:rsidRDefault="00467570" w:rsidP="007128F1">
            <w:pPr>
              <w:spacing w:before="60" w:after="60" w:line="260" w:lineRule="atLeast"/>
              <w:rPr>
                <w:rFonts w:ascii="Arial" w:hAnsi="Arial" w:cs="Arial"/>
                <w:sz w:val="20"/>
                <w:szCs w:val="20"/>
              </w:rPr>
            </w:pPr>
          </w:p>
        </w:tc>
      </w:tr>
      <w:tr w:rsidR="007128F1" w:rsidRPr="00A12278" w14:paraId="24EDBE66" w14:textId="77777777" w:rsidTr="007128F1">
        <w:trPr>
          <w:trHeight w:val="330"/>
          <w:jc w:val="center"/>
        </w:trPr>
        <w:tc>
          <w:tcPr>
            <w:tcW w:w="2006" w:type="pct"/>
            <w:tcBorders>
              <w:top w:val="single" w:sz="4" w:space="0" w:color="auto"/>
              <w:left w:val="single" w:sz="4" w:space="0" w:color="auto"/>
              <w:bottom w:val="single" w:sz="4" w:space="0" w:color="auto"/>
              <w:right w:val="single" w:sz="4" w:space="0" w:color="auto"/>
            </w:tcBorders>
            <w:shd w:val="clear" w:color="auto" w:fill="D9D9D9"/>
            <w:vAlign w:val="center"/>
          </w:tcPr>
          <w:p w14:paraId="7B3E878D" w14:textId="77777777" w:rsidR="007128F1" w:rsidRPr="00A12278" w:rsidRDefault="007128F1" w:rsidP="007128F1">
            <w:pPr>
              <w:spacing w:before="60" w:after="60" w:line="260" w:lineRule="atLeast"/>
              <w:rPr>
                <w:rFonts w:ascii="Arial" w:hAnsi="Arial" w:cs="Arial"/>
                <w:bCs/>
                <w:sz w:val="20"/>
                <w:szCs w:val="20"/>
              </w:rPr>
            </w:pPr>
            <w:r>
              <w:rPr>
                <w:rFonts w:ascii="Arial" w:hAnsi="Arial"/>
                <w:sz w:val="20"/>
              </w:rPr>
              <w:lastRenderedPageBreak/>
              <w:t>Investimi total i parashikuar:</w:t>
            </w:r>
          </w:p>
          <w:p w14:paraId="28E322FC" w14:textId="77777777" w:rsidR="007128F1" w:rsidRPr="00A12278" w:rsidRDefault="007128F1" w:rsidP="000A7829">
            <w:pPr>
              <w:numPr>
                <w:ilvl w:val="0"/>
                <w:numId w:val="3"/>
              </w:numPr>
              <w:spacing w:before="60" w:after="60" w:line="260" w:lineRule="atLeast"/>
              <w:ind w:left="223" w:hanging="223"/>
              <w:rPr>
                <w:rFonts w:ascii="Arial" w:hAnsi="Arial" w:cs="Arial"/>
                <w:bCs/>
                <w:sz w:val="20"/>
                <w:szCs w:val="20"/>
              </w:rPr>
            </w:pPr>
            <w:r>
              <w:rPr>
                <w:rFonts w:ascii="Arial" w:hAnsi="Arial"/>
                <w:sz w:val="20"/>
              </w:rPr>
              <w:lastRenderedPageBreak/>
              <w:t xml:space="preserve">Aktivitetet përgatitore (dokumentacioni planifikues, dokumentacioni teknik, marrja e tokës etj.) </w:t>
            </w:r>
          </w:p>
          <w:p w14:paraId="2CC1F3A4" w14:textId="77777777" w:rsidR="007128F1" w:rsidRPr="00A12278" w:rsidRDefault="007128F1" w:rsidP="000A7829">
            <w:pPr>
              <w:numPr>
                <w:ilvl w:val="0"/>
                <w:numId w:val="3"/>
              </w:numPr>
              <w:spacing w:before="60" w:after="60" w:line="260" w:lineRule="atLeast"/>
              <w:ind w:left="223" w:hanging="223"/>
              <w:rPr>
                <w:rFonts w:ascii="Arial" w:hAnsi="Arial" w:cs="Arial"/>
                <w:bCs/>
                <w:sz w:val="20"/>
                <w:szCs w:val="20"/>
              </w:rPr>
            </w:pPr>
            <w:r>
              <w:rPr>
                <w:rFonts w:ascii="Arial" w:hAnsi="Arial"/>
                <w:sz w:val="20"/>
              </w:rPr>
              <w:t>Punimet ndërtimore</w:t>
            </w:r>
          </w:p>
          <w:p w14:paraId="27ACA91B" w14:textId="77777777" w:rsidR="007128F1" w:rsidRPr="00A12278" w:rsidRDefault="007128F1" w:rsidP="000A7829">
            <w:pPr>
              <w:numPr>
                <w:ilvl w:val="0"/>
                <w:numId w:val="3"/>
              </w:numPr>
              <w:spacing w:before="60" w:after="60" w:line="260" w:lineRule="atLeast"/>
              <w:ind w:left="223" w:hanging="223"/>
              <w:rPr>
                <w:rFonts w:ascii="Arial" w:hAnsi="Arial" w:cs="Arial"/>
                <w:bCs/>
                <w:sz w:val="20"/>
                <w:szCs w:val="20"/>
              </w:rPr>
            </w:pPr>
            <w:r>
              <w:rPr>
                <w:rFonts w:ascii="Arial" w:hAnsi="Arial"/>
                <w:sz w:val="20"/>
              </w:rPr>
              <w:t xml:space="preserve">Mbikëqyrja </w:t>
            </w:r>
          </w:p>
        </w:tc>
        <w:tc>
          <w:tcPr>
            <w:tcW w:w="2994" w:type="pct"/>
            <w:tcBorders>
              <w:top w:val="single" w:sz="4" w:space="0" w:color="auto"/>
              <w:left w:val="single" w:sz="4" w:space="0" w:color="auto"/>
              <w:bottom w:val="single" w:sz="4" w:space="0" w:color="auto"/>
              <w:right w:val="single" w:sz="4" w:space="0" w:color="auto"/>
            </w:tcBorders>
            <w:vAlign w:val="center"/>
          </w:tcPr>
          <w:p w14:paraId="67E7C21F" w14:textId="1E86594B" w:rsidR="0003279E" w:rsidRPr="00B609E3" w:rsidRDefault="0003279E" w:rsidP="0003279E">
            <w:pPr>
              <w:spacing w:before="60" w:after="60" w:line="260" w:lineRule="atLeast"/>
              <w:rPr>
                <w:rFonts w:ascii="Arial" w:hAnsi="Arial" w:cs="Arial"/>
                <w:sz w:val="20"/>
                <w:szCs w:val="20"/>
              </w:rPr>
            </w:pPr>
            <w:r>
              <w:rPr>
                <w:rFonts w:ascii="Arial" w:hAnsi="Arial"/>
                <w:sz w:val="20"/>
              </w:rPr>
              <w:lastRenderedPageBreak/>
              <w:t xml:space="preserve">Gjithsej investimi: 67,500,000 EUR </w:t>
            </w:r>
          </w:p>
          <w:p w14:paraId="40653A20" w14:textId="77777777" w:rsidR="00CB1FAA" w:rsidRPr="00A12278" w:rsidRDefault="00CB1FAA" w:rsidP="0003279E">
            <w:pPr>
              <w:spacing w:before="60" w:after="60" w:line="260" w:lineRule="atLeast"/>
              <w:rPr>
                <w:rFonts w:ascii="Arial" w:hAnsi="Arial" w:cs="Arial"/>
                <w:sz w:val="20"/>
                <w:szCs w:val="20"/>
              </w:rPr>
            </w:pPr>
          </w:p>
          <w:p w14:paraId="3DC4B476" w14:textId="3BA191DA" w:rsidR="001E14F1" w:rsidRPr="00A12278" w:rsidRDefault="0003279E" w:rsidP="0003279E">
            <w:pPr>
              <w:spacing w:before="60" w:after="60" w:line="260" w:lineRule="atLeast"/>
              <w:rPr>
                <w:rFonts w:ascii="Arial" w:hAnsi="Arial" w:cs="Arial"/>
                <w:sz w:val="20"/>
                <w:szCs w:val="20"/>
              </w:rPr>
            </w:pPr>
            <w:r>
              <w:rPr>
                <w:rFonts w:ascii="Arial" w:hAnsi="Arial"/>
                <w:sz w:val="20"/>
              </w:rPr>
              <w:t xml:space="preserve">Punimet përgatitore: </w:t>
            </w:r>
          </w:p>
          <w:p w14:paraId="5FA823CF" w14:textId="49178C2F" w:rsidR="001E14F1" w:rsidRPr="00A12278" w:rsidRDefault="001E14F1" w:rsidP="00546B91">
            <w:pPr>
              <w:pStyle w:val="ListParagraph"/>
              <w:numPr>
                <w:ilvl w:val="0"/>
                <w:numId w:val="3"/>
              </w:numPr>
              <w:spacing w:before="60" w:after="60" w:line="260" w:lineRule="atLeast"/>
              <w:rPr>
                <w:rFonts w:cs="Arial"/>
                <w:szCs w:val="20"/>
              </w:rPr>
            </w:pPr>
            <w:r>
              <w:lastRenderedPageBreak/>
              <w:t>Studimi i fizibilitetit: 2,000,000 EUR</w:t>
            </w:r>
          </w:p>
          <w:p w14:paraId="7ACCBA32" w14:textId="546277B1" w:rsidR="0003279E" w:rsidRPr="00A12278" w:rsidRDefault="001E14F1" w:rsidP="00546B91">
            <w:pPr>
              <w:pStyle w:val="ListParagraph"/>
              <w:numPr>
                <w:ilvl w:val="0"/>
                <w:numId w:val="3"/>
              </w:numPr>
              <w:spacing w:before="60" w:after="60" w:line="260" w:lineRule="atLeast"/>
              <w:rPr>
                <w:rFonts w:cs="Arial"/>
                <w:szCs w:val="20"/>
              </w:rPr>
            </w:pPr>
            <w:r>
              <w:t>Aktivitetet përgatitore dhe projektimi: 1,500,000 EUR</w:t>
            </w:r>
          </w:p>
          <w:p w14:paraId="1B0FFE16" w14:textId="670130DD" w:rsidR="0003279E" w:rsidRPr="00A12278" w:rsidRDefault="0003279E" w:rsidP="00546B91">
            <w:pPr>
              <w:pStyle w:val="ListParagraph"/>
              <w:numPr>
                <w:ilvl w:val="0"/>
                <w:numId w:val="3"/>
              </w:numPr>
              <w:spacing w:before="60" w:after="60" w:line="260" w:lineRule="atLeast"/>
              <w:rPr>
                <w:rFonts w:cs="Arial"/>
                <w:szCs w:val="20"/>
              </w:rPr>
            </w:pPr>
            <w:r>
              <w:t>Punimet e shpronësimit 4,000,000 euro</w:t>
            </w:r>
          </w:p>
          <w:p w14:paraId="4F935773" w14:textId="7B07F571" w:rsidR="0003279E" w:rsidRPr="00A12278" w:rsidRDefault="0003279E" w:rsidP="00546B91">
            <w:pPr>
              <w:pStyle w:val="ListParagraph"/>
              <w:numPr>
                <w:ilvl w:val="0"/>
                <w:numId w:val="3"/>
              </w:numPr>
              <w:spacing w:before="60" w:after="60" w:line="260" w:lineRule="atLeast"/>
              <w:rPr>
                <w:rFonts w:cs="Arial"/>
                <w:szCs w:val="20"/>
              </w:rPr>
            </w:pPr>
            <w:r>
              <w:t>Puna ndërtimore:   56,500,000 EUR</w:t>
            </w:r>
          </w:p>
          <w:p w14:paraId="1511D54C" w14:textId="6B458690" w:rsidR="00546B91" w:rsidRPr="00A12278" w:rsidRDefault="00546B91" w:rsidP="00546B91">
            <w:pPr>
              <w:pStyle w:val="ListParagraph"/>
              <w:numPr>
                <w:ilvl w:val="0"/>
                <w:numId w:val="7"/>
              </w:numPr>
              <w:spacing w:before="60" w:after="60" w:line="260" w:lineRule="atLeast"/>
              <w:rPr>
                <w:rFonts w:cs="Arial"/>
                <w:szCs w:val="20"/>
              </w:rPr>
            </w:pPr>
            <w:r>
              <w:t>Tub çeliku nga Albaniku në Arbëri (26.4 km) - Zëvendësimi i rrjetit të transmetimit nga Albaniku në Arbëri (DN 900 mbi 21.9 km, DN 700 mbi 2.9 km, DN 300 mbi 1.6 km): 36,000,000 EUR</w:t>
            </w:r>
          </w:p>
          <w:p w14:paraId="68308CEA" w14:textId="2B4B6219" w:rsidR="00546B91" w:rsidRPr="00A12278" w:rsidRDefault="00546B91" w:rsidP="00546B91">
            <w:pPr>
              <w:pStyle w:val="ListParagraph"/>
              <w:numPr>
                <w:ilvl w:val="0"/>
                <w:numId w:val="7"/>
              </w:numPr>
              <w:spacing w:before="60" w:after="60" w:line="260" w:lineRule="atLeast"/>
              <w:rPr>
                <w:rFonts w:cs="Arial"/>
                <w:szCs w:val="20"/>
              </w:rPr>
            </w:pPr>
            <w:r>
              <w:t>Rehabilitimi/instalimi i linjës së re të tubacionit kryesor për nevoja emergjente nga SP Çagllavica deri në liqenin e Badovcit (DN 700mm, 6.5 km): 7,500,000 EUR</w:t>
            </w:r>
          </w:p>
          <w:p w14:paraId="299AD1B7" w14:textId="28A2B2B5" w:rsidR="00546B91" w:rsidRPr="00A12278" w:rsidRDefault="00546B91" w:rsidP="00546B91">
            <w:pPr>
              <w:pStyle w:val="ListParagraph"/>
              <w:numPr>
                <w:ilvl w:val="0"/>
                <w:numId w:val="7"/>
              </w:numPr>
              <w:spacing w:before="60" w:after="60" w:line="260" w:lineRule="atLeast"/>
              <w:rPr>
                <w:rFonts w:cs="Arial"/>
                <w:szCs w:val="20"/>
              </w:rPr>
            </w:pPr>
            <w:r>
              <w:t>Zëvendësimi i tubacionit të ujit prej çeliku nga Impianti i Trajtimit të Ujit në Badovc deri në rezervuarin e Mirditës në Velani (DN 600mm, 7.0 km): 6,500,000 EUR</w:t>
            </w:r>
          </w:p>
          <w:p w14:paraId="659F41CA" w14:textId="08830FAA" w:rsidR="00546B91" w:rsidRPr="00A12278" w:rsidRDefault="00546B91" w:rsidP="001A11E3">
            <w:pPr>
              <w:pStyle w:val="ListParagraph"/>
              <w:numPr>
                <w:ilvl w:val="0"/>
                <w:numId w:val="7"/>
              </w:numPr>
              <w:spacing w:before="60" w:after="60" w:line="260" w:lineRule="atLeast"/>
              <w:rPr>
                <w:rFonts w:cs="Arial"/>
                <w:szCs w:val="20"/>
              </w:rPr>
            </w:pPr>
            <w:r>
              <w:t>Ndërtimi i kullës së marrjes së ujit në rezervuarin e Badovcit dhe instrumentimi, monitorimi i digës: 6,500,000 EUR</w:t>
            </w:r>
          </w:p>
          <w:p w14:paraId="25E03213" w14:textId="44E9B374" w:rsidR="007128F1" w:rsidRPr="00A12278" w:rsidRDefault="0003279E" w:rsidP="002B2295">
            <w:pPr>
              <w:pStyle w:val="ListParagraph"/>
              <w:numPr>
                <w:ilvl w:val="0"/>
                <w:numId w:val="3"/>
              </w:numPr>
              <w:spacing w:before="60" w:after="60" w:line="260" w:lineRule="atLeast"/>
              <w:rPr>
                <w:rFonts w:cs="Arial"/>
                <w:bCs/>
                <w:szCs w:val="20"/>
              </w:rPr>
            </w:pPr>
            <w:r>
              <w:t>Mbikëqyrja: 3,500,000 EUR</w:t>
            </w:r>
          </w:p>
        </w:tc>
      </w:tr>
      <w:tr w:rsidR="00E03147" w:rsidRPr="00A12278" w14:paraId="04261932" w14:textId="77777777" w:rsidTr="007D7607">
        <w:trPr>
          <w:trHeight w:val="346"/>
          <w:jc w:val="center"/>
        </w:trPr>
        <w:tc>
          <w:tcPr>
            <w:tcW w:w="2006" w:type="pct"/>
            <w:tcBorders>
              <w:top w:val="single" w:sz="4" w:space="0" w:color="auto"/>
              <w:left w:val="single" w:sz="4" w:space="0" w:color="auto"/>
              <w:bottom w:val="single" w:sz="4" w:space="0" w:color="auto"/>
              <w:right w:val="single" w:sz="4" w:space="0" w:color="auto"/>
            </w:tcBorders>
            <w:shd w:val="clear" w:color="auto" w:fill="D9D9D9"/>
            <w:vAlign w:val="center"/>
          </w:tcPr>
          <w:p w14:paraId="4FAE0B12" w14:textId="77777777" w:rsidR="00E03147" w:rsidRPr="00A12278" w:rsidRDefault="00E03147" w:rsidP="00E03147">
            <w:pPr>
              <w:spacing w:before="60" w:after="60" w:line="260" w:lineRule="atLeast"/>
              <w:rPr>
                <w:rFonts w:ascii="Arial" w:hAnsi="Arial" w:cs="Arial"/>
                <w:b/>
                <w:sz w:val="20"/>
                <w:szCs w:val="20"/>
              </w:rPr>
            </w:pPr>
            <w:r>
              <w:rPr>
                <w:rFonts w:ascii="Arial" w:hAnsi="Arial"/>
                <w:b/>
                <w:sz w:val="20"/>
              </w:rPr>
              <w:lastRenderedPageBreak/>
              <w:t>Personi përgjegjës ose i autorizuar për kontakt:</w:t>
            </w:r>
          </w:p>
        </w:tc>
        <w:tc>
          <w:tcPr>
            <w:tcW w:w="2994" w:type="pct"/>
            <w:tcBorders>
              <w:top w:val="single" w:sz="4" w:space="0" w:color="auto"/>
              <w:left w:val="single" w:sz="4" w:space="0" w:color="auto"/>
              <w:bottom w:val="single" w:sz="4" w:space="0" w:color="auto"/>
              <w:right w:val="single" w:sz="4" w:space="0" w:color="auto"/>
            </w:tcBorders>
            <w:shd w:val="clear" w:color="auto" w:fill="auto"/>
          </w:tcPr>
          <w:p w14:paraId="62EB9E55" w14:textId="3588C801" w:rsidR="00E03147" w:rsidRPr="00A12278" w:rsidRDefault="00E03147" w:rsidP="00E03147">
            <w:pPr>
              <w:spacing w:before="60" w:after="60" w:line="260" w:lineRule="atLeast"/>
              <w:rPr>
                <w:rFonts w:ascii="Arial" w:hAnsi="Arial" w:cs="Arial"/>
                <w:sz w:val="20"/>
                <w:szCs w:val="20"/>
              </w:rPr>
            </w:pPr>
            <w:r>
              <w:rPr>
                <w:rFonts w:ascii="Arial" w:hAnsi="Arial"/>
                <w:sz w:val="20"/>
              </w:rPr>
              <w:t>Kompania Rajonale e Ujësjellësit Prishtina Sh.A.</w:t>
            </w:r>
          </w:p>
        </w:tc>
      </w:tr>
      <w:tr w:rsidR="00E03147" w:rsidRPr="00A12278" w14:paraId="6949F83E" w14:textId="77777777" w:rsidTr="007D7607">
        <w:trPr>
          <w:trHeight w:val="346"/>
          <w:jc w:val="center"/>
        </w:trPr>
        <w:tc>
          <w:tcPr>
            <w:tcW w:w="2006" w:type="pct"/>
            <w:tcBorders>
              <w:top w:val="single" w:sz="4" w:space="0" w:color="auto"/>
              <w:left w:val="single" w:sz="4" w:space="0" w:color="auto"/>
              <w:bottom w:val="single" w:sz="4" w:space="0" w:color="auto"/>
              <w:right w:val="single" w:sz="4" w:space="0" w:color="auto"/>
            </w:tcBorders>
            <w:shd w:val="clear" w:color="auto" w:fill="D9D9D9"/>
            <w:vAlign w:val="center"/>
          </w:tcPr>
          <w:p w14:paraId="44A13F5F" w14:textId="77777777" w:rsidR="00E03147" w:rsidRPr="00A12278" w:rsidRDefault="00E03147" w:rsidP="00E03147">
            <w:pPr>
              <w:spacing w:before="60" w:after="60" w:line="260" w:lineRule="atLeast"/>
              <w:rPr>
                <w:rFonts w:ascii="Arial" w:hAnsi="Arial" w:cs="Arial"/>
                <w:bCs/>
                <w:sz w:val="20"/>
                <w:szCs w:val="20"/>
              </w:rPr>
            </w:pPr>
            <w:r>
              <w:rPr>
                <w:rFonts w:ascii="Arial" w:hAnsi="Arial"/>
                <w:sz w:val="20"/>
              </w:rPr>
              <w:t>Emri – Pozita:</w:t>
            </w:r>
          </w:p>
        </w:tc>
        <w:tc>
          <w:tcPr>
            <w:tcW w:w="2994" w:type="pct"/>
            <w:tcBorders>
              <w:top w:val="single" w:sz="4" w:space="0" w:color="auto"/>
              <w:left w:val="single" w:sz="4" w:space="0" w:color="auto"/>
              <w:bottom w:val="single" w:sz="4" w:space="0" w:color="auto"/>
              <w:right w:val="single" w:sz="4" w:space="0" w:color="auto"/>
            </w:tcBorders>
          </w:tcPr>
          <w:p w14:paraId="1274AD69" w14:textId="0FB99CDF" w:rsidR="001E14F1" w:rsidRPr="00A12278" w:rsidRDefault="001E14F1" w:rsidP="00E03147">
            <w:pPr>
              <w:spacing w:before="60" w:after="60" w:line="260" w:lineRule="atLeast"/>
              <w:rPr>
                <w:rFonts w:ascii="Arial" w:hAnsi="Arial" w:cs="Arial"/>
                <w:sz w:val="20"/>
                <w:szCs w:val="20"/>
              </w:rPr>
            </w:pPr>
            <w:r>
              <w:rPr>
                <w:rFonts w:ascii="Arial" w:hAnsi="Arial"/>
                <w:sz w:val="20"/>
              </w:rPr>
              <w:t>Arsim Fetahu - KShE</w:t>
            </w:r>
          </w:p>
          <w:p w14:paraId="5DC15D47" w14:textId="0027D074" w:rsidR="00E03147" w:rsidRPr="00A12278" w:rsidRDefault="00E03147" w:rsidP="00E03147">
            <w:pPr>
              <w:spacing w:before="60" w:after="60" w:line="260" w:lineRule="atLeast"/>
              <w:rPr>
                <w:rFonts w:ascii="Arial" w:hAnsi="Arial" w:cs="Arial"/>
                <w:sz w:val="20"/>
                <w:szCs w:val="20"/>
              </w:rPr>
            </w:pPr>
            <w:r>
              <w:rPr>
                <w:rFonts w:ascii="Arial" w:hAnsi="Arial"/>
                <w:sz w:val="20"/>
              </w:rPr>
              <w:t>Anita Hajredini Krasniqi- Koordinatore për Projekte Kapitale</w:t>
            </w:r>
          </w:p>
          <w:p w14:paraId="7908FFCB" w14:textId="1EB42623" w:rsidR="00E03147" w:rsidRPr="00A12278" w:rsidRDefault="00E03147" w:rsidP="00E03147">
            <w:pPr>
              <w:spacing w:before="60" w:after="60" w:line="260" w:lineRule="atLeast"/>
              <w:rPr>
                <w:rFonts w:ascii="Arial" w:hAnsi="Arial" w:cs="Arial"/>
                <w:sz w:val="20"/>
                <w:szCs w:val="20"/>
              </w:rPr>
            </w:pPr>
          </w:p>
        </w:tc>
      </w:tr>
      <w:tr w:rsidR="00E03147" w:rsidRPr="00A12278" w14:paraId="0F4370E9" w14:textId="77777777" w:rsidTr="007D7607">
        <w:trPr>
          <w:trHeight w:val="346"/>
          <w:jc w:val="center"/>
        </w:trPr>
        <w:tc>
          <w:tcPr>
            <w:tcW w:w="2006" w:type="pct"/>
            <w:tcBorders>
              <w:top w:val="single" w:sz="4" w:space="0" w:color="auto"/>
              <w:left w:val="single" w:sz="4" w:space="0" w:color="auto"/>
              <w:bottom w:val="single" w:sz="4" w:space="0" w:color="auto"/>
              <w:right w:val="single" w:sz="4" w:space="0" w:color="auto"/>
            </w:tcBorders>
            <w:shd w:val="clear" w:color="auto" w:fill="D9D9D9"/>
            <w:vAlign w:val="center"/>
          </w:tcPr>
          <w:p w14:paraId="55C55922" w14:textId="77777777" w:rsidR="00E03147" w:rsidRPr="00A12278" w:rsidRDefault="00E03147" w:rsidP="00E03147">
            <w:pPr>
              <w:spacing w:before="60" w:after="60" w:line="260" w:lineRule="atLeast"/>
              <w:rPr>
                <w:rFonts w:ascii="Arial" w:hAnsi="Arial" w:cs="Arial"/>
                <w:bCs/>
                <w:sz w:val="20"/>
                <w:szCs w:val="20"/>
              </w:rPr>
            </w:pPr>
            <w:r>
              <w:rPr>
                <w:rFonts w:ascii="Arial" w:hAnsi="Arial"/>
                <w:sz w:val="20"/>
              </w:rPr>
              <w:t>Adresa e emailit - Telefoni:</w:t>
            </w:r>
          </w:p>
        </w:tc>
        <w:tc>
          <w:tcPr>
            <w:tcW w:w="2994" w:type="pct"/>
            <w:tcBorders>
              <w:top w:val="single" w:sz="4" w:space="0" w:color="auto"/>
              <w:left w:val="single" w:sz="4" w:space="0" w:color="auto"/>
              <w:bottom w:val="single" w:sz="4" w:space="0" w:color="auto"/>
              <w:right w:val="single" w:sz="4" w:space="0" w:color="auto"/>
            </w:tcBorders>
          </w:tcPr>
          <w:p w14:paraId="1AC871BA" w14:textId="4C1546B1" w:rsidR="001E14F1" w:rsidRPr="00C44DB5" w:rsidRDefault="00805230" w:rsidP="00E03147">
            <w:pPr>
              <w:spacing w:before="60" w:after="60" w:line="260" w:lineRule="atLeast"/>
              <w:rPr>
                <w:rFonts w:ascii="Arial" w:hAnsi="Arial" w:cs="Arial"/>
                <w:sz w:val="20"/>
                <w:szCs w:val="20"/>
              </w:rPr>
            </w:pPr>
            <w:hyperlink r:id="rId12" w:history="1">
              <w:r w:rsidR="00B14804">
                <w:rPr>
                  <w:rStyle w:val="Hyperlink"/>
                  <w:rFonts w:ascii="Arial" w:hAnsi="Arial"/>
                  <w:sz w:val="20"/>
                </w:rPr>
                <w:t>arsim.fetahu@kru-prishtina.com</w:t>
              </w:r>
            </w:hyperlink>
            <w:r w:rsidR="00B14804">
              <w:rPr>
                <w:rFonts w:ascii="Arial" w:hAnsi="Arial"/>
                <w:sz w:val="20"/>
              </w:rPr>
              <w:t xml:space="preserve"> </w:t>
            </w:r>
          </w:p>
          <w:p w14:paraId="0EF95BCD" w14:textId="13B4BE48" w:rsidR="00ED15CA" w:rsidRPr="00A12278" w:rsidRDefault="00805230" w:rsidP="00C44DB5">
            <w:pPr>
              <w:spacing w:before="60" w:after="60" w:line="260" w:lineRule="atLeast"/>
              <w:rPr>
                <w:rFonts w:ascii="Arial" w:hAnsi="Arial" w:cs="Arial"/>
                <w:sz w:val="20"/>
                <w:szCs w:val="20"/>
              </w:rPr>
            </w:pPr>
            <w:hyperlink r:id="rId13" w:history="1">
              <w:r w:rsidR="00B14804">
                <w:rPr>
                  <w:rStyle w:val="Hyperlink"/>
                </w:rPr>
                <w:t>anita.hajredini@kru-prishtina.com</w:t>
              </w:r>
            </w:hyperlink>
            <w:r w:rsidR="00B14804">
              <w:t xml:space="preserve"> </w:t>
            </w:r>
            <w:r w:rsidR="00B14804">
              <w:rPr>
                <w:rFonts w:ascii="Arial" w:hAnsi="Arial"/>
                <w:sz w:val="20"/>
              </w:rPr>
              <w:t xml:space="preserve"> </w:t>
            </w:r>
          </w:p>
        </w:tc>
      </w:tr>
    </w:tbl>
    <w:p w14:paraId="294F5F48" w14:textId="77777777" w:rsidR="0074067A" w:rsidRPr="00A12278" w:rsidRDefault="0074067A" w:rsidP="0074067A">
      <w:pPr>
        <w:pStyle w:val="ListParagraph"/>
        <w:spacing w:before="200" w:after="120"/>
        <w:ind w:left="340"/>
        <w:jc w:val="both"/>
        <w:rPr>
          <w:rFonts w:cs="Arial"/>
          <w:b/>
          <w:szCs w:val="20"/>
        </w:rPr>
      </w:pPr>
    </w:p>
    <w:p w14:paraId="65070F51" w14:textId="77777777" w:rsidR="0083451C" w:rsidRPr="00A12278" w:rsidRDefault="0074067A" w:rsidP="000A7829">
      <w:pPr>
        <w:pStyle w:val="ListParagraph"/>
        <w:numPr>
          <w:ilvl w:val="0"/>
          <w:numId w:val="2"/>
        </w:numPr>
        <w:spacing w:before="200" w:after="120"/>
        <w:jc w:val="both"/>
        <w:rPr>
          <w:rFonts w:cs="Arial"/>
          <w:b/>
          <w:szCs w:val="20"/>
        </w:rPr>
      </w:pPr>
      <w:r>
        <w:rPr>
          <w:b/>
        </w:rPr>
        <w:t>PËRSHKRIMI I PROJEKTIT</w:t>
      </w:r>
    </w:p>
    <w:tbl>
      <w:tblPr>
        <w:tblW w:w="4947" w:type="pct"/>
        <w:tblInd w:w="108" w:type="dxa"/>
        <w:tblLook w:val="01E0" w:firstRow="1" w:lastRow="1" w:firstColumn="1" w:lastColumn="1" w:noHBand="0" w:noVBand="0"/>
      </w:tblPr>
      <w:tblGrid>
        <w:gridCol w:w="3938"/>
        <w:gridCol w:w="5853"/>
      </w:tblGrid>
      <w:tr w:rsidR="007128F1" w:rsidRPr="00A12278" w14:paraId="6BC23681" w14:textId="77777777" w:rsidTr="007128F1">
        <w:trPr>
          <w:trHeight w:val="346"/>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5AE37F2D" w14:textId="77777777" w:rsidR="007128F1" w:rsidRPr="00A12278" w:rsidRDefault="007128F1" w:rsidP="007128F1">
            <w:pPr>
              <w:spacing w:before="60" w:after="60" w:line="260" w:lineRule="atLeast"/>
              <w:rPr>
                <w:rFonts w:ascii="Arial" w:hAnsi="Arial" w:cs="Arial"/>
                <w:bCs/>
                <w:sz w:val="20"/>
                <w:szCs w:val="20"/>
              </w:rPr>
            </w:pPr>
            <w:r>
              <w:rPr>
                <w:rFonts w:ascii="Arial" w:hAnsi="Arial"/>
                <w:sz w:val="20"/>
              </w:rPr>
              <w:t>Qëllimi i projektit infrastrukturor</w:t>
            </w:r>
          </w:p>
        </w:tc>
        <w:tc>
          <w:tcPr>
            <w:tcW w:w="2989" w:type="pct"/>
            <w:tcBorders>
              <w:top w:val="single" w:sz="4" w:space="0" w:color="auto"/>
              <w:left w:val="single" w:sz="4" w:space="0" w:color="auto"/>
              <w:bottom w:val="single" w:sz="4" w:space="0" w:color="auto"/>
              <w:right w:val="single" w:sz="4" w:space="0" w:color="auto"/>
            </w:tcBorders>
          </w:tcPr>
          <w:p w14:paraId="2D9910C0" w14:textId="038D3AFB" w:rsidR="00000B16" w:rsidRPr="00A12278" w:rsidRDefault="00000B16" w:rsidP="00DE1A74">
            <w:pPr>
              <w:jc w:val="both"/>
              <w:rPr>
                <w:rFonts w:ascii="Arial" w:hAnsi="Arial" w:cs="Arial"/>
                <w:bCs/>
                <w:sz w:val="20"/>
                <w:szCs w:val="20"/>
              </w:rPr>
            </w:pPr>
            <w:r>
              <w:rPr>
                <w:rFonts w:ascii="Arial" w:hAnsi="Arial"/>
                <w:sz w:val="20"/>
              </w:rPr>
              <w:t>Qëllimi kryesor i këtij projekti është të reduktojë ndjeshëm ujin pa të ardhura dhe të përmirësojë sistemin e përgjithshëm të furnizimit me ujë duke zëvendësuar rrjetin ekzistues të transmetimit nga Albaniku në Arbëri, duke zëvendësuar tri segmente të rrjetit të transmetimit: DN 700 mbi 21.9 km, DN 600 mbi 2.9 km dhe DN 300 mbi 1.6 km.</w:t>
            </w:r>
          </w:p>
          <w:p w14:paraId="6492B8A3" w14:textId="2A78C2ED" w:rsidR="00D41AA1" w:rsidRPr="00A12278" w:rsidRDefault="00000B16" w:rsidP="00F1719D">
            <w:pPr>
              <w:jc w:val="both"/>
              <w:rPr>
                <w:rFonts w:ascii="Arial" w:hAnsi="Arial" w:cs="Arial"/>
                <w:bCs/>
                <w:sz w:val="20"/>
                <w:szCs w:val="20"/>
              </w:rPr>
            </w:pPr>
            <w:r>
              <w:rPr>
                <w:rFonts w:ascii="Arial" w:hAnsi="Arial"/>
                <w:sz w:val="20"/>
              </w:rPr>
              <w:t>Për më tepër, një aspekt thelbësor i këtij projekti përfshin instalimin e një linje të re të tubacionit të projektuar për të adresuar nevojat emergjente të furnizimit me ujë, veçanërisht për mbushjen e rezervuarit të Badovcit. Duke rritur besueshmërinë dhe efikasitetin e shpërndarjes së ujit në zonë, kjo nismë jo vetëm që do të minimizojë humbjet e ujit pa të ardhura, por gjithashtu do të përmirësojë cilësinë e përgjithshme dhe qasshmërinë e shërbimeve të furnizimit me ujë, në fund të fundit duke përfituar komunitetin dhe duke siguruar një infrastrukturë më të qëndrueshme ujore për të ardhmen.</w:t>
            </w:r>
          </w:p>
        </w:tc>
      </w:tr>
      <w:tr w:rsidR="007128F1" w:rsidRPr="00A12278" w14:paraId="6215B635" w14:textId="77777777" w:rsidTr="007128F1">
        <w:trPr>
          <w:trHeight w:val="330"/>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14B1E548" w14:textId="77777777" w:rsidR="007128F1" w:rsidRPr="00A12278" w:rsidRDefault="007128F1" w:rsidP="007128F1">
            <w:pPr>
              <w:spacing w:before="60" w:after="60" w:line="260" w:lineRule="atLeast"/>
              <w:rPr>
                <w:rFonts w:ascii="Arial" w:hAnsi="Arial" w:cs="Arial"/>
                <w:bCs/>
                <w:sz w:val="20"/>
                <w:szCs w:val="20"/>
              </w:rPr>
            </w:pPr>
            <w:r>
              <w:rPr>
                <w:rFonts w:ascii="Arial" w:hAnsi="Arial"/>
                <w:sz w:val="20"/>
              </w:rPr>
              <w:t>Rezultatet e projektit infrastrukturor</w:t>
            </w:r>
          </w:p>
        </w:tc>
        <w:tc>
          <w:tcPr>
            <w:tcW w:w="2989" w:type="pct"/>
            <w:tcBorders>
              <w:top w:val="single" w:sz="4" w:space="0" w:color="auto"/>
              <w:left w:val="single" w:sz="4" w:space="0" w:color="auto"/>
              <w:bottom w:val="single" w:sz="4" w:space="0" w:color="auto"/>
              <w:right w:val="single" w:sz="4" w:space="0" w:color="auto"/>
            </w:tcBorders>
          </w:tcPr>
          <w:p w14:paraId="5B486E96" w14:textId="1FCE16E9" w:rsidR="0062551F" w:rsidRPr="00A12278" w:rsidRDefault="00E765C8" w:rsidP="0062551F">
            <w:pPr>
              <w:jc w:val="both"/>
              <w:rPr>
                <w:rFonts w:ascii="Arial" w:hAnsi="Arial" w:cs="Arial"/>
                <w:bCs/>
                <w:sz w:val="20"/>
                <w:szCs w:val="20"/>
              </w:rPr>
            </w:pPr>
            <w:r>
              <w:rPr>
                <w:rFonts w:ascii="Arial" w:hAnsi="Arial"/>
                <w:sz w:val="20"/>
              </w:rPr>
              <w:t>R1. Përmirësimi i sigurisë së ujit: Projekti ofron siguri më të madhe të furnizimit me ujë për një pjesë të qytetit të Prishtinës dhe Komunës së Graçanicës gjatë situatave emergjente, veçanërisht në stinët e thatësirës, duke ofruar një burim të besueshëm emergjent të ujit.</w:t>
            </w:r>
          </w:p>
          <w:p w14:paraId="04C7520E" w14:textId="0121A129" w:rsidR="0062551F" w:rsidRPr="00A12278" w:rsidRDefault="00E765C8" w:rsidP="0062551F">
            <w:pPr>
              <w:jc w:val="both"/>
              <w:rPr>
                <w:rFonts w:ascii="Arial" w:hAnsi="Arial" w:cs="Arial"/>
                <w:bCs/>
                <w:sz w:val="20"/>
                <w:szCs w:val="20"/>
              </w:rPr>
            </w:pPr>
            <w:r>
              <w:rPr>
                <w:rFonts w:ascii="Arial" w:hAnsi="Arial"/>
                <w:sz w:val="20"/>
              </w:rPr>
              <w:t xml:space="preserve">R2. Qasje e përmirësuar e furnizimit me ujë: Përafërsisht 200,000 banorë do të përfitojnë nga qasja e përmirësuar, gjatë </w:t>
            </w:r>
            <w:r>
              <w:rPr>
                <w:rFonts w:ascii="Arial" w:hAnsi="Arial"/>
                <w:sz w:val="20"/>
              </w:rPr>
              <w:lastRenderedPageBreak/>
              <w:t>gjithë kohës në shërbimet e furnizimit me ujë të cilësisë së lartë, duke kontribuar në mirëqenien dhe cilësinë e tyre të përgjithshme të jetës.</w:t>
            </w:r>
          </w:p>
          <w:p w14:paraId="6DA3833A" w14:textId="65917A3D" w:rsidR="0062551F" w:rsidRPr="00A12278" w:rsidRDefault="00E765C8" w:rsidP="0062551F">
            <w:pPr>
              <w:jc w:val="both"/>
              <w:rPr>
                <w:rFonts w:ascii="Arial" w:hAnsi="Arial" w:cs="Arial"/>
                <w:bCs/>
                <w:sz w:val="20"/>
                <w:szCs w:val="20"/>
              </w:rPr>
            </w:pPr>
            <w:r>
              <w:rPr>
                <w:rFonts w:ascii="Arial" w:hAnsi="Arial"/>
                <w:sz w:val="20"/>
              </w:rPr>
              <w:t>R3. Reduktimi i ujit pa të ardhura: Zbatimi i këtij projekti çon në një ulje prej 2% të ujit pa të ardhura, i cili jo vetëm ruan burime të vlefshme, por edhe minimizon humbjet financiare që lidhen me shpërndarjen e ujit.</w:t>
            </w:r>
          </w:p>
          <w:p w14:paraId="34EE455A" w14:textId="733EB7D8" w:rsidR="0062551F" w:rsidRPr="00A12278" w:rsidRDefault="002D2967" w:rsidP="0062551F">
            <w:pPr>
              <w:jc w:val="both"/>
              <w:rPr>
                <w:rFonts w:ascii="Arial" w:hAnsi="Arial" w:cs="Arial"/>
                <w:bCs/>
                <w:sz w:val="20"/>
                <w:szCs w:val="20"/>
              </w:rPr>
            </w:pPr>
            <w:r>
              <w:rPr>
                <w:rFonts w:ascii="Arial" w:hAnsi="Arial"/>
                <w:sz w:val="20"/>
              </w:rPr>
              <w:t>R4. Efiçienca e Energjisë: Projekti përfshin teknologji dhe teknika të avancuara që rezultojnë në konsumin e reduktuar të energjisë, duke e bërë sistemin e furnizimit me ujë më miqësor ndaj mjedisit dhe me kosto efektive.</w:t>
            </w:r>
          </w:p>
          <w:p w14:paraId="07B5BCB9" w14:textId="3F54C134" w:rsidR="00D41AA1" w:rsidRPr="00A12278" w:rsidRDefault="002D2967" w:rsidP="00407CDF">
            <w:pPr>
              <w:jc w:val="both"/>
              <w:rPr>
                <w:rFonts w:ascii="Arial" w:hAnsi="Arial" w:cs="Arial"/>
                <w:bCs/>
                <w:sz w:val="20"/>
                <w:szCs w:val="20"/>
              </w:rPr>
            </w:pPr>
            <w:r>
              <w:rPr>
                <w:rFonts w:ascii="Arial" w:hAnsi="Arial"/>
                <w:sz w:val="20"/>
              </w:rPr>
              <w:t>R5. Përmirësimet e infrastrukturës: Ndërtimi i kullës së marrjes në rezervuarin e Badovcit, së bashku me instrumentimin dhe teknologjinë e avancuar të monitorimit, ofron sigurinë dhe besueshmërinë e të gjithë liqenit (rezervuarit) që përdoret për ujë të pijes për Prishtinën, Graçanicën dhe komunitetet përreth tyre.</w:t>
            </w:r>
          </w:p>
        </w:tc>
      </w:tr>
      <w:tr w:rsidR="007128F1" w:rsidRPr="00A12278" w14:paraId="38493854" w14:textId="77777777" w:rsidTr="007128F1">
        <w:trPr>
          <w:trHeight w:val="2898"/>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75FC0783" w14:textId="734DAE1A" w:rsidR="007128F1" w:rsidRPr="00A12278" w:rsidRDefault="007128F1" w:rsidP="00617B0E">
            <w:pPr>
              <w:spacing w:before="60" w:after="60" w:line="260" w:lineRule="atLeast"/>
              <w:rPr>
                <w:rFonts w:ascii="Arial" w:hAnsi="Arial" w:cs="Arial"/>
                <w:bCs/>
                <w:sz w:val="20"/>
                <w:szCs w:val="20"/>
              </w:rPr>
            </w:pPr>
            <w:r>
              <w:rPr>
                <w:rFonts w:ascii="Arial" w:hAnsi="Arial"/>
                <w:sz w:val="20"/>
              </w:rPr>
              <w:lastRenderedPageBreak/>
              <w:t>Përshkrimi i përgjithshëm</w:t>
            </w:r>
          </w:p>
        </w:tc>
        <w:tc>
          <w:tcPr>
            <w:tcW w:w="2989" w:type="pct"/>
            <w:tcBorders>
              <w:top w:val="single" w:sz="4" w:space="0" w:color="auto"/>
              <w:left w:val="single" w:sz="4" w:space="0" w:color="auto"/>
              <w:bottom w:val="single" w:sz="4" w:space="0" w:color="auto"/>
              <w:right w:val="single" w:sz="4" w:space="0" w:color="auto"/>
            </w:tcBorders>
          </w:tcPr>
          <w:p w14:paraId="75CF9A51" w14:textId="4C559ED7" w:rsidR="002E53ED" w:rsidRPr="00A12278" w:rsidRDefault="00F562B8" w:rsidP="002E53ED">
            <w:pPr>
              <w:jc w:val="both"/>
              <w:rPr>
                <w:rFonts w:ascii="Arial" w:hAnsi="Arial" w:cs="Arial"/>
                <w:bCs/>
                <w:sz w:val="20"/>
                <w:szCs w:val="20"/>
                <w:u w:val="single"/>
              </w:rPr>
            </w:pPr>
            <w:r>
              <w:rPr>
                <w:rFonts w:ascii="Arial" w:hAnsi="Arial"/>
                <w:sz w:val="20"/>
                <w:u w:val="single"/>
              </w:rPr>
              <w:t>I. Ndërrimi i rrjetit të transmetimit nga Albaniku në Arbëria duke zëvendësuar tri segmente të rrjetit të transmetimit:</w:t>
            </w:r>
          </w:p>
          <w:p w14:paraId="385FFF73" w14:textId="77777777" w:rsidR="002E53ED" w:rsidRPr="00A12278" w:rsidRDefault="002E53ED" w:rsidP="002E53ED">
            <w:pPr>
              <w:jc w:val="both"/>
              <w:rPr>
                <w:rFonts w:ascii="Arial" w:hAnsi="Arial" w:cs="Arial"/>
                <w:bCs/>
                <w:sz w:val="20"/>
                <w:szCs w:val="20"/>
                <w:u w:val="single"/>
              </w:rPr>
            </w:pPr>
            <w:r>
              <w:rPr>
                <w:rFonts w:ascii="Arial" w:hAnsi="Arial"/>
                <w:sz w:val="20"/>
                <w:u w:val="single"/>
              </w:rPr>
              <w:t>DN 900 mbi 21.9 km</w:t>
            </w:r>
          </w:p>
          <w:p w14:paraId="55D7B984" w14:textId="77777777" w:rsidR="002E53ED" w:rsidRPr="00A12278" w:rsidRDefault="002E53ED" w:rsidP="002E53ED">
            <w:pPr>
              <w:jc w:val="both"/>
              <w:rPr>
                <w:rFonts w:ascii="Arial" w:hAnsi="Arial" w:cs="Arial"/>
                <w:bCs/>
                <w:sz w:val="20"/>
                <w:szCs w:val="20"/>
                <w:u w:val="single"/>
              </w:rPr>
            </w:pPr>
            <w:r>
              <w:rPr>
                <w:rFonts w:ascii="Arial" w:hAnsi="Arial"/>
                <w:sz w:val="20"/>
                <w:u w:val="single"/>
              </w:rPr>
              <w:t>DN 700 mbi 2.9 km</w:t>
            </w:r>
          </w:p>
          <w:p w14:paraId="2775B4AF" w14:textId="4FF4D585" w:rsidR="002E53ED" w:rsidRPr="00A12278" w:rsidRDefault="002E53ED" w:rsidP="002E53ED">
            <w:pPr>
              <w:jc w:val="both"/>
              <w:rPr>
                <w:rFonts w:ascii="Arial" w:hAnsi="Arial" w:cs="Arial"/>
                <w:bCs/>
                <w:sz w:val="20"/>
                <w:szCs w:val="20"/>
                <w:u w:val="single"/>
              </w:rPr>
            </w:pPr>
            <w:r>
              <w:rPr>
                <w:rFonts w:ascii="Arial" w:hAnsi="Arial"/>
                <w:sz w:val="20"/>
                <w:u w:val="single"/>
              </w:rPr>
              <w:t>DN 300 mbi 1.6 km</w:t>
            </w:r>
          </w:p>
          <w:p w14:paraId="05370C55" w14:textId="6710F3ED" w:rsidR="008B2895" w:rsidRPr="00A12278" w:rsidRDefault="008B2895" w:rsidP="002E53ED">
            <w:pPr>
              <w:jc w:val="both"/>
              <w:rPr>
                <w:rFonts w:ascii="Arial" w:hAnsi="Arial" w:cs="Arial"/>
                <w:bCs/>
                <w:sz w:val="20"/>
                <w:szCs w:val="20"/>
              </w:rPr>
            </w:pPr>
            <w:r>
              <w:rPr>
                <w:rFonts w:ascii="Arial" w:hAnsi="Arial"/>
                <w:sz w:val="20"/>
              </w:rPr>
              <w:t xml:space="preserve">Impianti i Trajtimit të Ujit (ITU) Albanik është ndërtuar në vitin 1983, së bashku me tubacionin kryesor dhe rrjetin tjetër dhe infrastrukturën e shpërndarjes. Tubacioni kryesor është L= 26, 4km D=900mm me qëllim kryesor furnizimin me ujë të qytetit të Prishtinës dhe fshatrave përreth. Për shkak të çelikut dhe materialit të gërryer në masën e gjithë amortizimit, ka ndërhyrje të shpeshta mirëmbajtjeje për shkak të humbjeve të mëdha të ujit dhe situatës destabilizuese të furnizimit. Si pasojë e rritjes së ashpërsisë së tubit për sa i përket diametrit nominal, KRU në vitin 2005 duhej të instalonte një tub mbajtës në Stacionin e Pompimit (SP) Besi për nxjerrjen e ujit nga tubi, i cili përveçse gjeneron kosto operative, krijon kosto të jashtëzakonshme të energjisë. Me ndërrimin e tubit, SP në Besi nuk do të funksionojë më për faktin se tubi i ri do të eliminojë ashpërsinë. Zëvendësimi i tubit jo vetëm do të ndihmojë në uljen e konsumit të energjisë por do të reduktojë edhe humbjet totale të ujit deri në 2% dhe do të përmirësojë besueshmërinë e furnizimit me ujë. </w:t>
            </w:r>
          </w:p>
          <w:p w14:paraId="5AE61AC4" w14:textId="77777777" w:rsidR="00F562B8" w:rsidRPr="00A12278" w:rsidRDefault="00F562B8" w:rsidP="00C113FA">
            <w:pPr>
              <w:spacing w:after="0"/>
              <w:jc w:val="both"/>
              <w:rPr>
                <w:rFonts w:ascii="Arial" w:hAnsi="Arial" w:cs="Arial"/>
                <w:bCs/>
                <w:sz w:val="20"/>
                <w:szCs w:val="20"/>
                <w:u w:val="single"/>
              </w:rPr>
            </w:pPr>
          </w:p>
          <w:p w14:paraId="666029B8" w14:textId="13CF40F2" w:rsidR="002E53ED" w:rsidRPr="00A12278" w:rsidRDefault="00F562B8" w:rsidP="00C113FA">
            <w:pPr>
              <w:spacing w:after="0"/>
              <w:jc w:val="both"/>
              <w:rPr>
                <w:rFonts w:ascii="Arial" w:hAnsi="Arial" w:cs="Arial"/>
                <w:bCs/>
                <w:sz w:val="20"/>
                <w:szCs w:val="20"/>
                <w:u w:val="single"/>
              </w:rPr>
            </w:pPr>
            <w:r>
              <w:rPr>
                <w:rFonts w:ascii="Arial" w:hAnsi="Arial"/>
                <w:sz w:val="20"/>
                <w:u w:val="single"/>
              </w:rPr>
              <w:t>II. Zëvendësimi i tubacionit të ujit prej çeliku nga Impianti i Trajtimit të Ujit në Badovc deri në rezervuarin e Mirditës në Velani (DN 600mm, 7.0 km)</w:t>
            </w:r>
          </w:p>
          <w:p w14:paraId="36612E0B" w14:textId="77777777" w:rsidR="002E53ED" w:rsidRPr="00A12278" w:rsidRDefault="002E53ED" w:rsidP="002E53ED">
            <w:pPr>
              <w:spacing w:after="0"/>
              <w:jc w:val="both"/>
              <w:rPr>
                <w:rFonts w:ascii="Arial" w:hAnsi="Arial" w:cs="Arial"/>
                <w:bCs/>
                <w:sz w:val="20"/>
                <w:szCs w:val="20"/>
              </w:rPr>
            </w:pPr>
            <w:r>
              <w:rPr>
                <w:rFonts w:ascii="Arial" w:hAnsi="Arial"/>
                <w:sz w:val="20"/>
              </w:rPr>
              <w:t>Ndërtimi i kësaj linje kryesore Badovc-Prishtinë daton në vitet e 60-ta. Ky tubacion ka pësuar nivele të larta korrozioni dhe humbje të përhershme të ujit. Linja kryesore në shumë lokacione kalon edhe nën ndërtesat e banimit, gjë që e ndërlikon më tej funksionimin dhe mirëmbajtjen e sigurt të saj.</w:t>
            </w:r>
          </w:p>
          <w:p w14:paraId="49302FC4" w14:textId="77777777" w:rsidR="002E53ED" w:rsidRPr="00A12278" w:rsidRDefault="002E53ED" w:rsidP="002E53ED">
            <w:pPr>
              <w:spacing w:after="0"/>
              <w:jc w:val="both"/>
              <w:rPr>
                <w:rFonts w:ascii="Arial" w:hAnsi="Arial" w:cs="Arial"/>
                <w:bCs/>
                <w:sz w:val="20"/>
                <w:szCs w:val="20"/>
              </w:rPr>
            </w:pPr>
            <w:r>
              <w:rPr>
                <w:rFonts w:ascii="Arial" w:hAnsi="Arial"/>
                <w:sz w:val="20"/>
              </w:rPr>
              <w:t xml:space="preserve">Nga ndërrimi i tubacionit përfitojmë uljen e humbjeve përgjatë linjës, furnizim të qëndrueshëm të konsumatorëve, shërbim më të mirë, ulje të kostos së energjisë elektrike dhe të mirëmbajtjes. </w:t>
            </w:r>
            <w:r>
              <w:rPr>
                <w:rFonts w:ascii="Arial" w:hAnsi="Arial"/>
                <w:sz w:val="20"/>
              </w:rPr>
              <w:lastRenderedPageBreak/>
              <w:t>Përfitues të këtij projekti për shërbime më të mira janë rreth 170,000 banorë</w:t>
            </w:r>
          </w:p>
          <w:p w14:paraId="1720C988" w14:textId="77777777" w:rsidR="002E53ED" w:rsidRPr="00A12278" w:rsidRDefault="002E53ED" w:rsidP="00C113FA">
            <w:pPr>
              <w:spacing w:after="0"/>
              <w:jc w:val="both"/>
              <w:rPr>
                <w:rFonts w:ascii="Arial" w:hAnsi="Arial" w:cs="Arial"/>
                <w:bCs/>
                <w:sz w:val="20"/>
                <w:szCs w:val="20"/>
                <w:u w:val="single"/>
              </w:rPr>
            </w:pPr>
          </w:p>
          <w:p w14:paraId="0F8614A4" w14:textId="5D967DA5" w:rsidR="002E53ED" w:rsidRPr="00A12278" w:rsidRDefault="002E53ED" w:rsidP="00C113FA">
            <w:pPr>
              <w:spacing w:after="0"/>
              <w:jc w:val="both"/>
              <w:rPr>
                <w:rFonts w:ascii="Arial" w:hAnsi="Arial" w:cs="Arial"/>
                <w:bCs/>
                <w:sz w:val="20"/>
                <w:szCs w:val="20"/>
                <w:u w:val="single"/>
              </w:rPr>
            </w:pPr>
            <w:r>
              <w:rPr>
                <w:rFonts w:ascii="Arial" w:hAnsi="Arial"/>
                <w:sz w:val="20"/>
                <w:u w:val="single"/>
              </w:rPr>
              <w:t>III. Rehabilitimi/instalimi i linjës së re të tubacionit kryesor për nevoja emergjente nga SP Çagllavica deri në liqenin e Badovcit (DN 700mm, 6.5 km)</w:t>
            </w:r>
          </w:p>
          <w:p w14:paraId="38AE0E38" w14:textId="7D2E04CD" w:rsidR="00C113FA" w:rsidRPr="00A12278" w:rsidRDefault="00C113FA" w:rsidP="00C113FA">
            <w:pPr>
              <w:spacing w:after="0"/>
              <w:jc w:val="both"/>
              <w:rPr>
                <w:rFonts w:ascii="Arial" w:hAnsi="Arial" w:cs="Arial"/>
                <w:bCs/>
                <w:sz w:val="20"/>
                <w:szCs w:val="20"/>
              </w:rPr>
            </w:pPr>
            <w:r>
              <w:rPr>
                <w:rFonts w:ascii="Arial" w:hAnsi="Arial"/>
                <w:sz w:val="20"/>
              </w:rPr>
              <w:t>Liqeni artificial i Badovcit është mjaft i vjetër si akumulim i varur vetëm nga reshjet atmosferike. Me kalimin e viteve vëllimi i vdekur ka arritur deri në 4 metra, gjë që ka ulur sasinë e akumulimit të ujit. Si pasojë e ndryshimeve klimatike ka më pak reshje shiu dhe si rrjedhojë furnizim shumë i kufizuar me ujë për konsumatorët e një pjese të qytetit të Prishtinës dhe Komunës së Graçanicës nga ky akumulim, që është burimi i vetëm për këtë pjesë. Çdo sezon të thatësirës banori përballet me reduktim të ujit, por në vitin 2014 kemi pasur mungesë të jashtëzakonshme uji për shkak të thatësirës, në të cilën periudhë kemi pasur reduktime të mëdha dhe rezerva ujore vetëm për një muaj për këta banorë. Gjithashtu kjo zonë po rritet vazhdimisht me ndërtime të reja dhe si rrjedhojë kemi nevojë të shtuar për ujë. Prandaj, ka nevojë urgjente për të investuar në rehabilitimin/instalimin e tubacionit kryesor Çagllavicë-Badovc për situatat në rast të krizës së thatësirës për të mbushur këtë liqen me ujë nga Liqeni i Ujmanit.</w:t>
            </w:r>
          </w:p>
          <w:p w14:paraId="086453D0" w14:textId="4BAD8FD7" w:rsidR="00C113FA" w:rsidRPr="00A12278" w:rsidRDefault="00C113FA" w:rsidP="00C113FA">
            <w:pPr>
              <w:spacing w:after="0"/>
              <w:jc w:val="both"/>
              <w:rPr>
                <w:rFonts w:ascii="Arial" w:hAnsi="Arial" w:cs="Arial"/>
                <w:bCs/>
                <w:sz w:val="20"/>
                <w:szCs w:val="20"/>
              </w:rPr>
            </w:pPr>
            <w:r>
              <w:rPr>
                <w:rFonts w:ascii="Arial" w:hAnsi="Arial"/>
                <w:sz w:val="20"/>
              </w:rPr>
              <w:t>Me investimin në këtë tubacion do të arrihet siguri më e madhe e furnizimit me ujë për një pjesë të Kryeqytetit dhe Komunës së Graçanicës në rastet emergjente gjatë sezonit të thatësirës.</w:t>
            </w:r>
          </w:p>
          <w:p w14:paraId="44A08837" w14:textId="77777777" w:rsidR="002E53ED" w:rsidRPr="00A12278" w:rsidRDefault="002E53ED" w:rsidP="00C113FA">
            <w:pPr>
              <w:spacing w:after="0"/>
              <w:jc w:val="both"/>
              <w:rPr>
                <w:rFonts w:ascii="Arial" w:hAnsi="Arial" w:cs="Arial"/>
                <w:bCs/>
                <w:sz w:val="20"/>
                <w:szCs w:val="20"/>
              </w:rPr>
            </w:pPr>
          </w:p>
          <w:p w14:paraId="65391C71" w14:textId="6FC9AF61" w:rsidR="002E53ED" w:rsidRPr="00A12278" w:rsidRDefault="003A1AF9" w:rsidP="00C113FA">
            <w:pPr>
              <w:spacing w:after="0"/>
              <w:jc w:val="both"/>
              <w:rPr>
                <w:rFonts w:ascii="Arial" w:hAnsi="Arial" w:cs="Arial"/>
                <w:bCs/>
                <w:sz w:val="20"/>
                <w:szCs w:val="20"/>
                <w:u w:val="single"/>
              </w:rPr>
            </w:pPr>
            <w:r>
              <w:rPr>
                <w:rFonts w:ascii="Arial" w:hAnsi="Arial"/>
                <w:sz w:val="20"/>
                <w:u w:val="single"/>
              </w:rPr>
              <w:t>IV. Ndërtimi i kullës në punimet pranuese në Badovc dhe instrumentimi, monitorimi i digës</w:t>
            </w:r>
          </w:p>
          <w:p w14:paraId="0D0319FD" w14:textId="77777777" w:rsidR="00C113FA" w:rsidRPr="00A12278" w:rsidRDefault="00C113FA" w:rsidP="00C113FA">
            <w:pPr>
              <w:spacing w:after="0"/>
              <w:jc w:val="both"/>
              <w:rPr>
                <w:rFonts w:ascii="Arial" w:hAnsi="Arial" w:cs="Arial"/>
                <w:bCs/>
                <w:sz w:val="20"/>
                <w:szCs w:val="20"/>
                <w:u w:val="single"/>
              </w:rPr>
            </w:pPr>
            <w:r>
              <w:rPr>
                <w:rFonts w:ascii="Arial" w:hAnsi="Arial"/>
                <w:sz w:val="20"/>
              </w:rPr>
              <w:t>Deri më tani, në digën e Badovcit nuk janë vendosur instrumente për të monitoruar gjendjen e tyre dhe për të paralajmëruar në rastet kur mund të rrezikohet stabiliteti i tyre.</w:t>
            </w:r>
          </w:p>
          <w:p w14:paraId="4B08B010" w14:textId="77777777" w:rsidR="00C113FA" w:rsidRPr="00A12278" w:rsidRDefault="00C113FA" w:rsidP="00C113FA">
            <w:pPr>
              <w:spacing w:after="0"/>
              <w:jc w:val="both"/>
              <w:rPr>
                <w:rFonts w:ascii="Arial" w:hAnsi="Arial" w:cs="Arial"/>
                <w:bCs/>
                <w:sz w:val="20"/>
                <w:szCs w:val="20"/>
              </w:rPr>
            </w:pPr>
            <w:r>
              <w:rPr>
                <w:rFonts w:ascii="Arial" w:hAnsi="Arial"/>
                <w:sz w:val="20"/>
              </w:rPr>
              <w:t>- Ndërtimi i kullës së marrjes në rezervuarin e Badovcit, afër Digës</w:t>
            </w:r>
          </w:p>
          <w:p w14:paraId="275735A6" w14:textId="77777777" w:rsidR="00C113FA" w:rsidRPr="00A12278" w:rsidRDefault="00C113FA" w:rsidP="00C113FA">
            <w:pPr>
              <w:spacing w:after="0"/>
              <w:jc w:val="both"/>
              <w:rPr>
                <w:rFonts w:ascii="Arial" w:hAnsi="Arial" w:cs="Arial"/>
                <w:bCs/>
                <w:sz w:val="20"/>
                <w:szCs w:val="20"/>
              </w:rPr>
            </w:pPr>
            <w:r>
              <w:rPr>
                <w:rFonts w:ascii="Arial" w:hAnsi="Arial"/>
                <w:sz w:val="20"/>
              </w:rPr>
              <w:t>- Rehabilitimi i shpateve në anën e sipërme dhe të poshtme të Digës</w:t>
            </w:r>
          </w:p>
          <w:p w14:paraId="60B91AE2" w14:textId="78D343A2" w:rsidR="007128F1" w:rsidRPr="00A12278" w:rsidRDefault="00C113FA" w:rsidP="00FB6BD9">
            <w:pPr>
              <w:spacing w:after="0"/>
              <w:jc w:val="both"/>
              <w:rPr>
                <w:rFonts w:ascii="Arial" w:hAnsi="Arial" w:cs="Arial"/>
                <w:bCs/>
                <w:sz w:val="20"/>
                <w:szCs w:val="20"/>
              </w:rPr>
            </w:pPr>
            <w:r>
              <w:rPr>
                <w:rFonts w:ascii="Arial" w:hAnsi="Arial"/>
                <w:sz w:val="20"/>
              </w:rPr>
              <w:t>- Monitorim dhe mbikëqyrje në kohë reale në internet.</w:t>
            </w:r>
          </w:p>
        </w:tc>
      </w:tr>
    </w:tbl>
    <w:p w14:paraId="6C02BB64" w14:textId="77777777" w:rsidR="007128F1" w:rsidRPr="00A12278" w:rsidRDefault="007128F1" w:rsidP="007128F1">
      <w:pPr>
        <w:pStyle w:val="ListParagraph"/>
        <w:spacing w:before="200" w:after="120"/>
        <w:ind w:left="340"/>
        <w:jc w:val="both"/>
        <w:rPr>
          <w:rFonts w:cs="Arial"/>
          <w:b/>
          <w:szCs w:val="20"/>
        </w:rPr>
      </w:pPr>
    </w:p>
    <w:p w14:paraId="3FDBD31B" w14:textId="6B4630B2" w:rsidR="006F1611" w:rsidRPr="00A12278" w:rsidRDefault="00617B0E" w:rsidP="000A7829">
      <w:pPr>
        <w:pStyle w:val="ListParagraph"/>
        <w:numPr>
          <w:ilvl w:val="0"/>
          <w:numId w:val="2"/>
        </w:numPr>
        <w:spacing w:line="240" w:lineRule="auto"/>
        <w:rPr>
          <w:rFonts w:cs="Arial"/>
          <w:b/>
        </w:rPr>
      </w:pPr>
      <w:r>
        <w:rPr>
          <w:b/>
        </w:rPr>
        <w:t>KUALIFIK</w:t>
      </w:r>
      <w:r w:rsidR="0074067A">
        <w:rPr>
          <w:b/>
        </w:rPr>
        <w:t>UESHMËRIA</w:t>
      </w:r>
    </w:p>
    <w:p w14:paraId="454FE137" w14:textId="3FF1BB42" w:rsidR="002115F1" w:rsidRPr="00A12278" w:rsidRDefault="002115F1" w:rsidP="005A3B6A">
      <w:pPr>
        <w:spacing w:line="240" w:lineRule="auto"/>
        <w:rPr>
          <w:rFonts w:ascii="Arial" w:hAnsi="Arial" w:cs="Arial"/>
          <w:b/>
        </w:rPr>
      </w:pPr>
    </w:p>
    <w:tbl>
      <w:tblPr>
        <w:tblW w:w="4947" w:type="pct"/>
        <w:tblInd w:w="108" w:type="dxa"/>
        <w:tblLook w:val="01E0" w:firstRow="1" w:lastRow="1" w:firstColumn="1" w:lastColumn="1" w:noHBand="0" w:noVBand="0"/>
      </w:tblPr>
      <w:tblGrid>
        <w:gridCol w:w="2358"/>
        <w:gridCol w:w="7433"/>
      </w:tblGrid>
      <w:tr w:rsidR="002115F1" w:rsidRPr="00A12278" w14:paraId="4425456C" w14:textId="77777777" w:rsidTr="002115F1">
        <w:trPr>
          <w:trHeight w:val="346"/>
        </w:trPr>
        <w:tc>
          <w:tcPr>
            <w:tcW w:w="12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C78F2D" w14:textId="6863C572" w:rsidR="002115F1" w:rsidRPr="00A12278" w:rsidRDefault="00617B0E">
            <w:pPr>
              <w:spacing w:after="0" w:line="240" w:lineRule="auto"/>
              <w:jc w:val="both"/>
              <w:rPr>
                <w:rFonts w:ascii="Arial" w:hAnsi="Arial" w:cs="Arial"/>
                <w:sz w:val="20"/>
                <w:szCs w:val="20"/>
              </w:rPr>
            </w:pPr>
            <w:r>
              <w:rPr>
                <w:rFonts w:ascii="Arial" w:hAnsi="Arial"/>
                <w:sz w:val="20"/>
              </w:rPr>
              <w:t>Koherenca</w:t>
            </w:r>
            <w:r w:rsidR="002115F1">
              <w:rPr>
                <w:rFonts w:ascii="Arial" w:hAnsi="Arial"/>
                <w:sz w:val="20"/>
              </w:rPr>
              <w:t xml:space="preserve"> me politikat dhe strategjitë e vlefshme të BE-së </w:t>
            </w:r>
          </w:p>
        </w:tc>
        <w:tc>
          <w:tcPr>
            <w:tcW w:w="3796" w:type="pct"/>
            <w:tcBorders>
              <w:top w:val="single" w:sz="4" w:space="0" w:color="auto"/>
              <w:left w:val="single" w:sz="4" w:space="0" w:color="auto"/>
              <w:bottom w:val="single" w:sz="4" w:space="0" w:color="auto"/>
              <w:right w:val="single" w:sz="4" w:space="0" w:color="auto"/>
            </w:tcBorders>
            <w:vAlign w:val="center"/>
          </w:tcPr>
          <w:p w14:paraId="61F22694" w14:textId="03D1264F" w:rsidR="002115F1" w:rsidRPr="00A12278" w:rsidRDefault="002115F1">
            <w:pPr>
              <w:jc w:val="both"/>
              <w:rPr>
                <w:rFonts w:ascii="Arial" w:hAnsi="Arial" w:cs="Arial"/>
                <w:sz w:val="20"/>
                <w:szCs w:val="20"/>
              </w:rPr>
            </w:pPr>
            <w:r>
              <w:rPr>
                <w:rFonts w:ascii="Arial" w:hAnsi="Arial"/>
                <w:b/>
                <w:sz w:val="20"/>
              </w:rPr>
              <w:t>Instrumenti për Asistencën e Para-A</w:t>
            </w:r>
            <w:r w:rsidR="00631B41">
              <w:rPr>
                <w:rFonts w:ascii="Arial" w:hAnsi="Arial"/>
                <w:b/>
                <w:sz w:val="20"/>
              </w:rPr>
              <w:t>nëtarësimit</w:t>
            </w:r>
            <w:r>
              <w:rPr>
                <w:rFonts w:ascii="Arial" w:hAnsi="Arial"/>
                <w:b/>
                <w:sz w:val="20"/>
              </w:rPr>
              <w:t xml:space="preserve"> (IPA III) </w:t>
            </w:r>
            <w:r>
              <w:rPr>
                <w:rFonts w:ascii="Arial" w:hAnsi="Arial"/>
                <w:sz w:val="20"/>
              </w:rPr>
              <w:t xml:space="preserve">Korniza </w:t>
            </w:r>
            <w:r w:rsidR="00631B41">
              <w:rPr>
                <w:rFonts w:ascii="Arial" w:hAnsi="Arial"/>
                <w:sz w:val="20"/>
              </w:rPr>
              <w:t xml:space="preserve">Programuese </w:t>
            </w:r>
            <w:r>
              <w:rPr>
                <w:rFonts w:ascii="Arial" w:hAnsi="Arial"/>
                <w:sz w:val="20"/>
              </w:rPr>
              <w:t>për periudhën 2021-2027</w:t>
            </w:r>
          </w:p>
          <w:p w14:paraId="21BEDF7F" w14:textId="77777777" w:rsidR="002115F1" w:rsidRPr="00A12278" w:rsidRDefault="002115F1">
            <w:pPr>
              <w:jc w:val="both"/>
              <w:rPr>
                <w:rFonts w:ascii="Arial" w:hAnsi="Arial" w:cs="Arial"/>
                <w:sz w:val="20"/>
                <w:szCs w:val="20"/>
              </w:rPr>
            </w:pPr>
            <w:r>
              <w:rPr>
                <w:rFonts w:ascii="Arial" w:hAnsi="Arial"/>
                <w:b/>
                <w:sz w:val="20"/>
              </w:rPr>
              <w:t>Dritarja 3</w:t>
            </w:r>
            <w:r>
              <w:rPr>
                <w:rFonts w:ascii="Arial" w:hAnsi="Arial"/>
                <w:sz w:val="20"/>
              </w:rPr>
              <w:t xml:space="preserve">: Agjenda e gjelbër dhe lidhshmëria e qëndrueshme </w:t>
            </w:r>
          </w:p>
          <w:p w14:paraId="7A514C23" w14:textId="3457DAC6" w:rsidR="002115F1" w:rsidRPr="00A12278" w:rsidRDefault="002115F1">
            <w:pPr>
              <w:jc w:val="both"/>
              <w:rPr>
                <w:rFonts w:ascii="Arial" w:hAnsi="Arial" w:cs="Arial"/>
                <w:b/>
                <w:bCs/>
                <w:sz w:val="20"/>
                <w:szCs w:val="20"/>
                <w:highlight w:val="yellow"/>
              </w:rPr>
            </w:pPr>
            <w:r>
              <w:rPr>
                <w:rFonts w:ascii="Arial" w:hAnsi="Arial"/>
                <w:b/>
                <w:sz w:val="20"/>
              </w:rPr>
              <w:t>Prioriteti tematik 1</w:t>
            </w:r>
            <w:r>
              <w:rPr>
                <w:rFonts w:ascii="Arial" w:hAnsi="Arial"/>
                <w:sz w:val="20"/>
              </w:rPr>
              <w:t xml:space="preserve">: Mjedisi dhe ndryshimi klimatik </w:t>
            </w:r>
          </w:p>
          <w:p w14:paraId="1BE2DA65" w14:textId="551D87D8" w:rsidR="002115F1" w:rsidRPr="00A12278" w:rsidRDefault="002115F1">
            <w:pPr>
              <w:jc w:val="both"/>
              <w:rPr>
                <w:rFonts w:ascii="Arial" w:hAnsi="Arial" w:cs="Arial"/>
                <w:b/>
                <w:bCs/>
                <w:sz w:val="20"/>
                <w:szCs w:val="20"/>
              </w:rPr>
            </w:pPr>
            <w:r>
              <w:rPr>
                <w:rFonts w:ascii="Arial" w:hAnsi="Arial"/>
                <w:b/>
                <w:sz w:val="20"/>
              </w:rPr>
              <w:t>Plan</w:t>
            </w:r>
            <w:r w:rsidR="00631B41">
              <w:rPr>
                <w:rFonts w:ascii="Arial" w:hAnsi="Arial"/>
                <w:b/>
                <w:sz w:val="20"/>
              </w:rPr>
              <w:t>i</w:t>
            </w:r>
            <w:bookmarkStart w:id="0" w:name="_GoBack"/>
            <w:bookmarkEnd w:id="0"/>
            <w:r>
              <w:rPr>
                <w:rFonts w:ascii="Arial" w:hAnsi="Arial"/>
                <w:b/>
                <w:sz w:val="20"/>
              </w:rPr>
              <w:t xml:space="preserve"> ekonomik dhe investiv për Ballkanin Perëndimor</w:t>
            </w:r>
          </w:p>
          <w:p w14:paraId="1EFA0927" w14:textId="75780D06" w:rsidR="002115F1" w:rsidRPr="00A12278" w:rsidRDefault="002115F1">
            <w:pPr>
              <w:jc w:val="both"/>
              <w:rPr>
                <w:rFonts w:ascii="Arial" w:eastAsiaTheme="minorHAnsi" w:hAnsi="Arial" w:cs="Arial"/>
                <w:bCs/>
                <w:color w:val="000000"/>
                <w:sz w:val="20"/>
                <w:szCs w:val="20"/>
              </w:rPr>
            </w:pPr>
            <w:r>
              <w:rPr>
                <w:rFonts w:ascii="Arial" w:hAnsi="Arial"/>
                <w:color w:val="000000"/>
                <w:sz w:val="20"/>
              </w:rPr>
              <w:t xml:space="preserve">Fusha prioritare VI. Gjelbërimi i Ballkanit Perëndimor – Investimi në mjedis dhe klimë; </w:t>
            </w:r>
            <w:r>
              <w:rPr>
                <w:rFonts w:ascii="Arial" w:hAnsi="Arial"/>
                <w:sz w:val="20"/>
              </w:rPr>
              <w:t xml:space="preserve">FLAGSHIP 7 – Menaxhimi i mbeturinave dhe ujërave të zeza </w:t>
            </w:r>
          </w:p>
          <w:p w14:paraId="43136038" w14:textId="77777777" w:rsidR="002115F1" w:rsidRPr="00A12278" w:rsidRDefault="002115F1">
            <w:pPr>
              <w:jc w:val="both"/>
              <w:rPr>
                <w:rFonts w:ascii="Arial" w:eastAsiaTheme="minorHAnsi" w:hAnsi="Arial" w:cs="Arial"/>
                <w:b/>
                <w:color w:val="000000"/>
                <w:sz w:val="20"/>
                <w:szCs w:val="20"/>
              </w:rPr>
            </w:pPr>
            <w:r>
              <w:rPr>
                <w:rFonts w:ascii="Arial" w:hAnsi="Arial"/>
                <w:b/>
                <w:color w:val="000000"/>
                <w:sz w:val="20"/>
              </w:rPr>
              <w:t xml:space="preserve">Agjenda e Reformës Evropiane (ARE) II Faza e Dytë e Prioriteteve Politike BE-Kosovë:  </w:t>
            </w:r>
          </w:p>
          <w:p w14:paraId="595F181D" w14:textId="77777777" w:rsidR="002115F1" w:rsidRPr="00A12278" w:rsidRDefault="002115F1">
            <w:pPr>
              <w:jc w:val="both"/>
              <w:rPr>
                <w:rFonts w:ascii="Arial" w:hAnsi="Arial" w:cs="Arial"/>
                <w:sz w:val="20"/>
                <w:szCs w:val="20"/>
              </w:rPr>
            </w:pPr>
            <w:r>
              <w:rPr>
                <w:rFonts w:ascii="Arial" w:hAnsi="Arial"/>
                <w:sz w:val="20"/>
              </w:rPr>
              <w:t>Shtylla II: Konkurrueshmëria, Investimet dhe Zhvillimi i Qëndrueshëm</w:t>
            </w:r>
          </w:p>
          <w:p w14:paraId="312CD92D" w14:textId="50A6E8F6" w:rsidR="00EC3A84" w:rsidRPr="00A12278" w:rsidRDefault="002115F1">
            <w:pPr>
              <w:jc w:val="both"/>
              <w:rPr>
                <w:rFonts w:ascii="Arial" w:hAnsi="Arial" w:cs="Arial"/>
                <w:bCs/>
                <w:sz w:val="20"/>
                <w:szCs w:val="20"/>
              </w:rPr>
            </w:pPr>
            <w:r>
              <w:rPr>
                <w:rFonts w:ascii="Arial" w:hAnsi="Arial"/>
                <w:sz w:val="20"/>
              </w:rPr>
              <w:lastRenderedPageBreak/>
              <w:t>2.3. Trajtojnë sfidat prioritare mjedisore: Reflektojnë objektivat e Agjendës së Gjelbër të Ballkanit Perëndimor në zbatimin e politikave në fushën e mjedisit duke u fokusuar në: Reduktimi i ndotjes së ajrit dhe ujit dhe përmirësimi i menaxhimit të mbeturina.</w:t>
            </w:r>
          </w:p>
          <w:p w14:paraId="6E352A17" w14:textId="1F0D001E" w:rsidR="002115F1" w:rsidRPr="00A12278" w:rsidRDefault="002115F1">
            <w:pPr>
              <w:jc w:val="both"/>
              <w:rPr>
                <w:rFonts w:ascii="Arial" w:hAnsi="Arial" w:cs="Arial"/>
                <w:b/>
                <w:sz w:val="20"/>
                <w:szCs w:val="20"/>
              </w:rPr>
            </w:pPr>
            <w:r>
              <w:rPr>
                <w:rFonts w:ascii="Arial" w:hAnsi="Arial"/>
                <w:b/>
                <w:sz w:val="20"/>
              </w:rPr>
              <w:t xml:space="preserve"> Raporti i BE-së për Kosovën (2023)</w:t>
            </w:r>
          </w:p>
          <w:p w14:paraId="42CCC58B" w14:textId="32113D4D" w:rsidR="008F1AEF" w:rsidRPr="00A12278" w:rsidRDefault="002115F1" w:rsidP="008F1AEF">
            <w:pPr>
              <w:jc w:val="both"/>
              <w:rPr>
                <w:rFonts w:ascii="Arial" w:hAnsi="Arial" w:cs="Arial"/>
                <w:bCs/>
                <w:sz w:val="20"/>
                <w:szCs w:val="20"/>
              </w:rPr>
            </w:pPr>
            <w:r>
              <w:rPr>
                <w:rFonts w:ascii="Arial" w:hAnsi="Arial"/>
                <w:sz w:val="20"/>
              </w:rPr>
              <w:t>Uji: Kosova ka arritur progres të kufizuar në përafrimin e legjislacionit për ujerat me acquis të BE-së. Mekanizmi monitorues i Strategjisë së Ujërave 2017-2036 dhe zbatimi i Ligjit për Ujërat kanë nevojë për përmirësime të mëtejshme. Kosova duhet të vendosë urgjentisht sistemet e monitorimit me të dhëna në dispozicion të publikut.</w:t>
            </w:r>
          </w:p>
          <w:p w14:paraId="44C32ACE" w14:textId="77777777" w:rsidR="008F1AEF" w:rsidRPr="00A12278" w:rsidRDefault="008F1AEF" w:rsidP="008F1AEF">
            <w:pPr>
              <w:spacing w:after="0"/>
              <w:jc w:val="both"/>
              <w:rPr>
                <w:rFonts w:ascii="Arial" w:hAnsi="Arial" w:cs="Arial"/>
                <w:sz w:val="20"/>
                <w:szCs w:val="20"/>
              </w:rPr>
            </w:pPr>
            <w:r>
              <w:rPr>
                <w:rFonts w:ascii="Arial" w:hAnsi="Arial"/>
                <w:b/>
                <w:sz w:val="20"/>
              </w:rPr>
              <w:t xml:space="preserve">Direktiva për ujin e pijes </w:t>
            </w:r>
            <w:r>
              <w:rPr>
                <w:rFonts w:ascii="Arial" w:hAnsi="Arial"/>
                <w:b/>
                <w:sz w:val="20"/>
                <w:shd w:val="clear" w:color="auto" w:fill="FFFFFF"/>
              </w:rPr>
              <w:t>2015/1787</w:t>
            </w:r>
            <w:r>
              <w:rPr>
                <w:rFonts w:ascii="Arial" w:hAnsi="Arial"/>
                <w:sz w:val="20"/>
                <w:shd w:val="clear" w:color="auto" w:fill="FFFFFF"/>
              </w:rPr>
              <w:t xml:space="preserve"> </w:t>
            </w:r>
            <w:r>
              <w:rPr>
                <w:rFonts w:ascii="Arial" w:hAnsi="Arial"/>
                <w:sz w:val="20"/>
              </w:rPr>
              <w:t>ka të bëjë me cilësinë e </w:t>
            </w:r>
            <w:hyperlink r:id="rId14" w:tooltip="Uji i destinuar për konsum njerëzor" w:history="1">
              <w:r>
                <w:rPr>
                  <w:rFonts w:ascii="Arial" w:hAnsi="Arial"/>
                  <w:sz w:val="20"/>
                </w:rPr>
                <w:t>ujit të destinuar për konsum njerëzor</w:t>
              </w:r>
            </w:hyperlink>
            <w:r>
              <w:rPr>
                <w:rFonts w:ascii="Arial" w:hAnsi="Arial"/>
                <w:sz w:val="20"/>
              </w:rPr>
              <w:t> dhe është pjesë e rregullimit të </w:t>
            </w:r>
            <w:hyperlink r:id="rId15" w:tooltip="Furnizimi me ujë dhe kanalizime në Bashkimin Evropian" w:history="1">
              <w:r>
                <w:rPr>
                  <w:rFonts w:ascii="Arial" w:hAnsi="Arial"/>
                  <w:sz w:val="20"/>
                </w:rPr>
                <w:t>furnizimit me ujë dhe kanalizime në Bashkimin Evropian</w:t>
              </w:r>
            </w:hyperlink>
            <w:r>
              <w:rPr>
                <w:rFonts w:ascii="Arial" w:hAnsi="Arial"/>
                <w:sz w:val="20"/>
              </w:rPr>
              <w:t>.</w:t>
            </w:r>
          </w:p>
          <w:p w14:paraId="0E4DFB5A" w14:textId="77777777" w:rsidR="008F1AEF" w:rsidRPr="00A12278" w:rsidRDefault="008F1AEF" w:rsidP="008F1AEF">
            <w:pPr>
              <w:shd w:val="clear" w:color="auto" w:fill="FFFFFF"/>
              <w:spacing w:after="0" w:line="240" w:lineRule="auto"/>
              <w:rPr>
                <w:rFonts w:ascii="Arial" w:hAnsi="Arial" w:cs="Arial"/>
                <w:sz w:val="20"/>
                <w:szCs w:val="20"/>
              </w:rPr>
            </w:pPr>
            <w:r>
              <w:rPr>
                <w:rFonts w:ascii="Arial" w:hAnsi="Arial"/>
                <w:sz w:val="20"/>
              </w:rPr>
              <w:t>Direktiva e ujit të pijes zbatohet për:</w:t>
            </w:r>
          </w:p>
          <w:p w14:paraId="6BACD0B8" w14:textId="21069E7D" w:rsidR="008F1AEF" w:rsidRPr="00A12278" w:rsidRDefault="008F1AEF" w:rsidP="000A7829">
            <w:pPr>
              <w:pStyle w:val="ListParagraph"/>
              <w:numPr>
                <w:ilvl w:val="0"/>
                <w:numId w:val="4"/>
              </w:numPr>
              <w:shd w:val="clear" w:color="auto" w:fill="FFFFFF"/>
              <w:spacing w:line="240" w:lineRule="auto"/>
              <w:jc w:val="both"/>
              <w:rPr>
                <w:rFonts w:eastAsia="Times New Roman" w:cs="Arial"/>
                <w:szCs w:val="20"/>
              </w:rPr>
            </w:pPr>
            <w:r>
              <w:t>Të gjitha sistemet e shpërndarjes që shërbejnë më shumë se 50 persona ose furnizojnë më shumë se 10 metër kub në ditë, por edhe sistemet e shpërndarjes që shërbejnë më pak se 50 persona/furnizimi më pak se 10 metër kub në ditë nëse uji furnizohet si pjesë e një aktiviteti ekonomik;</w:t>
            </w:r>
          </w:p>
          <w:p w14:paraId="15FAE7EC" w14:textId="77777777" w:rsidR="007E153B" w:rsidRPr="00A12278" w:rsidRDefault="007E153B" w:rsidP="000A7829">
            <w:pPr>
              <w:pStyle w:val="ListParagraph"/>
              <w:numPr>
                <w:ilvl w:val="0"/>
                <w:numId w:val="4"/>
              </w:numPr>
              <w:shd w:val="clear" w:color="auto" w:fill="FFFFFF"/>
              <w:spacing w:line="240" w:lineRule="auto"/>
              <w:jc w:val="both"/>
              <w:rPr>
                <w:rFonts w:eastAsia="Times New Roman" w:cs="Arial"/>
                <w:szCs w:val="20"/>
                <w:lang w:val="en-GB"/>
              </w:rPr>
            </w:pPr>
          </w:p>
          <w:p w14:paraId="5FD01ACD" w14:textId="77777777" w:rsidR="008F1AEF" w:rsidRPr="00A12278" w:rsidRDefault="008F1AEF" w:rsidP="008F1AEF">
            <w:pPr>
              <w:rPr>
                <w:rFonts w:ascii="Arial" w:hAnsi="Arial" w:cs="Arial"/>
                <w:b/>
                <w:sz w:val="20"/>
                <w:szCs w:val="20"/>
              </w:rPr>
            </w:pPr>
            <w:r>
              <w:rPr>
                <w:rFonts w:ascii="Arial" w:hAnsi="Arial"/>
                <w:b/>
                <w:sz w:val="20"/>
              </w:rPr>
              <w:t xml:space="preserve">DIREKTIVA (BE) 2020/2184 për cilësinë e ujit të destinuar për konsum njerëzor. </w:t>
            </w:r>
          </w:p>
          <w:p w14:paraId="3AEE6276" w14:textId="77777777" w:rsidR="00FB6BD9" w:rsidRPr="00A12278" w:rsidRDefault="008F1AEF" w:rsidP="008F1AEF">
            <w:pPr>
              <w:rPr>
                <w:rFonts w:ascii="Arial" w:hAnsi="Arial" w:cs="Arial"/>
                <w:sz w:val="20"/>
                <w:szCs w:val="20"/>
                <w:shd w:val="clear" w:color="auto" w:fill="FFFFFF"/>
              </w:rPr>
            </w:pPr>
            <w:r>
              <w:rPr>
                <w:rFonts w:ascii="Arial" w:hAnsi="Arial"/>
                <w:sz w:val="20"/>
                <w:shd w:val="clear" w:color="auto" w:fill="FFFFFF"/>
              </w:rPr>
              <w:t xml:space="preserve">Kjo direktivë përcakton standardet minimale të cilësisë për ujin e pijes dhe mbulon aspekte të ndryshme, duke përfshirë materialet e përdorura në sistemet e furnizimit me ujë. </w:t>
            </w:r>
          </w:p>
          <w:p w14:paraId="4DA12355" w14:textId="189C301C" w:rsidR="008F1AEF" w:rsidRPr="00A12278" w:rsidRDefault="008F1AEF" w:rsidP="008F1AEF">
            <w:pPr>
              <w:rPr>
                <w:rFonts w:ascii="Arial" w:hAnsi="Arial" w:cs="Arial"/>
                <w:sz w:val="20"/>
                <w:szCs w:val="20"/>
                <w:shd w:val="clear" w:color="auto" w:fill="FFFFFF"/>
              </w:rPr>
            </w:pPr>
            <w:r>
              <w:rPr>
                <w:rFonts w:ascii="Arial" w:hAnsi="Arial"/>
                <w:b/>
                <w:sz w:val="20"/>
                <w:shd w:val="clear" w:color="auto" w:fill="FFFFFF"/>
              </w:rPr>
              <w:t>Neni 10</w:t>
            </w:r>
            <w:r>
              <w:rPr>
                <w:rFonts w:ascii="Arial" w:hAnsi="Arial"/>
                <w:sz w:val="20"/>
                <w:shd w:val="clear" w:color="auto" w:fill="FFFFFF"/>
              </w:rPr>
              <w:t>. Shtetet Anëtare duhet të sigurojnë që të kryhet një vlerësim i rrezikut të sistemeve vendase të shpërndarjes. Ky vlerësim i rrezikut do të përmbajë elementët e mëposhtëm:</w:t>
            </w:r>
          </w:p>
          <w:p w14:paraId="5F831E10" w14:textId="73F7AB6F" w:rsidR="002115F1" w:rsidRPr="00A12278" w:rsidRDefault="008F1AEF" w:rsidP="007E153B">
            <w:pPr>
              <w:rPr>
                <w:rFonts w:ascii="Arial" w:hAnsi="Arial" w:cs="Arial"/>
                <w:sz w:val="20"/>
                <w:szCs w:val="20"/>
                <w:shd w:val="clear" w:color="auto" w:fill="FFFFFF"/>
              </w:rPr>
            </w:pPr>
            <w:r>
              <w:rPr>
                <w:rFonts w:ascii="Arial" w:hAnsi="Arial"/>
                <w:sz w:val="20"/>
                <w:shd w:val="clear" w:color="auto" w:fill="FFFFFF"/>
              </w:rPr>
              <w:t>A) analiza e përgjithshme e rreziqeve të mundshme që lidhen me sistemet e shpërndarjes vendase, dhe me produktet dhe materialet e lidhura me to, dhe nëse këto rreziqe të mundshme ndikojnë në cilësinë e ujit në pikën ku ai del nga çezmat që zakonisht përdoren për ujin e destinuar për konsum njerëzor; kjo analizë e përgjithshme nuk do të përfshijë një analizë të pronave individuale</w:t>
            </w:r>
          </w:p>
        </w:tc>
      </w:tr>
      <w:tr w:rsidR="002115F1" w:rsidRPr="00A12278" w14:paraId="39D1C869" w14:textId="77777777" w:rsidTr="002115F1">
        <w:trPr>
          <w:trHeight w:val="330"/>
        </w:trPr>
        <w:tc>
          <w:tcPr>
            <w:tcW w:w="12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E51281" w14:textId="77777777" w:rsidR="002115F1" w:rsidRPr="00A12278" w:rsidRDefault="002115F1">
            <w:pPr>
              <w:spacing w:after="0" w:line="240" w:lineRule="auto"/>
              <w:jc w:val="both"/>
              <w:rPr>
                <w:rFonts w:ascii="Arial" w:hAnsi="Arial" w:cs="Arial"/>
                <w:sz w:val="20"/>
                <w:szCs w:val="20"/>
              </w:rPr>
            </w:pPr>
            <w:r>
              <w:rPr>
                <w:rFonts w:ascii="Arial" w:hAnsi="Arial"/>
                <w:sz w:val="20"/>
              </w:rPr>
              <w:lastRenderedPageBreak/>
              <w:t>Kontributi në objektivat e vlefshme të zhvillimit kombëtar</w:t>
            </w:r>
          </w:p>
        </w:tc>
        <w:tc>
          <w:tcPr>
            <w:tcW w:w="3796" w:type="pct"/>
            <w:tcBorders>
              <w:top w:val="single" w:sz="4" w:space="0" w:color="auto"/>
              <w:left w:val="single" w:sz="4" w:space="0" w:color="auto"/>
              <w:bottom w:val="single" w:sz="4" w:space="0" w:color="auto"/>
              <w:right w:val="single" w:sz="4" w:space="0" w:color="auto"/>
            </w:tcBorders>
          </w:tcPr>
          <w:p w14:paraId="4B67DD7C" w14:textId="5C0FF008" w:rsidR="001B39FC" w:rsidRPr="00A12278" w:rsidRDefault="002115F1">
            <w:pPr>
              <w:jc w:val="both"/>
              <w:rPr>
                <w:rFonts w:ascii="Arial" w:hAnsi="Arial" w:cs="Arial"/>
                <w:b/>
                <w:bCs/>
                <w:sz w:val="20"/>
                <w:szCs w:val="20"/>
              </w:rPr>
            </w:pPr>
            <w:r>
              <w:rPr>
                <w:rFonts w:ascii="Arial" w:hAnsi="Arial"/>
                <w:b/>
                <w:sz w:val="20"/>
              </w:rPr>
              <w:t>Programi i Reformave Ekonomike (PRE) 2024 – 2026</w:t>
            </w:r>
          </w:p>
          <w:p w14:paraId="745B402A" w14:textId="2F6DFF58" w:rsidR="001B39FC" w:rsidRPr="00A12278" w:rsidRDefault="001B39FC">
            <w:pPr>
              <w:jc w:val="both"/>
              <w:rPr>
                <w:rFonts w:ascii="Arial" w:hAnsi="Arial" w:cs="Arial"/>
                <w:b/>
                <w:bCs/>
                <w:sz w:val="20"/>
                <w:szCs w:val="20"/>
              </w:rPr>
            </w:pPr>
            <w:r>
              <w:rPr>
                <w:rFonts w:ascii="Arial" w:hAnsi="Arial"/>
                <w:sz w:val="20"/>
              </w:rPr>
              <w:t>Në çështjet mjedisore, ndotja e ajrit, ndotja e ujit dhe kërcënimet nga pasiguria e ujit në aspektin e disponueshmërisë, menaxhimit të mbeturinave të rrezikshme dhe komunale, degradimi i pyjeve dhe ndotja e tokës nga minierat dhe aktivitetet e tjera industriale janë ndër sfidat e shumta mjedisore të Kosovës që dikur kanë një ndikim negativ të thellë në mirëqenien e qytetarëve të Kosovës dhe produktivitetin e biznesit të saj</w:t>
            </w:r>
            <w:r>
              <w:rPr>
                <w:rFonts w:ascii="Arial" w:hAnsi="Arial"/>
                <w:b/>
                <w:sz w:val="20"/>
              </w:rPr>
              <w:t>.</w:t>
            </w:r>
          </w:p>
          <w:p w14:paraId="035B45D7" w14:textId="7E961251" w:rsidR="002115F1" w:rsidRPr="00A12278" w:rsidRDefault="001B39FC">
            <w:pPr>
              <w:jc w:val="both"/>
              <w:rPr>
                <w:rFonts w:ascii="Arial" w:hAnsi="Arial" w:cs="Arial"/>
                <w:bCs/>
                <w:sz w:val="20"/>
                <w:szCs w:val="20"/>
              </w:rPr>
            </w:pPr>
            <w:r>
              <w:rPr>
                <w:rFonts w:ascii="Arial" w:hAnsi="Arial"/>
                <w:sz w:val="20"/>
              </w:rPr>
              <w:t>Sasia e vogël e ujërave në rrjedhat ujore lokale, ku sasia vjetore mesatare është më e vogël se 100 m</w:t>
            </w:r>
            <w:r>
              <w:rPr>
                <w:rFonts w:ascii="Arial" w:hAnsi="Arial"/>
                <w:sz w:val="20"/>
                <w:vertAlign w:val="superscript"/>
              </w:rPr>
              <w:t>3</w:t>
            </w:r>
            <w:r>
              <w:rPr>
                <w:rFonts w:ascii="Arial" w:hAnsi="Arial"/>
                <w:sz w:val="20"/>
              </w:rPr>
              <w:t xml:space="preserve">/s, nënkupton nevojën për ndërtimin e Impianteve të Trajtimit të Ujërave të Zeza Urbane dhe Industriale (ITUZ). Komuna e Prishtinës është në proces të kompletimit të dokumentacionit për fillimin e punimeve të ndërtimit të impiantit rajonal për trajtimin e ujërave të zeza (përfshirë komunën e Fushë Kosovës, Obiliqit dhe Graçanicës). </w:t>
            </w:r>
          </w:p>
          <w:p w14:paraId="4C113480" w14:textId="77777777" w:rsidR="002115F1" w:rsidRPr="00A12278" w:rsidRDefault="002115F1" w:rsidP="007E153B">
            <w:pPr>
              <w:spacing w:after="0"/>
              <w:jc w:val="both"/>
              <w:rPr>
                <w:rFonts w:ascii="Arial" w:hAnsi="Arial" w:cs="Arial"/>
                <w:b/>
                <w:color w:val="70AD47" w:themeColor="accent6"/>
                <w:sz w:val="20"/>
                <w:szCs w:val="20"/>
              </w:rPr>
            </w:pPr>
            <w:r>
              <w:rPr>
                <w:rFonts w:ascii="Arial" w:hAnsi="Arial"/>
                <w:b/>
                <w:sz w:val="20"/>
              </w:rPr>
              <w:t>Strategjia Kombëtare për Zhvillim (SKZh) 2030</w:t>
            </w:r>
            <w:r>
              <w:rPr>
                <w:rFonts w:ascii="Arial" w:hAnsi="Arial"/>
                <w:b/>
                <w:color w:val="70AD47" w:themeColor="accent6"/>
                <w:sz w:val="20"/>
              </w:rPr>
              <w:t xml:space="preserve"> </w:t>
            </w:r>
          </w:p>
          <w:p w14:paraId="4B17F4BB" w14:textId="67B9EC43" w:rsidR="002115F1" w:rsidRPr="00A12278" w:rsidRDefault="007E153B" w:rsidP="007E153B">
            <w:pPr>
              <w:spacing w:after="0"/>
              <w:jc w:val="both"/>
              <w:rPr>
                <w:rFonts w:ascii="Arial" w:hAnsi="Arial" w:cs="Arial"/>
                <w:bCs/>
                <w:sz w:val="20"/>
                <w:szCs w:val="20"/>
              </w:rPr>
            </w:pPr>
            <w:r>
              <w:rPr>
                <w:rFonts w:ascii="Arial" w:hAnsi="Arial"/>
                <w:sz w:val="20"/>
              </w:rPr>
              <w:t>Shtylla 1: Zhvillimi i Qëndrueshëm Ekonomik</w:t>
            </w:r>
          </w:p>
          <w:p w14:paraId="7114972D" w14:textId="27B565D9" w:rsidR="002115F1" w:rsidRPr="00A12278" w:rsidRDefault="002115F1" w:rsidP="000A7829">
            <w:pPr>
              <w:pStyle w:val="ListParagraph"/>
              <w:numPr>
                <w:ilvl w:val="1"/>
                <w:numId w:val="5"/>
              </w:numPr>
              <w:jc w:val="both"/>
              <w:rPr>
                <w:rFonts w:eastAsiaTheme="majorEastAsia" w:cs="Arial"/>
                <w:szCs w:val="20"/>
              </w:rPr>
            </w:pPr>
            <w:bookmarkStart w:id="1" w:name="_Toc104504632"/>
            <w:bookmarkStart w:id="2" w:name="_Toc104816800"/>
            <w:r>
              <w:t>Ekonomi inovative, qarkore dhe konkurruese</w:t>
            </w:r>
            <w:bookmarkStart w:id="3" w:name="_Toc104816801"/>
            <w:bookmarkEnd w:id="1"/>
            <w:bookmarkEnd w:id="2"/>
          </w:p>
          <w:p w14:paraId="3DF8931B" w14:textId="5B7EDD9A" w:rsidR="002115F1" w:rsidRPr="00A12278" w:rsidRDefault="002115F1" w:rsidP="000A7829">
            <w:pPr>
              <w:pStyle w:val="ListParagraph"/>
              <w:numPr>
                <w:ilvl w:val="1"/>
                <w:numId w:val="5"/>
              </w:numPr>
              <w:jc w:val="both"/>
              <w:rPr>
                <w:rFonts w:eastAsiaTheme="majorEastAsia" w:cs="Arial"/>
                <w:szCs w:val="20"/>
              </w:rPr>
            </w:pPr>
            <w:r>
              <w:t>Infrastrukturë me cilësi të lartë, të qëndrueshme dhe të integruar</w:t>
            </w:r>
            <w:bookmarkStart w:id="4" w:name="_Toc104504634"/>
            <w:bookmarkStart w:id="5" w:name="_Toc104816802"/>
            <w:bookmarkEnd w:id="3"/>
          </w:p>
          <w:p w14:paraId="04305318" w14:textId="0D580AF8" w:rsidR="002115F1" w:rsidRPr="00A12278" w:rsidRDefault="002115F1" w:rsidP="000A7829">
            <w:pPr>
              <w:pStyle w:val="ListParagraph"/>
              <w:numPr>
                <w:ilvl w:val="1"/>
                <w:numId w:val="5"/>
              </w:numPr>
              <w:jc w:val="both"/>
              <w:rPr>
                <w:rFonts w:eastAsiaTheme="majorEastAsia" w:cs="Arial"/>
                <w:szCs w:val="20"/>
              </w:rPr>
            </w:pPr>
            <w:r>
              <w:t>Mjedis i pastër dhe shfrytëzim i qëndrueshëm i burimeve natyrore</w:t>
            </w:r>
            <w:bookmarkEnd w:id="4"/>
            <w:bookmarkEnd w:id="5"/>
          </w:p>
          <w:p w14:paraId="4CF082DB" w14:textId="77777777" w:rsidR="002115F1" w:rsidRPr="00A12278" w:rsidRDefault="002115F1">
            <w:pPr>
              <w:jc w:val="both"/>
              <w:rPr>
                <w:rFonts w:ascii="Arial" w:eastAsiaTheme="minorEastAsia" w:hAnsi="Arial" w:cs="Arial"/>
                <w:sz w:val="20"/>
                <w:szCs w:val="20"/>
              </w:rPr>
            </w:pPr>
            <w:r>
              <w:rPr>
                <w:rFonts w:ascii="Arial" w:hAnsi="Arial"/>
                <w:sz w:val="20"/>
              </w:rPr>
              <w:lastRenderedPageBreak/>
              <w:t>Ky synim zhvillimor do të arrihet përmes këtyre objektivave strategjikë:</w:t>
            </w:r>
            <w:r>
              <w:rPr>
                <w:rFonts w:ascii="Arial" w:hAnsi="Arial"/>
                <w:b/>
                <w:sz w:val="20"/>
              </w:rPr>
              <w:t xml:space="preserve"> </w:t>
            </w:r>
            <w:r>
              <w:rPr>
                <w:rFonts w:ascii="Arial" w:hAnsi="Arial"/>
                <w:sz w:val="20"/>
              </w:rPr>
              <w:t>Menaxhimi i integruar i mbeturinave dhe rritja e qarkullimit të burimeve, qasja e përmirësuar në ujë dhe kanalizime dhe reduktimi i ndotjes së ujit, rritja e pjesës së burimeve të rinovueshme në përzierjen e energjisë, përmirësimi i efiçiencës së energjisë, disponueshmëria dhe efikasiteti i përmirësuar i ujit, promovimi i lëvizshmërisë së qëndrueshme digjitale, menaxhimi dhe përdorimi i qëndrueshëm i burimeve pyjore dhe i mbrojtjes së biodiversitetit, planifikimi përgjegjës</w:t>
            </w:r>
            <w:r>
              <w:rPr>
                <w:rFonts w:ascii="Arial" w:hAnsi="Arial"/>
                <w:b/>
                <w:sz w:val="20"/>
              </w:rPr>
              <w:t xml:space="preserve"> </w:t>
            </w:r>
            <w:r>
              <w:rPr>
                <w:rFonts w:ascii="Arial" w:hAnsi="Arial"/>
                <w:sz w:val="20"/>
              </w:rPr>
              <w:t>dhe zhvillimi i integruar territorial.</w:t>
            </w:r>
          </w:p>
          <w:p w14:paraId="37755C48" w14:textId="09FCE83A" w:rsidR="002115F1" w:rsidRPr="00A12278" w:rsidRDefault="002115F1">
            <w:pPr>
              <w:jc w:val="both"/>
              <w:rPr>
                <w:rFonts w:ascii="Arial" w:eastAsiaTheme="minorEastAsia" w:hAnsi="Arial" w:cs="Arial"/>
                <w:b/>
                <w:spacing w:val="-1"/>
                <w:w w:val="105"/>
                <w:sz w:val="20"/>
                <w:szCs w:val="20"/>
              </w:rPr>
            </w:pPr>
            <w:r>
              <w:rPr>
                <w:rFonts w:ascii="Arial" w:hAnsi="Arial"/>
                <w:b/>
                <w:color w:val="222222"/>
                <w:sz w:val="20"/>
                <w:shd w:val="clear" w:color="auto" w:fill="FFFFFF"/>
              </w:rPr>
              <w:t xml:space="preserve">Programi Kombëtar për Integrimin në BE 2023, </w:t>
            </w:r>
            <w:r>
              <w:rPr>
                <w:rFonts w:ascii="Arial" w:hAnsi="Arial"/>
                <w:color w:val="222222"/>
                <w:sz w:val="20"/>
                <w:shd w:val="clear" w:color="auto" w:fill="FFFFFF"/>
              </w:rPr>
              <w:t>është dokumenti kryesor strategjik i Republikës së Kosovës për zbatimin e reformave për integrim në Bashkimin Evropian (BE), i orientuar drejt miratimit të acquis të BE-së në legjislacionin kombëtar dhe zbatimit të tij.</w:t>
            </w:r>
            <w:r>
              <w:rPr>
                <w:rFonts w:ascii="Arial" w:hAnsi="Arial"/>
                <w:b/>
                <w:color w:val="222222"/>
                <w:sz w:val="20"/>
                <w:shd w:val="clear" w:color="auto" w:fill="FFFFFF"/>
              </w:rPr>
              <w:t xml:space="preserve">  </w:t>
            </w:r>
            <w:r>
              <w:rPr>
                <w:rFonts w:ascii="Arial" w:hAnsi="Arial"/>
                <w:color w:val="222222"/>
                <w:sz w:val="20"/>
                <w:shd w:val="clear" w:color="auto" w:fill="FFFFFF"/>
              </w:rPr>
              <w:t xml:space="preserve">Ai përfshin gjithashtu veprime në lidhje me zbatimin e masave afatmesme që adresojnë kërkesat bazuar në kapitullin 27 (Mjedisi) të acquis të BE-së. </w:t>
            </w:r>
            <w:r>
              <w:rPr>
                <w:rFonts w:ascii="Arial" w:hAnsi="Arial"/>
                <w:b/>
                <w:color w:val="222222"/>
                <w:sz w:val="20"/>
                <w:shd w:val="clear" w:color="auto" w:fill="FFFFFF"/>
              </w:rPr>
              <w:t xml:space="preserve">Kapitulli 27- </w:t>
            </w:r>
            <w:r>
              <w:rPr>
                <w:rFonts w:ascii="Arial" w:hAnsi="Arial"/>
                <w:color w:val="222222"/>
                <w:sz w:val="20"/>
                <w:shd w:val="clear" w:color="auto" w:fill="FFFFFF"/>
              </w:rPr>
              <w:t>Promovimi i zhvillimit të qëndrueshëm dhe mbrojtja e mjedisit janë objektivat e politikave të BE-së në këtë kapitull. Ai bazohet në veprimet parandaluese, përkatësisht parimin “ndotësi paguan”, luftimi i dëmit mjedisor në burim, përgjegjësia e përbashkët dhe integrimi i mbrojtjes së mjedisit në politika të tjera</w:t>
            </w:r>
            <w:r>
              <w:rPr>
                <w:rFonts w:ascii="Arial" w:hAnsi="Arial"/>
                <w:sz w:val="20"/>
              </w:rPr>
              <w:t>.</w:t>
            </w:r>
          </w:p>
          <w:p w14:paraId="2C6205F5" w14:textId="3D949CE1" w:rsidR="002115F1" w:rsidRPr="00A12278" w:rsidRDefault="002115F1">
            <w:pPr>
              <w:jc w:val="both"/>
              <w:rPr>
                <w:rFonts w:ascii="Arial" w:eastAsiaTheme="minorEastAsia" w:hAnsi="Arial" w:cs="Arial"/>
                <w:spacing w:val="-1"/>
                <w:w w:val="105"/>
                <w:sz w:val="20"/>
                <w:szCs w:val="20"/>
              </w:rPr>
            </w:pPr>
            <w:r>
              <w:rPr>
                <w:rFonts w:ascii="Arial" w:hAnsi="Arial"/>
                <w:b/>
                <w:sz w:val="20"/>
              </w:rPr>
              <w:t>Programi i Qeverisë së Republikës së Kosovës 2021/2025</w:t>
            </w:r>
            <w:r>
              <w:rPr>
                <w:rFonts w:ascii="Arial" w:hAnsi="Arial"/>
                <w:sz w:val="20"/>
              </w:rPr>
              <w:t xml:space="preserve"> </w:t>
            </w:r>
          </w:p>
          <w:p w14:paraId="478B4CA3" w14:textId="77777777" w:rsidR="002115F1" w:rsidRPr="00A12278" w:rsidRDefault="002115F1">
            <w:pPr>
              <w:jc w:val="both"/>
              <w:rPr>
                <w:rFonts w:ascii="Arial" w:eastAsiaTheme="minorEastAsia" w:hAnsi="Arial" w:cs="Arial"/>
                <w:sz w:val="20"/>
                <w:szCs w:val="20"/>
              </w:rPr>
            </w:pPr>
            <w:r>
              <w:rPr>
                <w:rFonts w:ascii="Arial" w:hAnsi="Arial"/>
                <w:sz w:val="20"/>
              </w:rPr>
              <w:t>2.12.3 Menaxhimi i ujërave dhe zhvillimi i infrastrukturës</w:t>
            </w:r>
          </w:p>
          <w:p w14:paraId="4607F1BD" w14:textId="77777777" w:rsidR="002115F1" w:rsidRPr="00A12278" w:rsidRDefault="002115F1">
            <w:pPr>
              <w:jc w:val="both"/>
              <w:rPr>
                <w:rFonts w:ascii="Arial" w:eastAsia="MS Mincho" w:hAnsi="Arial" w:cs="Arial"/>
                <w:color w:val="00B050"/>
                <w:sz w:val="20"/>
                <w:szCs w:val="20"/>
              </w:rPr>
            </w:pPr>
            <w:r>
              <w:rPr>
                <w:rFonts w:ascii="Arial" w:hAnsi="Arial"/>
                <w:sz w:val="20"/>
              </w:rPr>
              <w:t>Menaxhimi efektiv i burimeve ujore është parakusht për sigurimin e ujit në sasi të mjaftueshme, në cilësinë e duhur dhe në kohën dhe vendin e duhur, për nevojat e popullatës dhe zhvillimin ekonomik. Për rrjedhojë, menaxhimi efektiv i burimeve ujore është i një rëndësie themelore për mirëqenien sociale dhe zhvillimin e qëndrueshëm të çdo vendi. Për të arritur objektivat bazë lidhur me menaxhimin e burimeve ujore, që janë mbrojtja e ujit, 36 mbrojtje nga veprimet e dëmshme ujore dhe përdorimi efikas i ujit, ne do të përmirësojmë kornizën ligjore të ujit, i cili përfshin rishikimin e ligjit për ujërat ose hartimin e një ligji të ri, plotësimin e akteve nënligjore që kërkohen për zbatimin e ligjit, veçanërisht për koncesionet dhe hartimin e ligjit për financimin e burimeve ujore.</w:t>
            </w:r>
          </w:p>
        </w:tc>
      </w:tr>
      <w:tr w:rsidR="002115F1" w:rsidRPr="00A12278" w14:paraId="61B08BF6" w14:textId="77777777" w:rsidTr="002115F1">
        <w:trPr>
          <w:trHeight w:val="330"/>
        </w:trPr>
        <w:tc>
          <w:tcPr>
            <w:tcW w:w="12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023B70" w14:textId="77777777" w:rsidR="002115F1" w:rsidRPr="00A12278" w:rsidRDefault="002115F1">
            <w:pPr>
              <w:spacing w:after="0" w:line="240" w:lineRule="auto"/>
              <w:jc w:val="both"/>
              <w:rPr>
                <w:rFonts w:ascii="Arial" w:eastAsiaTheme="minorHAnsi" w:hAnsi="Arial" w:cs="Arial"/>
                <w:sz w:val="20"/>
                <w:szCs w:val="20"/>
              </w:rPr>
            </w:pPr>
            <w:r>
              <w:rPr>
                <w:rFonts w:ascii="Arial" w:hAnsi="Arial"/>
                <w:sz w:val="20"/>
              </w:rPr>
              <w:lastRenderedPageBreak/>
              <w:t>A mbulohet projekti nga strategjia sektoriale përkatëse, nga një plan veprimi sektorial apo nga një masterplan sektori?</w:t>
            </w:r>
          </w:p>
        </w:tc>
        <w:tc>
          <w:tcPr>
            <w:tcW w:w="3796" w:type="pct"/>
            <w:tcBorders>
              <w:top w:val="single" w:sz="4" w:space="0" w:color="auto"/>
              <w:left w:val="single" w:sz="4" w:space="0" w:color="auto"/>
              <w:bottom w:val="single" w:sz="4" w:space="0" w:color="auto"/>
              <w:right w:val="single" w:sz="4" w:space="0" w:color="auto"/>
            </w:tcBorders>
          </w:tcPr>
          <w:p w14:paraId="30AF029E" w14:textId="77777777" w:rsidR="002115F1" w:rsidRPr="00A12278" w:rsidRDefault="002115F1">
            <w:pPr>
              <w:spacing w:after="0"/>
              <w:jc w:val="both"/>
              <w:rPr>
                <w:rFonts w:ascii="Arial" w:hAnsi="Arial" w:cs="Arial"/>
                <w:b/>
                <w:bCs/>
                <w:sz w:val="20"/>
                <w:szCs w:val="20"/>
              </w:rPr>
            </w:pPr>
          </w:p>
          <w:p w14:paraId="0198597C" w14:textId="5FC9642B" w:rsidR="008563D7" w:rsidRPr="00A12278" w:rsidRDefault="008563D7" w:rsidP="008563D7">
            <w:pPr>
              <w:autoSpaceDE w:val="0"/>
              <w:autoSpaceDN w:val="0"/>
              <w:adjustRightInd w:val="0"/>
              <w:spacing w:after="0" w:line="240" w:lineRule="auto"/>
              <w:jc w:val="both"/>
              <w:rPr>
                <w:rFonts w:ascii="Arial" w:hAnsi="Arial" w:cs="Arial"/>
                <w:b/>
                <w:sz w:val="20"/>
                <w:szCs w:val="20"/>
              </w:rPr>
            </w:pPr>
            <w:r>
              <w:rPr>
                <w:rFonts w:ascii="Arial" w:hAnsi="Arial"/>
                <w:b/>
                <w:sz w:val="20"/>
              </w:rPr>
              <w:t>Shqyrtimi i Strategjisë Shtetërore për Ujëra 2023 – 2027 dhe Planit të Veprimit 2023 - 2025</w:t>
            </w:r>
          </w:p>
          <w:p w14:paraId="4CADAD2F" w14:textId="77777777" w:rsidR="008563D7" w:rsidRPr="00A12278" w:rsidRDefault="008563D7" w:rsidP="008563D7">
            <w:pPr>
              <w:autoSpaceDE w:val="0"/>
              <w:autoSpaceDN w:val="0"/>
              <w:adjustRightInd w:val="0"/>
              <w:spacing w:after="0" w:line="240" w:lineRule="auto"/>
              <w:jc w:val="both"/>
              <w:rPr>
                <w:rFonts w:ascii="Arial" w:hAnsi="Arial" w:cs="Arial"/>
                <w:sz w:val="20"/>
                <w:szCs w:val="20"/>
              </w:rPr>
            </w:pPr>
          </w:p>
          <w:p w14:paraId="3DD9B453" w14:textId="77777777" w:rsidR="008563D7" w:rsidRPr="00A12278" w:rsidRDefault="008563D7" w:rsidP="008563D7">
            <w:pPr>
              <w:autoSpaceDE w:val="0"/>
              <w:autoSpaceDN w:val="0"/>
              <w:adjustRightInd w:val="0"/>
              <w:spacing w:after="0" w:line="240" w:lineRule="auto"/>
              <w:jc w:val="both"/>
              <w:rPr>
                <w:rFonts w:ascii="Arial" w:hAnsi="Arial" w:cs="Arial"/>
                <w:sz w:val="20"/>
                <w:szCs w:val="20"/>
              </w:rPr>
            </w:pPr>
            <w:r>
              <w:rPr>
                <w:rFonts w:ascii="Arial" w:hAnsi="Arial"/>
                <w:sz w:val="20"/>
              </w:rPr>
              <w:t>Rishikimi i Strategjisë Shtetërore për Ujëra 2023-2027 synon menaxhimin sa më efektiv të burimeve ujore për të siguruar sasinë e ujit dhe cilësinë e duhur të tij, për nevojat e popullsisë dhe zhvillimin ekonomik. Ai përcakton objektivat specifike të burimeve ujore, duke filluar nga gjendja ekzistuese e sektorit të ujit, duke detajuar kërkesat, strukturat menaxhuese, kërkesat për mbrojtjen dhe përmirësimin e gjendjes së cilësisë së ujit dhe mbrojtjen nga uji.</w:t>
            </w:r>
          </w:p>
          <w:p w14:paraId="63E7A7B2" w14:textId="77777777" w:rsidR="008563D7" w:rsidRPr="00A12278" w:rsidRDefault="008563D7" w:rsidP="008563D7">
            <w:pPr>
              <w:autoSpaceDE w:val="0"/>
              <w:autoSpaceDN w:val="0"/>
              <w:adjustRightInd w:val="0"/>
              <w:spacing w:after="0" w:line="240" w:lineRule="auto"/>
              <w:jc w:val="both"/>
              <w:rPr>
                <w:rFonts w:ascii="Arial" w:hAnsi="Arial" w:cs="Arial"/>
                <w:sz w:val="20"/>
                <w:szCs w:val="20"/>
              </w:rPr>
            </w:pPr>
          </w:p>
          <w:p w14:paraId="491945CF" w14:textId="77777777" w:rsidR="008563D7" w:rsidRPr="00A12278" w:rsidRDefault="008563D7" w:rsidP="008563D7">
            <w:pPr>
              <w:autoSpaceDE w:val="0"/>
              <w:autoSpaceDN w:val="0"/>
              <w:adjustRightInd w:val="0"/>
              <w:spacing w:after="0" w:line="240" w:lineRule="auto"/>
              <w:jc w:val="both"/>
              <w:rPr>
                <w:rFonts w:ascii="Arial" w:hAnsi="Arial" w:cs="Arial"/>
                <w:sz w:val="20"/>
                <w:szCs w:val="20"/>
              </w:rPr>
            </w:pPr>
            <w:r>
              <w:rPr>
                <w:rFonts w:ascii="Arial" w:hAnsi="Arial"/>
                <w:sz w:val="20"/>
              </w:rPr>
              <w:t xml:space="preserve">Objektivat strategjikë janë riformuluar në kuadër të periudhës 5-vjeçare: </w:t>
            </w:r>
          </w:p>
          <w:p w14:paraId="6997F07C" w14:textId="77777777" w:rsidR="008563D7" w:rsidRPr="00A12278" w:rsidRDefault="008563D7" w:rsidP="008563D7">
            <w:pPr>
              <w:autoSpaceDE w:val="0"/>
              <w:autoSpaceDN w:val="0"/>
              <w:adjustRightInd w:val="0"/>
              <w:spacing w:after="0" w:line="240" w:lineRule="auto"/>
              <w:jc w:val="both"/>
              <w:rPr>
                <w:rFonts w:ascii="Arial" w:hAnsi="Arial" w:cs="Arial"/>
                <w:sz w:val="20"/>
                <w:szCs w:val="20"/>
              </w:rPr>
            </w:pPr>
            <w:r>
              <w:rPr>
                <w:rFonts w:ascii="Arial" w:hAnsi="Arial"/>
                <w:sz w:val="20"/>
              </w:rPr>
              <w:t xml:space="preserve">Objektivi 1 - Përmirësimi i menaxhimit të ujit dhe konsolidimi i kornizës institucionale; </w:t>
            </w:r>
          </w:p>
          <w:p w14:paraId="04F1C088" w14:textId="77777777" w:rsidR="008563D7" w:rsidRPr="00A12278" w:rsidRDefault="008563D7" w:rsidP="008563D7">
            <w:pPr>
              <w:autoSpaceDE w:val="0"/>
              <w:autoSpaceDN w:val="0"/>
              <w:adjustRightInd w:val="0"/>
              <w:spacing w:after="0" w:line="240" w:lineRule="auto"/>
              <w:jc w:val="both"/>
              <w:rPr>
                <w:rFonts w:ascii="Arial" w:hAnsi="Arial" w:cs="Arial"/>
                <w:sz w:val="20"/>
                <w:szCs w:val="20"/>
              </w:rPr>
            </w:pPr>
            <w:r>
              <w:rPr>
                <w:rFonts w:ascii="Arial" w:hAnsi="Arial"/>
                <w:sz w:val="20"/>
              </w:rPr>
              <w:t xml:space="preserve">Objektivi 2 - Siguria afatgjatë e ujit për përdoruesit dhe siguria e digave ekzistuese; Objektivi 3 - Mbrojtja e burimeve ujore dhe mbrojtja nga uji, sigurimi i mbrojtjes së ekosistemit dhe popullsisë; </w:t>
            </w:r>
          </w:p>
          <w:p w14:paraId="4973E212" w14:textId="77777777" w:rsidR="008563D7" w:rsidRPr="00A12278" w:rsidRDefault="008563D7" w:rsidP="008563D7">
            <w:pPr>
              <w:autoSpaceDE w:val="0"/>
              <w:autoSpaceDN w:val="0"/>
              <w:adjustRightInd w:val="0"/>
              <w:spacing w:after="0" w:line="240" w:lineRule="auto"/>
              <w:jc w:val="both"/>
              <w:rPr>
                <w:rFonts w:ascii="Arial" w:hAnsi="Arial" w:cs="Arial"/>
                <w:sz w:val="20"/>
                <w:szCs w:val="20"/>
              </w:rPr>
            </w:pPr>
            <w:r>
              <w:rPr>
                <w:rFonts w:ascii="Arial" w:hAnsi="Arial"/>
                <w:sz w:val="20"/>
              </w:rPr>
              <w:t>Objektivi 4 - Përmirësimi i besueshmërisë dhe cilësisë së shërbimeve të ujit.</w:t>
            </w:r>
          </w:p>
          <w:p w14:paraId="7B3318FC" w14:textId="21EDF815" w:rsidR="002115F1" w:rsidRPr="00A12278" w:rsidRDefault="002115F1">
            <w:pPr>
              <w:autoSpaceDE w:val="0"/>
              <w:autoSpaceDN w:val="0"/>
              <w:adjustRightInd w:val="0"/>
              <w:spacing w:after="0" w:line="240" w:lineRule="auto"/>
              <w:jc w:val="both"/>
              <w:rPr>
                <w:rFonts w:ascii="Arial" w:hAnsi="Arial" w:cs="Arial"/>
                <w:color w:val="000000"/>
                <w:sz w:val="20"/>
                <w:szCs w:val="20"/>
              </w:rPr>
            </w:pPr>
          </w:p>
          <w:p w14:paraId="72526FFC" w14:textId="77777777" w:rsidR="002115F1" w:rsidRPr="00A12278" w:rsidRDefault="002115F1">
            <w:pPr>
              <w:autoSpaceDE w:val="0"/>
              <w:autoSpaceDN w:val="0"/>
              <w:adjustRightInd w:val="0"/>
              <w:spacing w:after="0" w:line="240" w:lineRule="auto"/>
              <w:jc w:val="both"/>
              <w:rPr>
                <w:rFonts w:ascii="Arial" w:eastAsiaTheme="minorHAnsi" w:hAnsi="Arial" w:cs="Arial"/>
                <w:b/>
                <w:bCs/>
                <w:sz w:val="20"/>
                <w:szCs w:val="20"/>
              </w:rPr>
            </w:pPr>
            <w:r>
              <w:rPr>
                <w:rFonts w:ascii="Arial" w:hAnsi="Arial"/>
                <w:b/>
                <w:sz w:val="20"/>
              </w:rPr>
              <w:t>Strategjia e Ndryshimeve Klimatike 2019-2028 dhe Plani i Veprimit 2019-2021</w:t>
            </w:r>
          </w:p>
          <w:p w14:paraId="5F9EFAE0" w14:textId="48B88CC5" w:rsidR="002115F1" w:rsidRPr="00A12278" w:rsidRDefault="002115F1">
            <w:pPr>
              <w:autoSpaceDE w:val="0"/>
              <w:autoSpaceDN w:val="0"/>
              <w:adjustRightInd w:val="0"/>
              <w:spacing w:after="0" w:line="240" w:lineRule="auto"/>
              <w:jc w:val="both"/>
              <w:rPr>
                <w:rFonts w:ascii="Arial" w:hAnsi="Arial" w:cs="Arial"/>
                <w:sz w:val="20"/>
                <w:szCs w:val="20"/>
              </w:rPr>
            </w:pPr>
            <w:r>
              <w:rPr>
                <w:rFonts w:ascii="Arial" w:hAnsi="Arial"/>
                <w:b/>
                <w:sz w:val="20"/>
              </w:rPr>
              <w:t>Burimet ujore</w:t>
            </w:r>
            <w:r>
              <w:rPr>
                <w:rFonts w:ascii="Arial" w:hAnsi="Arial"/>
                <w:sz w:val="20"/>
              </w:rPr>
              <w:t>; Cilësia e ujit të lumenjve në Kosovë është e dobët për shkak të mungesës së impianteve për trajtimin e ujërave të zeza, depozitimit të mbeturinave përgjatë/ose afër brigjeve të lumenjve, mirëmbajtjes së dobët ose mungesës së shtretërve të lumenjve.</w:t>
            </w:r>
          </w:p>
          <w:p w14:paraId="710B459A" w14:textId="3D73FFC3" w:rsidR="002115F1" w:rsidRPr="00A12278" w:rsidRDefault="002115F1">
            <w:pPr>
              <w:spacing w:after="0"/>
              <w:jc w:val="both"/>
              <w:rPr>
                <w:rFonts w:ascii="Arial" w:hAnsi="Arial" w:cs="Arial"/>
                <w:sz w:val="20"/>
                <w:szCs w:val="20"/>
              </w:rPr>
            </w:pPr>
            <w:r>
              <w:rPr>
                <w:rFonts w:ascii="Arial" w:hAnsi="Arial"/>
                <w:sz w:val="20"/>
              </w:rPr>
              <w:t xml:space="preserve">Zakonisht cilësia e lumenjve në rrjedhën e sipërme përbën një habitat ujor të shëndetshëm dhe plotëson standardet mjedisore. Disa nga lumenjtë kryesorë në </w:t>
            </w:r>
            <w:r>
              <w:rPr>
                <w:rFonts w:ascii="Arial" w:hAnsi="Arial"/>
                <w:sz w:val="20"/>
              </w:rPr>
              <w:lastRenderedPageBreak/>
              <w:t>rrjedhën e poshtme të komunave dhe industrive më të mëdha janë shumë të ndotur dhe uji nuk mund të përdoret për furnizim me ujë ose për qëllime ujitjeje. Lumenjtë kryesorë në Kosovë i përkasin kategorisë së ndotjes 2 dhe 3, ndërsa Lumi Sitnica është kategorizuar si "lum i vdekur".</w:t>
            </w:r>
          </w:p>
          <w:p w14:paraId="6B540EA5" w14:textId="77777777" w:rsidR="002115F1" w:rsidRPr="00A12278" w:rsidRDefault="002115F1">
            <w:pPr>
              <w:spacing w:after="0"/>
              <w:jc w:val="both"/>
              <w:rPr>
                <w:rFonts w:ascii="Arial" w:hAnsi="Arial" w:cs="Arial"/>
                <w:sz w:val="20"/>
                <w:szCs w:val="20"/>
              </w:rPr>
            </w:pPr>
          </w:p>
          <w:p w14:paraId="64BDAD41" w14:textId="77777777" w:rsidR="00ED64CA" w:rsidRPr="00A12278" w:rsidRDefault="00ED64CA" w:rsidP="00ED64CA">
            <w:pPr>
              <w:spacing w:after="0" w:line="240" w:lineRule="auto"/>
              <w:rPr>
                <w:rFonts w:ascii="Arial" w:hAnsi="Arial" w:cs="Arial"/>
                <w:b/>
                <w:bCs/>
                <w:sz w:val="20"/>
                <w:szCs w:val="20"/>
              </w:rPr>
            </w:pPr>
            <w:r>
              <w:rPr>
                <w:rFonts w:ascii="Arial" w:hAnsi="Arial"/>
                <w:b/>
                <w:sz w:val="20"/>
              </w:rPr>
              <w:t>Plani Afatgjatë i Investimeve në KRU Prishtinë për 2010-2040</w:t>
            </w:r>
          </w:p>
          <w:p w14:paraId="5BAC820F" w14:textId="77777777" w:rsidR="00ED64CA" w:rsidRPr="00A12278" w:rsidRDefault="00ED64CA" w:rsidP="00ED64CA">
            <w:pPr>
              <w:spacing w:after="0" w:line="240" w:lineRule="auto"/>
              <w:rPr>
                <w:rFonts w:ascii="Arial" w:hAnsi="Arial" w:cs="Arial"/>
                <w:sz w:val="20"/>
                <w:szCs w:val="20"/>
              </w:rPr>
            </w:pPr>
            <w:r>
              <w:rPr>
                <w:rFonts w:ascii="Arial" w:hAnsi="Arial"/>
                <w:sz w:val="20"/>
              </w:rPr>
              <w:t>Paneli F</w:t>
            </w:r>
          </w:p>
          <w:p w14:paraId="0406656D" w14:textId="77777777" w:rsidR="00ED64CA" w:rsidRPr="00A12278" w:rsidRDefault="00ED64CA" w:rsidP="00ED64CA">
            <w:pPr>
              <w:spacing w:after="0" w:line="240" w:lineRule="auto"/>
              <w:rPr>
                <w:rFonts w:ascii="Arial" w:hAnsi="Arial" w:cs="Arial"/>
                <w:sz w:val="20"/>
                <w:szCs w:val="20"/>
              </w:rPr>
            </w:pPr>
            <w:r>
              <w:rPr>
                <w:rFonts w:ascii="Arial" w:hAnsi="Arial"/>
                <w:sz w:val="20"/>
              </w:rPr>
              <w:t>Pika 1.3 Rehabilitimi i tubacionit kryesor të furnizimit</w:t>
            </w:r>
          </w:p>
          <w:p w14:paraId="0519FD20" w14:textId="3AEC45B5" w:rsidR="00ED64CA" w:rsidRPr="00A12278" w:rsidRDefault="00ED64CA" w:rsidP="00ED64CA">
            <w:pPr>
              <w:spacing w:after="0"/>
              <w:jc w:val="both"/>
              <w:rPr>
                <w:rFonts w:ascii="Arial" w:hAnsi="Arial" w:cs="Arial"/>
                <w:sz w:val="20"/>
                <w:szCs w:val="20"/>
              </w:rPr>
            </w:pPr>
            <w:r>
              <w:rPr>
                <w:rFonts w:ascii="Arial" w:hAnsi="Arial"/>
                <w:sz w:val="20"/>
              </w:rPr>
              <w:t>1.3.1 Zëvendësimi i tubacionit nga Albaniku në Arbëri</w:t>
            </w:r>
          </w:p>
          <w:p w14:paraId="4CD8EA9F" w14:textId="71224F5A" w:rsidR="00C113FA" w:rsidRPr="00A12278" w:rsidRDefault="00C113FA" w:rsidP="00C113FA">
            <w:pPr>
              <w:autoSpaceDE w:val="0"/>
              <w:autoSpaceDN w:val="0"/>
              <w:adjustRightInd w:val="0"/>
              <w:spacing w:after="0" w:line="240" w:lineRule="auto"/>
              <w:jc w:val="both"/>
              <w:rPr>
                <w:rFonts w:ascii="Arial" w:hAnsi="Arial" w:cs="Arial"/>
                <w:sz w:val="20"/>
                <w:szCs w:val="20"/>
              </w:rPr>
            </w:pPr>
            <w:r>
              <w:rPr>
                <w:rFonts w:ascii="Arial" w:hAnsi="Arial"/>
                <w:sz w:val="20"/>
              </w:rPr>
              <w:t>1.3.2 Zëvendësimi i tubacionit kryesor të transmetimit nga Badovci në rezervuarin e Mirditës</w:t>
            </w:r>
          </w:p>
          <w:p w14:paraId="587A2A2B" w14:textId="5DD1551B" w:rsidR="00C113FA" w:rsidRPr="00A12278" w:rsidRDefault="00C113FA" w:rsidP="00ED64CA">
            <w:pPr>
              <w:spacing w:after="0"/>
              <w:jc w:val="both"/>
              <w:rPr>
                <w:rFonts w:ascii="Arial" w:hAnsi="Arial" w:cs="Arial"/>
                <w:sz w:val="20"/>
                <w:szCs w:val="20"/>
              </w:rPr>
            </w:pPr>
          </w:p>
        </w:tc>
      </w:tr>
    </w:tbl>
    <w:p w14:paraId="37A9A65F" w14:textId="77777777" w:rsidR="002115F1" w:rsidRPr="00A12278" w:rsidRDefault="002115F1" w:rsidP="005A3B6A">
      <w:pPr>
        <w:spacing w:line="240" w:lineRule="auto"/>
        <w:rPr>
          <w:rFonts w:ascii="Arial" w:hAnsi="Arial" w:cs="Arial"/>
          <w:b/>
        </w:rPr>
      </w:pPr>
    </w:p>
    <w:p w14:paraId="29E95A2E" w14:textId="77777777" w:rsidR="006F1611" w:rsidRPr="00A12278" w:rsidRDefault="0074067A" w:rsidP="000A7829">
      <w:pPr>
        <w:pStyle w:val="ListParagraph"/>
        <w:numPr>
          <w:ilvl w:val="0"/>
          <w:numId w:val="2"/>
        </w:numPr>
        <w:spacing w:before="200" w:after="120"/>
        <w:rPr>
          <w:rFonts w:cs="Arial"/>
          <w:b/>
        </w:rPr>
      </w:pPr>
      <w:r>
        <w:rPr>
          <w:b/>
        </w:rPr>
        <w:t>RELEVANCA STRATEGJIKE</w:t>
      </w:r>
    </w:p>
    <w:tbl>
      <w:tblPr>
        <w:tblW w:w="4947" w:type="pct"/>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938"/>
        <w:gridCol w:w="5853"/>
      </w:tblGrid>
      <w:tr w:rsidR="007128F1" w:rsidRPr="00A12278" w14:paraId="33377966" w14:textId="77777777" w:rsidTr="007128F1">
        <w:trPr>
          <w:trHeight w:val="467"/>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8356382" w14:textId="77777777" w:rsidR="007128F1" w:rsidRPr="00A12278" w:rsidRDefault="007128F1" w:rsidP="007128F1">
            <w:pPr>
              <w:spacing w:after="0" w:line="240" w:lineRule="auto"/>
              <w:rPr>
                <w:rFonts w:ascii="Arial" w:hAnsi="Arial" w:cs="Arial"/>
                <w:sz w:val="20"/>
                <w:szCs w:val="20"/>
              </w:rPr>
            </w:pPr>
            <w:r>
              <w:rPr>
                <w:rFonts w:ascii="Arial" w:hAnsi="Arial"/>
                <w:b/>
                <w:sz w:val="20"/>
              </w:rPr>
              <w:t>Shpjegoni veçoritë e projektit në lidhje me:</w:t>
            </w:r>
          </w:p>
        </w:tc>
      </w:tr>
      <w:tr w:rsidR="008B2895" w:rsidRPr="00A12278" w14:paraId="530B8AC1" w14:textId="77777777" w:rsidTr="007D5A99">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72390B9A" w14:textId="2B5E64D2" w:rsidR="008B2895" w:rsidRPr="00A12278" w:rsidRDefault="00617B0E" w:rsidP="008B2895">
            <w:pPr>
              <w:spacing w:after="0" w:line="240" w:lineRule="auto"/>
              <w:rPr>
                <w:rFonts w:ascii="Arial" w:hAnsi="Arial" w:cs="Arial"/>
                <w:sz w:val="20"/>
                <w:szCs w:val="20"/>
              </w:rPr>
            </w:pPr>
            <w:r>
              <w:rPr>
                <w:rFonts w:ascii="Arial" w:hAnsi="Arial"/>
                <w:sz w:val="20"/>
              </w:rPr>
              <w:t xml:space="preserve">Përfitimet e </w:t>
            </w:r>
            <w:r w:rsidR="008B2895">
              <w:rPr>
                <w:rFonts w:ascii="Arial" w:hAnsi="Arial"/>
                <w:sz w:val="20"/>
              </w:rPr>
              <w:t>drejtpërdrejta për mjedisin</w:t>
            </w:r>
          </w:p>
        </w:tc>
        <w:tc>
          <w:tcPr>
            <w:tcW w:w="2989" w:type="pct"/>
            <w:tcBorders>
              <w:top w:val="single" w:sz="4" w:space="0" w:color="auto"/>
              <w:left w:val="single" w:sz="4" w:space="0" w:color="auto"/>
              <w:bottom w:val="single" w:sz="4" w:space="0" w:color="auto"/>
              <w:right w:val="single" w:sz="4" w:space="0" w:color="auto"/>
            </w:tcBorders>
          </w:tcPr>
          <w:p w14:paraId="117F1313" w14:textId="1F901ED6" w:rsidR="003A1AF9" w:rsidRPr="00A12278" w:rsidRDefault="003A1AF9" w:rsidP="003A1AF9">
            <w:pPr>
              <w:jc w:val="both"/>
              <w:rPr>
                <w:rFonts w:ascii="Arial" w:hAnsi="Arial" w:cs="Arial"/>
                <w:sz w:val="20"/>
                <w:szCs w:val="20"/>
              </w:rPr>
            </w:pPr>
            <w:r>
              <w:rPr>
                <w:rFonts w:ascii="Arial" w:hAnsi="Arial"/>
                <w:sz w:val="20"/>
              </w:rPr>
              <w:t>Përmirësimet e infrastrukturës për përgjigjen ndaj thatësirës emergjente në rajonin e Prishtinës do të kenë përfitime të ndryshme të drejtpërdrejta mjedisore duke kursyer ujin, duke përmirësuar cilësinë e ujit, duke reduktuar stresin në burimet natyrore dhe duke mbështetur ekosistemet lokale, të gjitha duke kontribuar në qëndrueshmërinë dhe elasticitetin e përgjithshëm të rajonit.</w:t>
            </w:r>
          </w:p>
        </w:tc>
      </w:tr>
      <w:tr w:rsidR="008B2895" w:rsidRPr="00A12278" w14:paraId="117F03D6" w14:textId="77777777" w:rsidTr="007D5A99">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7CD6F98F" w14:textId="77777777" w:rsidR="008B2895" w:rsidRPr="00A12278" w:rsidRDefault="008B2895" w:rsidP="008B2895">
            <w:pPr>
              <w:spacing w:after="0" w:line="240" w:lineRule="auto"/>
              <w:rPr>
                <w:rFonts w:ascii="Arial" w:hAnsi="Arial" w:cs="Arial"/>
                <w:sz w:val="20"/>
                <w:szCs w:val="20"/>
              </w:rPr>
            </w:pPr>
            <w:r>
              <w:rPr>
                <w:rFonts w:ascii="Arial" w:hAnsi="Arial"/>
                <w:sz w:val="20"/>
              </w:rPr>
              <w:t>Kontributin e tij në reduktimin e CO</w:t>
            </w:r>
            <w:r>
              <w:rPr>
                <w:rFonts w:ascii="Arial" w:hAnsi="Arial"/>
                <w:sz w:val="20"/>
                <w:vertAlign w:val="subscript"/>
              </w:rPr>
              <w:t>2</w:t>
            </w:r>
            <w:r>
              <w:rPr>
                <w:rFonts w:ascii="Arial" w:hAnsi="Arial"/>
                <w:sz w:val="20"/>
              </w:rPr>
              <w:t xml:space="preserve"> dhe/ose zhurmave dhe/ose emetimeve të tjera të dëmshme</w:t>
            </w:r>
          </w:p>
        </w:tc>
        <w:tc>
          <w:tcPr>
            <w:tcW w:w="2989" w:type="pct"/>
            <w:tcBorders>
              <w:top w:val="single" w:sz="4" w:space="0" w:color="auto"/>
              <w:left w:val="single" w:sz="4" w:space="0" w:color="auto"/>
              <w:bottom w:val="single" w:sz="4" w:space="0" w:color="auto"/>
              <w:right w:val="single" w:sz="4" w:space="0" w:color="auto"/>
            </w:tcBorders>
          </w:tcPr>
          <w:p w14:paraId="5E30CEEB" w14:textId="447E2238" w:rsidR="008B2895" w:rsidRPr="00A12278" w:rsidRDefault="008B2895" w:rsidP="008B2895">
            <w:pPr>
              <w:spacing w:after="0" w:line="240" w:lineRule="auto"/>
              <w:rPr>
                <w:rFonts w:ascii="Arial" w:hAnsi="Arial" w:cs="Arial"/>
                <w:sz w:val="20"/>
                <w:szCs w:val="20"/>
              </w:rPr>
            </w:pPr>
            <w:r>
              <w:rPr>
                <w:rFonts w:ascii="Arial" w:hAnsi="Arial"/>
                <w:sz w:val="20"/>
              </w:rPr>
              <w:t>Nuk aplikohet</w:t>
            </w:r>
          </w:p>
        </w:tc>
      </w:tr>
      <w:tr w:rsidR="008B2895" w:rsidRPr="00A12278" w14:paraId="57AB9D1C" w14:textId="77777777" w:rsidTr="007D5A99">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50C2E2E3" w14:textId="77777777" w:rsidR="008B2895" w:rsidRPr="00A12278" w:rsidRDefault="008B2895" w:rsidP="008B2895">
            <w:pPr>
              <w:spacing w:after="0" w:line="240" w:lineRule="auto"/>
              <w:rPr>
                <w:rFonts w:ascii="Arial" w:hAnsi="Arial" w:cs="Arial"/>
                <w:sz w:val="20"/>
                <w:szCs w:val="20"/>
              </w:rPr>
            </w:pPr>
            <w:r>
              <w:rPr>
                <w:rFonts w:ascii="Arial" w:hAnsi="Arial"/>
                <w:sz w:val="20"/>
              </w:rPr>
              <w:t>Numrin e personave që do të përfitojnë nga projekti</w:t>
            </w:r>
          </w:p>
        </w:tc>
        <w:tc>
          <w:tcPr>
            <w:tcW w:w="2989" w:type="pct"/>
            <w:tcBorders>
              <w:top w:val="single" w:sz="4" w:space="0" w:color="auto"/>
              <w:left w:val="single" w:sz="4" w:space="0" w:color="auto"/>
              <w:bottom w:val="single" w:sz="4" w:space="0" w:color="auto"/>
              <w:right w:val="single" w:sz="4" w:space="0" w:color="auto"/>
            </w:tcBorders>
          </w:tcPr>
          <w:p w14:paraId="5F86F681" w14:textId="5AAB9BB7" w:rsidR="008B2895" w:rsidRPr="00A12278" w:rsidRDefault="003A1AF9" w:rsidP="008B2895">
            <w:pPr>
              <w:spacing w:after="0" w:line="240" w:lineRule="auto"/>
              <w:rPr>
                <w:rFonts w:ascii="Arial" w:hAnsi="Arial" w:cs="Arial"/>
                <w:sz w:val="20"/>
                <w:szCs w:val="20"/>
              </w:rPr>
            </w:pPr>
            <w:r>
              <w:rPr>
                <w:rFonts w:ascii="Arial" w:hAnsi="Arial"/>
                <w:sz w:val="20"/>
              </w:rPr>
              <w:t>Përafërsisht 250,000</w:t>
            </w:r>
          </w:p>
        </w:tc>
      </w:tr>
      <w:tr w:rsidR="008B2895" w:rsidRPr="00A12278" w14:paraId="4D183785" w14:textId="77777777" w:rsidTr="007D5A99">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6DB72ABD" w14:textId="35AC6726" w:rsidR="008B2895" w:rsidRPr="00A12278" w:rsidRDefault="00617B0E" w:rsidP="008B2895">
            <w:pPr>
              <w:spacing w:after="0" w:line="240" w:lineRule="auto"/>
              <w:rPr>
                <w:rFonts w:ascii="Arial" w:hAnsi="Arial" w:cs="Arial"/>
                <w:sz w:val="20"/>
                <w:szCs w:val="20"/>
              </w:rPr>
            </w:pPr>
            <w:r>
              <w:rPr>
                <w:rFonts w:ascii="Arial" w:hAnsi="Arial"/>
                <w:sz w:val="20"/>
              </w:rPr>
              <w:t>Shkallën në të cilën</w:t>
            </w:r>
            <w:r w:rsidR="008B2895">
              <w:rPr>
                <w:rFonts w:ascii="Arial" w:hAnsi="Arial"/>
                <w:sz w:val="20"/>
              </w:rPr>
              <w:t xml:space="preserve"> kontribuon në uljen e ndotjes në një rajon më të gjerë rreth vendndodhjes së tij</w:t>
            </w:r>
          </w:p>
        </w:tc>
        <w:tc>
          <w:tcPr>
            <w:tcW w:w="2989" w:type="pct"/>
            <w:tcBorders>
              <w:top w:val="single" w:sz="4" w:space="0" w:color="auto"/>
              <w:left w:val="single" w:sz="4" w:space="0" w:color="auto"/>
              <w:bottom w:val="single" w:sz="4" w:space="0" w:color="auto"/>
              <w:right w:val="single" w:sz="4" w:space="0" w:color="auto"/>
            </w:tcBorders>
          </w:tcPr>
          <w:p w14:paraId="26EF8042" w14:textId="5A5934D1" w:rsidR="008B2895" w:rsidRPr="00A12278" w:rsidRDefault="008B2895" w:rsidP="008B2895">
            <w:pPr>
              <w:spacing w:after="0" w:line="240" w:lineRule="auto"/>
              <w:rPr>
                <w:rFonts w:ascii="Arial" w:hAnsi="Arial" w:cs="Arial"/>
                <w:sz w:val="20"/>
                <w:szCs w:val="20"/>
              </w:rPr>
            </w:pPr>
            <w:r>
              <w:rPr>
                <w:rFonts w:ascii="Arial" w:hAnsi="Arial"/>
                <w:sz w:val="20"/>
              </w:rPr>
              <w:t>Nuk aplikohet</w:t>
            </w:r>
          </w:p>
        </w:tc>
      </w:tr>
      <w:tr w:rsidR="008B2895" w:rsidRPr="00A12278" w14:paraId="722A67A6" w14:textId="77777777" w:rsidTr="007D5A99">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3516D776" w14:textId="77777777" w:rsidR="008B2895" w:rsidRPr="00A12278" w:rsidRDefault="008B2895" w:rsidP="008B2895">
            <w:pPr>
              <w:spacing w:after="0" w:line="240" w:lineRule="auto"/>
              <w:rPr>
                <w:rFonts w:ascii="Arial" w:hAnsi="Arial" w:cs="Arial"/>
                <w:sz w:val="20"/>
                <w:szCs w:val="20"/>
              </w:rPr>
            </w:pPr>
            <w:r>
              <w:rPr>
                <w:rFonts w:ascii="Arial" w:hAnsi="Arial"/>
                <w:sz w:val="20"/>
              </w:rPr>
              <w:t>Përballueshmërinë e shërbimeve për përdoruesit fundorë</w:t>
            </w:r>
          </w:p>
        </w:tc>
        <w:tc>
          <w:tcPr>
            <w:tcW w:w="2989" w:type="pct"/>
            <w:tcBorders>
              <w:top w:val="single" w:sz="4" w:space="0" w:color="auto"/>
              <w:left w:val="single" w:sz="4" w:space="0" w:color="auto"/>
              <w:bottom w:val="single" w:sz="4" w:space="0" w:color="auto"/>
              <w:right w:val="single" w:sz="4" w:space="0" w:color="auto"/>
            </w:tcBorders>
          </w:tcPr>
          <w:p w14:paraId="4854A428" w14:textId="2B4C27E5" w:rsidR="008B2895" w:rsidRPr="00A12278" w:rsidRDefault="008B2895" w:rsidP="008B2895">
            <w:pPr>
              <w:spacing w:after="0" w:line="240" w:lineRule="auto"/>
              <w:rPr>
                <w:rFonts w:ascii="Arial" w:hAnsi="Arial" w:cs="Arial"/>
                <w:sz w:val="20"/>
                <w:szCs w:val="20"/>
              </w:rPr>
            </w:pPr>
            <w:r>
              <w:rPr>
                <w:rFonts w:ascii="Arial" w:hAnsi="Arial"/>
                <w:sz w:val="20"/>
              </w:rPr>
              <w:t xml:space="preserve">Përballueshmëria e përdoruesve fundorë nuk do të ndikohet. </w:t>
            </w:r>
          </w:p>
        </w:tc>
      </w:tr>
      <w:tr w:rsidR="008B2895" w:rsidRPr="00A12278" w14:paraId="2C33B48E" w14:textId="77777777" w:rsidTr="007D5A99">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5FD73254" w14:textId="77777777" w:rsidR="008B2895" w:rsidRPr="00A12278" w:rsidRDefault="008B2895" w:rsidP="008B2895">
            <w:pPr>
              <w:spacing w:after="0" w:line="240" w:lineRule="auto"/>
              <w:rPr>
                <w:rFonts w:ascii="Arial" w:hAnsi="Arial" w:cs="Arial"/>
                <w:sz w:val="20"/>
                <w:szCs w:val="20"/>
              </w:rPr>
            </w:pPr>
            <w:r>
              <w:rPr>
                <w:rFonts w:ascii="Arial" w:hAnsi="Arial"/>
                <w:sz w:val="20"/>
              </w:rPr>
              <w:t>Rreziqet që lidhen me projektin</w:t>
            </w:r>
          </w:p>
        </w:tc>
        <w:tc>
          <w:tcPr>
            <w:tcW w:w="2989" w:type="pct"/>
            <w:tcBorders>
              <w:top w:val="single" w:sz="4" w:space="0" w:color="auto"/>
              <w:left w:val="single" w:sz="4" w:space="0" w:color="auto"/>
              <w:bottom w:val="single" w:sz="4" w:space="0" w:color="auto"/>
              <w:right w:val="single" w:sz="4" w:space="0" w:color="auto"/>
            </w:tcBorders>
          </w:tcPr>
          <w:p w14:paraId="5DB2B76D" w14:textId="23A33A3C" w:rsidR="008B2895" w:rsidRPr="00A12278" w:rsidRDefault="008B2895" w:rsidP="008B2895">
            <w:pPr>
              <w:spacing w:after="0" w:line="240" w:lineRule="auto"/>
              <w:rPr>
                <w:rFonts w:ascii="Arial" w:hAnsi="Arial" w:cs="Arial"/>
                <w:sz w:val="20"/>
                <w:szCs w:val="20"/>
              </w:rPr>
            </w:pPr>
            <w:r>
              <w:rPr>
                <w:rFonts w:ascii="Arial" w:hAnsi="Arial"/>
                <w:sz w:val="20"/>
              </w:rPr>
              <w:t xml:space="preserve">Kalimi nëpër zona të banuara dhe me shpronësim eventual dhe kompensimi i dëmeve të shkaktuara në tokat bujqësore, apo pasuri të tjera të paluajtshme dhe të luajtshme. </w:t>
            </w:r>
          </w:p>
        </w:tc>
      </w:tr>
      <w:tr w:rsidR="008B2895" w:rsidRPr="00A12278" w14:paraId="07E55B2A" w14:textId="77777777" w:rsidTr="007D5A99">
        <w:trPr>
          <w:trHeight w:val="467"/>
        </w:trPr>
        <w:tc>
          <w:tcPr>
            <w:tcW w:w="2011" w:type="pct"/>
            <w:tcBorders>
              <w:top w:val="single" w:sz="4" w:space="0" w:color="auto"/>
              <w:left w:val="single" w:sz="4" w:space="0" w:color="auto"/>
              <w:bottom w:val="single" w:sz="4" w:space="0" w:color="auto"/>
              <w:right w:val="single" w:sz="4" w:space="0" w:color="auto"/>
            </w:tcBorders>
            <w:shd w:val="clear" w:color="auto" w:fill="D9D9D9"/>
            <w:vAlign w:val="center"/>
          </w:tcPr>
          <w:p w14:paraId="56A26AE6" w14:textId="77777777" w:rsidR="008B2895" w:rsidRPr="00A12278" w:rsidRDefault="008B2895" w:rsidP="008B2895">
            <w:pPr>
              <w:spacing w:after="0" w:line="240" w:lineRule="auto"/>
              <w:rPr>
                <w:rFonts w:ascii="Arial" w:hAnsi="Arial" w:cs="Arial"/>
                <w:sz w:val="20"/>
                <w:szCs w:val="20"/>
              </w:rPr>
            </w:pPr>
            <w:r>
              <w:rPr>
                <w:rFonts w:ascii="Arial" w:hAnsi="Arial"/>
                <w:sz w:val="20"/>
              </w:rPr>
              <w:t>Partneritetin e organizatave dhe institucioneve të përfshira</w:t>
            </w:r>
          </w:p>
        </w:tc>
        <w:tc>
          <w:tcPr>
            <w:tcW w:w="2989" w:type="pct"/>
            <w:tcBorders>
              <w:top w:val="single" w:sz="4" w:space="0" w:color="auto"/>
              <w:left w:val="single" w:sz="4" w:space="0" w:color="auto"/>
              <w:bottom w:val="single" w:sz="4" w:space="0" w:color="auto"/>
              <w:right w:val="single" w:sz="4" w:space="0" w:color="auto"/>
            </w:tcBorders>
          </w:tcPr>
          <w:p w14:paraId="2229CA3C" w14:textId="77777777" w:rsidR="00495222" w:rsidRPr="00A12278" w:rsidRDefault="00495222" w:rsidP="00495222">
            <w:pPr>
              <w:jc w:val="both"/>
              <w:rPr>
                <w:rFonts w:ascii="Arial" w:hAnsi="Arial" w:cs="Arial"/>
                <w:spacing w:val="-1"/>
                <w:w w:val="105"/>
                <w:sz w:val="20"/>
                <w:szCs w:val="20"/>
              </w:rPr>
            </w:pPr>
            <w:r>
              <w:rPr>
                <w:rFonts w:ascii="Arial" w:hAnsi="Arial"/>
                <w:b/>
                <w:sz w:val="20"/>
              </w:rPr>
              <w:t>Kompania Rajonale e Ujësjellësit Prishtinë</w:t>
            </w:r>
            <w:r>
              <w:rPr>
                <w:rFonts w:ascii="Arial" w:hAnsi="Arial"/>
                <w:sz w:val="20"/>
              </w:rPr>
              <w:t xml:space="preserve"> - Si përfitues, përdorues-fundor dhe pronar i infrastrukturës së ujërave të zeza KRU ka një rol kyç për të luajtur. Ata do të kenë përgjegjësinë për shqyrtimin teknik të dizajnit të projektit. Pas pranim-dorëzimit ata do të jenë përgjegjës për financimin e plotë të të gjitha kostove operative dhe të mirëmbajtjes që lidhen me ITUZ. </w:t>
            </w:r>
          </w:p>
          <w:p w14:paraId="38402DF3" w14:textId="13AA90DD" w:rsidR="00495222" w:rsidRPr="00A12278" w:rsidRDefault="00495222" w:rsidP="00495222">
            <w:pPr>
              <w:jc w:val="both"/>
              <w:rPr>
                <w:rFonts w:ascii="Arial" w:hAnsi="Arial" w:cs="Arial"/>
                <w:spacing w:val="-1"/>
                <w:w w:val="105"/>
                <w:sz w:val="20"/>
                <w:szCs w:val="20"/>
              </w:rPr>
            </w:pPr>
            <w:r>
              <w:rPr>
                <w:rFonts w:ascii="Arial" w:hAnsi="Arial"/>
                <w:b/>
                <w:sz w:val="20"/>
              </w:rPr>
              <w:t>Ministria e Ekonomisë</w:t>
            </w:r>
            <w:r>
              <w:rPr>
                <w:rFonts w:ascii="Arial" w:hAnsi="Arial"/>
                <w:sz w:val="20"/>
              </w:rPr>
              <w:t xml:space="preserve"> - Ministria e Ekonomisë, përmes Njësisë së saj për Politika dhe Monitorim (NjPM) për Ndërmarrjet Publike mbikëqyr afarizmin e ndërmarrjeve publike (përfshirë kompanitë rajonale të ujësjellësit) në Republikën e Kosovës dhe siguron funksionimin e tyre të përgjegjshëm dhe transparent. MZHE, përmes kësaj Njësie, mbikëqyr të 7 Kompanitë Rajonale të Ujësjellësit përgjegjës për ofrimin e shërbimeve të ujit (d.m.th., furnizimi me ujë, grumbullimi dhe trajtimi i ujërave të zeza). Prandaj, KRU-të janë përfituesit përfundimtarë të projekteve të tilla dhe janë përgjegjëse para MZHE-së. Ata së bashku janë përgjegjës për financimin e projekteve të infrastrukturës ujore, përfshirë punimet rehabilituese.</w:t>
            </w:r>
          </w:p>
          <w:p w14:paraId="112F8811" w14:textId="77777777" w:rsidR="00495222" w:rsidRPr="00A12278" w:rsidRDefault="00495222" w:rsidP="00495222">
            <w:pPr>
              <w:jc w:val="both"/>
              <w:rPr>
                <w:rFonts w:ascii="Arial" w:hAnsi="Arial" w:cs="Arial"/>
                <w:spacing w:val="-1"/>
                <w:w w:val="105"/>
                <w:sz w:val="20"/>
                <w:szCs w:val="20"/>
              </w:rPr>
            </w:pPr>
            <w:r>
              <w:rPr>
                <w:rFonts w:ascii="Arial" w:hAnsi="Arial"/>
                <w:b/>
                <w:sz w:val="20"/>
              </w:rPr>
              <w:t>Ministria e Mjedisit, Planifikimit Hapësinor dhe Infrastrukturës</w:t>
            </w:r>
            <w:r>
              <w:rPr>
                <w:rFonts w:ascii="Arial" w:hAnsi="Arial"/>
                <w:sz w:val="20"/>
              </w:rPr>
              <w:t xml:space="preserve"> - MMPHI do të ketë një rol jetik në sigurimin e </w:t>
            </w:r>
            <w:r>
              <w:rPr>
                <w:rFonts w:ascii="Arial" w:hAnsi="Arial"/>
                <w:sz w:val="20"/>
              </w:rPr>
              <w:lastRenderedPageBreak/>
              <w:t>përmbushjes së standardeve mjedisore (vlerat kufitare të shkarkimit, etj.) dhe rrjedhave ujore në zonën e Prishtinës të cilat do të kenë një efekt të dobishëm në rajon. MMPHI është gjithashtu përgjegjës për të gjitha lejet e lëshuara të nevojshme (ujë, ndërtim, VNM, etj.) dhe për shpronësimet.</w:t>
            </w:r>
          </w:p>
          <w:p w14:paraId="2FEBE60D" w14:textId="67839DE9" w:rsidR="008B2895" w:rsidRPr="00A12278" w:rsidRDefault="00495222" w:rsidP="00495222">
            <w:pPr>
              <w:spacing w:after="0" w:line="240" w:lineRule="auto"/>
              <w:rPr>
                <w:rFonts w:ascii="Arial" w:hAnsi="Arial" w:cs="Arial"/>
                <w:sz w:val="20"/>
                <w:szCs w:val="20"/>
              </w:rPr>
            </w:pPr>
            <w:r>
              <w:rPr>
                <w:rFonts w:ascii="Arial" w:hAnsi="Arial"/>
                <w:b/>
                <w:sz w:val="20"/>
              </w:rPr>
              <w:t xml:space="preserve">Komuna e Prishtinës </w:t>
            </w:r>
            <w:r>
              <w:rPr>
                <w:rFonts w:ascii="Arial" w:hAnsi="Arial"/>
                <w:sz w:val="20"/>
              </w:rPr>
              <w:t>- Investitori kryesor në rrjetin e kanalizimeve. Koordinimi me komunën është jetik për të siguruar që infrastruktura e ujërave të zeza të jetë e koordinuar me infrastrukturën tjetër në zonë.</w:t>
            </w:r>
          </w:p>
        </w:tc>
      </w:tr>
    </w:tbl>
    <w:p w14:paraId="04E716F4" w14:textId="77777777" w:rsidR="0074067A" w:rsidRPr="00A12278" w:rsidRDefault="0074067A" w:rsidP="001C2CAF">
      <w:pPr>
        <w:pStyle w:val="Heading1"/>
        <w:spacing w:before="240" w:after="120"/>
        <w:jc w:val="center"/>
        <w:rPr>
          <w:rFonts w:ascii="Arial" w:hAnsi="Arial" w:cs="Arial"/>
          <w:color w:val="auto"/>
          <w:sz w:val="24"/>
          <w:szCs w:val="24"/>
        </w:rPr>
      </w:pPr>
      <w:r>
        <w:rPr>
          <w:rFonts w:ascii="Arial" w:hAnsi="Arial"/>
          <w:color w:val="auto"/>
          <w:sz w:val="24"/>
        </w:rPr>
        <w:lastRenderedPageBreak/>
        <w:t>Pjesa e dytë</w:t>
      </w:r>
    </w:p>
    <w:p w14:paraId="30684710" w14:textId="77777777" w:rsidR="0074067A" w:rsidRPr="00A12278" w:rsidRDefault="0074067A" w:rsidP="000A7829">
      <w:pPr>
        <w:pStyle w:val="ListParagraph"/>
        <w:numPr>
          <w:ilvl w:val="0"/>
          <w:numId w:val="2"/>
        </w:numPr>
        <w:spacing w:after="120"/>
        <w:rPr>
          <w:rFonts w:cs="Arial"/>
          <w:b/>
        </w:rPr>
      </w:pPr>
      <w:r>
        <w:rPr>
          <w:b/>
        </w:rPr>
        <w:t>MATURITETI</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9"/>
        <w:gridCol w:w="1567"/>
        <w:gridCol w:w="1394"/>
        <w:gridCol w:w="1271"/>
      </w:tblGrid>
      <w:tr w:rsidR="007128F1" w:rsidRPr="00A12278" w14:paraId="773072AD" w14:textId="77777777" w:rsidTr="007128F1">
        <w:trPr>
          <w:trHeight w:val="417"/>
          <w:jc w:val="center"/>
        </w:trPr>
        <w:tc>
          <w:tcPr>
            <w:tcW w:w="2839" w:type="pct"/>
            <w:shd w:val="clear" w:color="auto" w:fill="D9D9D9" w:themeFill="background1" w:themeFillShade="D9"/>
            <w:vAlign w:val="center"/>
          </w:tcPr>
          <w:p w14:paraId="2B7B0209" w14:textId="77777777" w:rsidR="007128F1" w:rsidRPr="00A12278" w:rsidRDefault="007128F1" w:rsidP="007128F1">
            <w:pPr>
              <w:spacing w:after="0" w:line="240" w:lineRule="auto"/>
              <w:rPr>
                <w:rFonts w:ascii="Arial" w:hAnsi="Arial" w:cs="Arial"/>
                <w:b/>
                <w:sz w:val="20"/>
                <w:szCs w:val="20"/>
              </w:rPr>
            </w:pPr>
            <w:r>
              <w:rPr>
                <w:rFonts w:ascii="Arial" w:hAnsi="Arial"/>
                <w:b/>
                <w:sz w:val="20"/>
              </w:rPr>
              <w:t>Studimet dhe dokumentet në dispozicion</w:t>
            </w:r>
          </w:p>
        </w:tc>
        <w:tc>
          <w:tcPr>
            <w:tcW w:w="800" w:type="pct"/>
            <w:shd w:val="clear" w:color="auto" w:fill="D9D9D9" w:themeFill="background1" w:themeFillShade="D9"/>
            <w:vAlign w:val="center"/>
          </w:tcPr>
          <w:p w14:paraId="2909E937" w14:textId="77777777" w:rsidR="007128F1" w:rsidRPr="00A12278" w:rsidRDefault="007128F1" w:rsidP="007128F1">
            <w:pPr>
              <w:spacing w:after="0" w:line="240" w:lineRule="auto"/>
              <w:jc w:val="center"/>
              <w:rPr>
                <w:rFonts w:ascii="Arial" w:hAnsi="Arial" w:cs="Arial"/>
                <w:b/>
                <w:sz w:val="20"/>
                <w:szCs w:val="20"/>
              </w:rPr>
            </w:pPr>
            <w:r>
              <w:rPr>
                <w:rFonts w:ascii="Arial" w:hAnsi="Arial"/>
                <w:b/>
                <w:sz w:val="20"/>
              </w:rPr>
              <w:t>Gati dhe të miratuara</w:t>
            </w:r>
          </w:p>
        </w:tc>
        <w:tc>
          <w:tcPr>
            <w:tcW w:w="712" w:type="pct"/>
            <w:shd w:val="clear" w:color="auto" w:fill="D9D9D9" w:themeFill="background1" w:themeFillShade="D9"/>
            <w:vAlign w:val="center"/>
          </w:tcPr>
          <w:p w14:paraId="7C44A391" w14:textId="77777777" w:rsidR="007128F1" w:rsidRPr="00A12278" w:rsidRDefault="007128F1" w:rsidP="007128F1">
            <w:pPr>
              <w:spacing w:after="0" w:line="240" w:lineRule="auto"/>
              <w:jc w:val="center"/>
              <w:rPr>
                <w:rFonts w:ascii="Arial" w:hAnsi="Arial" w:cs="Arial"/>
                <w:b/>
                <w:sz w:val="20"/>
                <w:szCs w:val="20"/>
              </w:rPr>
            </w:pPr>
            <w:r>
              <w:rPr>
                <w:rFonts w:ascii="Arial" w:hAnsi="Arial"/>
                <w:b/>
                <w:sz w:val="20"/>
              </w:rPr>
              <w:t>Duke u punuar</w:t>
            </w:r>
          </w:p>
        </w:tc>
        <w:tc>
          <w:tcPr>
            <w:tcW w:w="649" w:type="pct"/>
            <w:shd w:val="clear" w:color="auto" w:fill="D9D9D9" w:themeFill="background1" w:themeFillShade="D9"/>
            <w:vAlign w:val="center"/>
          </w:tcPr>
          <w:p w14:paraId="7043E18B" w14:textId="77777777" w:rsidR="007128F1" w:rsidRPr="00A12278" w:rsidRDefault="007128F1" w:rsidP="007128F1">
            <w:pPr>
              <w:spacing w:after="0" w:line="240" w:lineRule="auto"/>
              <w:jc w:val="center"/>
              <w:rPr>
                <w:rFonts w:ascii="Arial" w:hAnsi="Arial" w:cs="Arial"/>
                <w:b/>
                <w:sz w:val="20"/>
                <w:szCs w:val="20"/>
              </w:rPr>
            </w:pPr>
            <w:r>
              <w:rPr>
                <w:rFonts w:ascii="Arial" w:hAnsi="Arial"/>
                <w:b/>
                <w:sz w:val="20"/>
              </w:rPr>
              <w:t>Nuk ka filluar ende</w:t>
            </w:r>
          </w:p>
        </w:tc>
      </w:tr>
      <w:tr w:rsidR="008B2895" w:rsidRPr="00A12278" w14:paraId="4F894006" w14:textId="77777777" w:rsidTr="00044BFE">
        <w:trPr>
          <w:trHeight w:val="417"/>
          <w:jc w:val="center"/>
        </w:trPr>
        <w:tc>
          <w:tcPr>
            <w:tcW w:w="2839" w:type="pct"/>
            <w:shd w:val="clear" w:color="auto" w:fill="D9D9D9"/>
            <w:vAlign w:val="center"/>
          </w:tcPr>
          <w:p w14:paraId="18AC4751" w14:textId="77777777" w:rsidR="008B2895" w:rsidRPr="00A12278" w:rsidRDefault="008B2895" w:rsidP="008B2895">
            <w:pPr>
              <w:spacing w:after="0" w:line="240" w:lineRule="auto"/>
              <w:rPr>
                <w:rFonts w:ascii="Arial" w:hAnsi="Arial" w:cs="Arial"/>
                <w:sz w:val="20"/>
                <w:szCs w:val="20"/>
              </w:rPr>
            </w:pPr>
            <w:r>
              <w:rPr>
                <w:rFonts w:ascii="Arial" w:hAnsi="Arial"/>
                <w:sz w:val="20"/>
              </w:rPr>
              <w:t>Idea konceptuale</w:t>
            </w:r>
          </w:p>
        </w:tc>
        <w:tc>
          <w:tcPr>
            <w:tcW w:w="800" w:type="pct"/>
          </w:tcPr>
          <w:p w14:paraId="2438BAA1" w14:textId="11D3984B" w:rsidR="008B2895" w:rsidRPr="00A12278" w:rsidRDefault="00544D35" w:rsidP="008B2895">
            <w:pPr>
              <w:spacing w:after="0" w:line="240" w:lineRule="auto"/>
              <w:jc w:val="center"/>
              <w:rPr>
                <w:rFonts w:ascii="Arial" w:hAnsi="Arial" w:cs="Arial"/>
                <w:sz w:val="20"/>
                <w:szCs w:val="20"/>
              </w:rPr>
            </w:pPr>
            <w:r>
              <w:rPr>
                <w:rFonts w:ascii="Arial" w:hAnsi="Arial"/>
              </w:rPr>
              <w:t>X</w:t>
            </w:r>
          </w:p>
        </w:tc>
        <w:tc>
          <w:tcPr>
            <w:tcW w:w="712" w:type="pct"/>
          </w:tcPr>
          <w:p w14:paraId="2F5C81EA" w14:textId="77777777" w:rsidR="008B2895" w:rsidRPr="00A12278" w:rsidRDefault="008B2895" w:rsidP="008B2895">
            <w:pPr>
              <w:spacing w:after="0" w:line="240" w:lineRule="auto"/>
              <w:jc w:val="center"/>
              <w:rPr>
                <w:rFonts w:ascii="Arial" w:hAnsi="Arial" w:cs="Arial"/>
                <w:sz w:val="20"/>
                <w:szCs w:val="20"/>
              </w:rPr>
            </w:pPr>
          </w:p>
        </w:tc>
        <w:tc>
          <w:tcPr>
            <w:tcW w:w="649" w:type="pct"/>
          </w:tcPr>
          <w:p w14:paraId="0AF0B62B" w14:textId="77777777" w:rsidR="008B2895" w:rsidRPr="00A12278" w:rsidRDefault="008B2895" w:rsidP="008B2895">
            <w:pPr>
              <w:spacing w:after="0" w:line="240" w:lineRule="auto"/>
              <w:jc w:val="center"/>
              <w:rPr>
                <w:rFonts w:ascii="Arial" w:hAnsi="Arial" w:cs="Arial"/>
                <w:sz w:val="20"/>
                <w:szCs w:val="20"/>
              </w:rPr>
            </w:pPr>
          </w:p>
        </w:tc>
      </w:tr>
      <w:tr w:rsidR="008B2895" w:rsidRPr="00A12278" w14:paraId="2852CEFD" w14:textId="77777777" w:rsidTr="00044BFE">
        <w:trPr>
          <w:trHeight w:val="417"/>
          <w:jc w:val="center"/>
        </w:trPr>
        <w:tc>
          <w:tcPr>
            <w:tcW w:w="2839" w:type="pct"/>
            <w:shd w:val="clear" w:color="auto" w:fill="D9D9D9"/>
            <w:vAlign w:val="center"/>
          </w:tcPr>
          <w:p w14:paraId="5F6A0D0E" w14:textId="77777777" w:rsidR="008B2895" w:rsidRPr="00A12278" w:rsidRDefault="008B2895" w:rsidP="008B2895">
            <w:pPr>
              <w:spacing w:after="0" w:line="240" w:lineRule="auto"/>
              <w:rPr>
                <w:rFonts w:ascii="Arial" w:hAnsi="Arial" w:cs="Arial"/>
                <w:sz w:val="20"/>
                <w:szCs w:val="20"/>
              </w:rPr>
            </w:pPr>
            <w:r>
              <w:rPr>
                <w:rFonts w:ascii="Arial" w:hAnsi="Arial"/>
                <w:sz w:val="20"/>
              </w:rPr>
              <w:t>Studimi paraprak i fizibilitetit</w:t>
            </w:r>
          </w:p>
        </w:tc>
        <w:tc>
          <w:tcPr>
            <w:tcW w:w="800" w:type="pct"/>
          </w:tcPr>
          <w:p w14:paraId="0283BAFD" w14:textId="614CB553" w:rsidR="008B2895" w:rsidRPr="00A12278" w:rsidRDefault="008B2895" w:rsidP="008B2895">
            <w:pPr>
              <w:spacing w:after="0" w:line="240" w:lineRule="auto"/>
              <w:jc w:val="center"/>
              <w:rPr>
                <w:rFonts w:ascii="Arial" w:hAnsi="Arial" w:cs="Arial"/>
                <w:sz w:val="20"/>
                <w:szCs w:val="20"/>
              </w:rPr>
            </w:pPr>
          </w:p>
        </w:tc>
        <w:tc>
          <w:tcPr>
            <w:tcW w:w="712" w:type="pct"/>
          </w:tcPr>
          <w:p w14:paraId="12A93AC7" w14:textId="4A014BBA" w:rsidR="008B2895" w:rsidRPr="00A12278" w:rsidRDefault="008B2895" w:rsidP="008B2895">
            <w:pPr>
              <w:spacing w:after="0" w:line="240" w:lineRule="auto"/>
              <w:jc w:val="center"/>
              <w:rPr>
                <w:rFonts w:ascii="Arial" w:hAnsi="Arial" w:cs="Arial"/>
                <w:sz w:val="20"/>
                <w:szCs w:val="20"/>
              </w:rPr>
            </w:pPr>
          </w:p>
        </w:tc>
        <w:tc>
          <w:tcPr>
            <w:tcW w:w="649" w:type="pct"/>
          </w:tcPr>
          <w:p w14:paraId="0140A6FC" w14:textId="56336D52" w:rsidR="008B2895" w:rsidRPr="00A12278" w:rsidRDefault="00544D35" w:rsidP="008B2895">
            <w:pPr>
              <w:spacing w:after="0" w:line="240" w:lineRule="auto"/>
              <w:jc w:val="center"/>
              <w:rPr>
                <w:rFonts w:ascii="Arial" w:hAnsi="Arial" w:cs="Arial"/>
                <w:sz w:val="20"/>
                <w:szCs w:val="20"/>
              </w:rPr>
            </w:pPr>
            <w:r>
              <w:rPr>
                <w:rFonts w:ascii="Arial" w:hAnsi="Arial"/>
                <w:sz w:val="20"/>
              </w:rPr>
              <w:t>X</w:t>
            </w:r>
          </w:p>
        </w:tc>
      </w:tr>
      <w:tr w:rsidR="008B2895" w:rsidRPr="00A12278" w14:paraId="4223B43E" w14:textId="77777777" w:rsidTr="00044BFE">
        <w:trPr>
          <w:trHeight w:val="417"/>
          <w:jc w:val="center"/>
        </w:trPr>
        <w:tc>
          <w:tcPr>
            <w:tcW w:w="2839" w:type="pct"/>
            <w:shd w:val="clear" w:color="auto" w:fill="D9D9D9"/>
            <w:vAlign w:val="center"/>
          </w:tcPr>
          <w:p w14:paraId="0BDB97A8" w14:textId="77777777" w:rsidR="008B2895" w:rsidRPr="00A12278" w:rsidRDefault="008B2895" w:rsidP="008B2895">
            <w:pPr>
              <w:spacing w:after="0" w:line="240" w:lineRule="auto"/>
              <w:rPr>
                <w:rFonts w:ascii="Arial" w:hAnsi="Arial" w:cs="Arial"/>
                <w:sz w:val="20"/>
                <w:szCs w:val="20"/>
              </w:rPr>
            </w:pPr>
            <w:r>
              <w:rPr>
                <w:rFonts w:ascii="Arial" w:hAnsi="Arial"/>
                <w:sz w:val="20"/>
              </w:rPr>
              <w:t>Projektimi konceptual</w:t>
            </w:r>
          </w:p>
        </w:tc>
        <w:tc>
          <w:tcPr>
            <w:tcW w:w="800" w:type="pct"/>
          </w:tcPr>
          <w:p w14:paraId="0255BB8C" w14:textId="6F2C5B84" w:rsidR="008B2895" w:rsidRPr="00A12278" w:rsidRDefault="008B2895" w:rsidP="008B2895">
            <w:pPr>
              <w:spacing w:after="0" w:line="240" w:lineRule="auto"/>
              <w:jc w:val="center"/>
              <w:rPr>
                <w:rFonts w:ascii="Arial" w:hAnsi="Arial" w:cs="Arial"/>
                <w:sz w:val="20"/>
                <w:szCs w:val="20"/>
              </w:rPr>
            </w:pPr>
          </w:p>
        </w:tc>
        <w:tc>
          <w:tcPr>
            <w:tcW w:w="712" w:type="pct"/>
          </w:tcPr>
          <w:p w14:paraId="2E08ABD6" w14:textId="4CB89381" w:rsidR="008B2895" w:rsidRPr="00A12278" w:rsidRDefault="00204F92" w:rsidP="008B2895">
            <w:pPr>
              <w:spacing w:after="0" w:line="240" w:lineRule="auto"/>
              <w:jc w:val="center"/>
              <w:rPr>
                <w:rFonts w:ascii="Arial" w:hAnsi="Arial" w:cs="Arial"/>
                <w:sz w:val="20"/>
                <w:szCs w:val="20"/>
              </w:rPr>
            </w:pPr>
            <w:r>
              <w:rPr>
                <w:rFonts w:ascii="Arial" w:hAnsi="Arial"/>
                <w:sz w:val="20"/>
              </w:rPr>
              <w:t>X</w:t>
            </w:r>
          </w:p>
        </w:tc>
        <w:tc>
          <w:tcPr>
            <w:tcW w:w="649" w:type="pct"/>
          </w:tcPr>
          <w:p w14:paraId="1DB4F4E5" w14:textId="52F644C1" w:rsidR="008B2895" w:rsidRPr="00A12278" w:rsidRDefault="008B2895" w:rsidP="008B2895">
            <w:pPr>
              <w:spacing w:after="0" w:line="240" w:lineRule="auto"/>
              <w:jc w:val="center"/>
              <w:rPr>
                <w:rFonts w:ascii="Arial" w:hAnsi="Arial" w:cs="Arial"/>
                <w:sz w:val="20"/>
                <w:szCs w:val="20"/>
              </w:rPr>
            </w:pPr>
          </w:p>
        </w:tc>
      </w:tr>
      <w:tr w:rsidR="008B2895" w:rsidRPr="00A12278" w14:paraId="4AD43876" w14:textId="77777777" w:rsidTr="00044BFE">
        <w:trPr>
          <w:trHeight w:val="417"/>
          <w:jc w:val="center"/>
        </w:trPr>
        <w:tc>
          <w:tcPr>
            <w:tcW w:w="2839" w:type="pct"/>
            <w:shd w:val="clear" w:color="auto" w:fill="D9D9D9"/>
            <w:vAlign w:val="center"/>
          </w:tcPr>
          <w:p w14:paraId="6EC695CF" w14:textId="77777777" w:rsidR="008B2895" w:rsidRPr="00A12278" w:rsidRDefault="008B2895" w:rsidP="008B2895">
            <w:pPr>
              <w:spacing w:after="0" w:line="240" w:lineRule="auto"/>
              <w:rPr>
                <w:rFonts w:ascii="Arial" w:hAnsi="Arial" w:cs="Arial"/>
                <w:sz w:val="20"/>
                <w:szCs w:val="20"/>
              </w:rPr>
            </w:pPr>
            <w:r>
              <w:rPr>
                <w:rFonts w:ascii="Arial" w:hAnsi="Arial"/>
                <w:sz w:val="20"/>
              </w:rPr>
              <w:t>Studimi i fizibilitetit + AKP</w:t>
            </w:r>
          </w:p>
        </w:tc>
        <w:tc>
          <w:tcPr>
            <w:tcW w:w="800" w:type="pct"/>
          </w:tcPr>
          <w:p w14:paraId="536E2248" w14:textId="0DF5B464" w:rsidR="008B2895" w:rsidRPr="00A12278" w:rsidRDefault="008B2895" w:rsidP="008B2895">
            <w:pPr>
              <w:spacing w:after="0" w:line="240" w:lineRule="auto"/>
              <w:jc w:val="center"/>
              <w:rPr>
                <w:rFonts w:ascii="Arial" w:hAnsi="Arial" w:cs="Arial"/>
                <w:sz w:val="20"/>
                <w:szCs w:val="20"/>
              </w:rPr>
            </w:pPr>
          </w:p>
        </w:tc>
        <w:tc>
          <w:tcPr>
            <w:tcW w:w="712" w:type="pct"/>
          </w:tcPr>
          <w:p w14:paraId="4325F634" w14:textId="77777777" w:rsidR="008B2895" w:rsidRPr="00A12278" w:rsidRDefault="008B2895" w:rsidP="008B2895">
            <w:pPr>
              <w:spacing w:after="0" w:line="240" w:lineRule="auto"/>
              <w:jc w:val="center"/>
              <w:rPr>
                <w:rFonts w:ascii="Arial" w:hAnsi="Arial" w:cs="Arial"/>
                <w:sz w:val="20"/>
                <w:szCs w:val="20"/>
              </w:rPr>
            </w:pPr>
          </w:p>
        </w:tc>
        <w:tc>
          <w:tcPr>
            <w:tcW w:w="649" w:type="pct"/>
          </w:tcPr>
          <w:p w14:paraId="2262FEC3" w14:textId="2D120813" w:rsidR="008B2895" w:rsidRPr="00A12278" w:rsidRDefault="00544D35" w:rsidP="008B2895">
            <w:pPr>
              <w:spacing w:after="0" w:line="240" w:lineRule="auto"/>
              <w:jc w:val="center"/>
              <w:rPr>
                <w:rFonts w:ascii="Arial" w:hAnsi="Arial" w:cs="Arial"/>
                <w:sz w:val="20"/>
                <w:szCs w:val="20"/>
              </w:rPr>
            </w:pPr>
            <w:r>
              <w:rPr>
                <w:rFonts w:ascii="Arial" w:hAnsi="Arial"/>
                <w:sz w:val="20"/>
              </w:rPr>
              <w:t>Nuk aplikohet</w:t>
            </w:r>
          </w:p>
        </w:tc>
      </w:tr>
      <w:tr w:rsidR="008B2895" w:rsidRPr="00A12278" w14:paraId="6D917452" w14:textId="77777777" w:rsidTr="00044BFE">
        <w:trPr>
          <w:trHeight w:val="417"/>
          <w:jc w:val="center"/>
        </w:trPr>
        <w:tc>
          <w:tcPr>
            <w:tcW w:w="2839" w:type="pct"/>
            <w:shd w:val="clear" w:color="auto" w:fill="D9D9D9"/>
            <w:vAlign w:val="center"/>
          </w:tcPr>
          <w:p w14:paraId="4A86D47E" w14:textId="77777777" w:rsidR="008B2895" w:rsidRPr="00A12278" w:rsidRDefault="008B2895" w:rsidP="008B2895">
            <w:pPr>
              <w:spacing w:after="0" w:line="240" w:lineRule="auto"/>
              <w:rPr>
                <w:rFonts w:ascii="Arial" w:hAnsi="Arial" w:cs="Arial"/>
                <w:sz w:val="20"/>
                <w:szCs w:val="20"/>
              </w:rPr>
            </w:pPr>
            <w:r>
              <w:rPr>
                <w:rFonts w:ascii="Arial" w:hAnsi="Arial"/>
                <w:sz w:val="20"/>
              </w:rPr>
              <w:t>Studimi i VNM (nëse nevojitet)</w:t>
            </w:r>
          </w:p>
        </w:tc>
        <w:tc>
          <w:tcPr>
            <w:tcW w:w="800" w:type="pct"/>
          </w:tcPr>
          <w:p w14:paraId="3192C682" w14:textId="7707C65F" w:rsidR="008B2895" w:rsidRPr="00A12278" w:rsidRDefault="008B2895" w:rsidP="008B2895">
            <w:pPr>
              <w:spacing w:after="0" w:line="240" w:lineRule="auto"/>
              <w:jc w:val="center"/>
              <w:rPr>
                <w:rFonts w:ascii="Arial" w:hAnsi="Arial" w:cs="Arial"/>
                <w:sz w:val="20"/>
                <w:szCs w:val="20"/>
              </w:rPr>
            </w:pPr>
          </w:p>
        </w:tc>
        <w:tc>
          <w:tcPr>
            <w:tcW w:w="712" w:type="pct"/>
          </w:tcPr>
          <w:p w14:paraId="66D62FCF" w14:textId="6B542AFE" w:rsidR="008B2895" w:rsidRPr="00A12278" w:rsidRDefault="00544D35" w:rsidP="008B2895">
            <w:pPr>
              <w:spacing w:after="0" w:line="240" w:lineRule="auto"/>
              <w:jc w:val="center"/>
              <w:rPr>
                <w:rFonts w:ascii="Arial" w:hAnsi="Arial" w:cs="Arial"/>
                <w:sz w:val="20"/>
                <w:szCs w:val="20"/>
              </w:rPr>
            </w:pPr>
            <w:r>
              <w:rPr>
                <w:rFonts w:ascii="Arial" w:hAnsi="Arial"/>
                <w:sz w:val="20"/>
              </w:rPr>
              <w:t>X</w:t>
            </w:r>
          </w:p>
        </w:tc>
        <w:tc>
          <w:tcPr>
            <w:tcW w:w="649" w:type="pct"/>
          </w:tcPr>
          <w:p w14:paraId="41F4F616" w14:textId="77777777" w:rsidR="008B2895" w:rsidRPr="00A12278" w:rsidRDefault="008B2895" w:rsidP="008B2895">
            <w:pPr>
              <w:spacing w:after="0" w:line="240" w:lineRule="auto"/>
              <w:jc w:val="center"/>
              <w:rPr>
                <w:rFonts w:ascii="Arial" w:hAnsi="Arial" w:cs="Arial"/>
                <w:sz w:val="20"/>
                <w:szCs w:val="20"/>
              </w:rPr>
            </w:pPr>
          </w:p>
        </w:tc>
      </w:tr>
      <w:tr w:rsidR="008B2895" w:rsidRPr="00A12278" w14:paraId="546D8AEF" w14:textId="77777777" w:rsidTr="00044BFE">
        <w:trPr>
          <w:trHeight w:val="417"/>
          <w:jc w:val="center"/>
        </w:trPr>
        <w:tc>
          <w:tcPr>
            <w:tcW w:w="2839" w:type="pct"/>
            <w:shd w:val="clear" w:color="auto" w:fill="D9D9D9"/>
            <w:vAlign w:val="center"/>
          </w:tcPr>
          <w:p w14:paraId="00284ED3" w14:textId="77777777" w:rsidR="008B2895" w:rsidRPr="00A12278" w:rsidRDefault="008B2895" w:rsidP="008B2895">
            <w:pPr>
              <w:spacing w:after="0" w:line="240" w:lineRule="auto"/>
              <w:rPr>
                <w:rFonts w:ascii="Arial" w:hAnsi="Arial" w:cs="Arial"/>
                <w:sz w:val="20"/>
                <w:szCs w:val="20"/>
              </w:rPr>
            </w:pPr>
            <w:r>
              <w:rPr>
                <w:rFonts w:ascii="Arial" w:hAnsi="Arial"/>
                <w:sz w:val="20"/>
              </w:rPr>
              <w:t>Dokumentet e vlefshme të planifikimit hapësinor</w:t>
            </w:r>
          </w:p>
        </w:tc>
        <w:tc>
          <w:tcPr>
            <w:tcW w:w="800" w:type="pct"/>
          </w:tcPr>
          <w:p w14:paraId="2564B0D2" w14:textId="7565051B" w:rsidR="008B2895" w:rsidRPr="00A12278" w:rsidRDefault="008B2895" w:rsidP="008B2895">
            <w:pPr>
              <w:spacing w:after="0" w:line="240" w:lineRule="auto"/>
              <w:jc w:val="center"/>
              <w:rPr>
                <w:rFonts w:ascii="Arial" w:hAnsi="Arial" w:cs="Arial"/>
                <w:sz w:val="20"/>
                <w:szCs w:val="20"/>
              </w:rPr>
            </w:pPr>
          </w:p>
        </w:tc>
        <w:tc>
          <w:tcPr>
            <w:tcW w:w="712" w:type="pct"/>
          </w:tcPr>
          <w:p w14:paraId="22E03CA9" w14:textId="3F81C15D" w:rsidR="008B2895" w:rsidRPr="00A12278" w:rsidRDefault="00544D35" w:rsidP="008B2895">
            <w:pPr>
              <w:spacing w:after="0" w:line="240" w:lineRule="auto"/>
              <w:jc w:val="center"/>
              <w:rPr>
                <w:rFonts w:ascii="Arial" w:hAnsi="Arial" w:cs="Arial"/>
                <w:sz w:val="20"/>
                <w:szCs w:val="20"/>
              </w:rPr>
            </w:pPr>
            <w:r>
              <w:rPr>
                <w:rFonts w:ascii="Arial" w:hAnsi="Arial"/>
              </w:rPr>
              <w:t>X</w:t>
            </w:r>
          </w:p>
        </w:tc>
        <w:tc>
          <w:tcPr>
            <w:tcW w:w="649" w:type="pct"/>
          </w:tcPr>
          <w:p w14:paraId="0F83F57E" w14:textId="77777777" w:rsidR="008B2895" w:rsidRPr="00A12278" w:rsidRDefault="008B2895" w:rsidP="008B2895">
            <w:pPr>
              <w:spacing w:after="0" w:line="240" w:lineRule="auto"/>
              <w:jc w:val="center"/>
              <w:rPr>
                <w:rFonts w:ascii="Arial" w:hAnsi="Arial" w:cs="Arial"/>
                <w:sz w:val="20"/>
                <w:szCs w:val="20"/>
              </w:rPr>
            </w:pPr>
          </w:p>
        </w:tc>
      </w:tr>
      <w:tr w:rsidR="008B2895" w:rsidRPr="00A12278" w14:paraId="2C559762" w14:textId="77777777" w:rsidTr="00044BFE">
        <w:trPr>
          <w:trHeight w:val="417"/>
          <w:jc w:val="center"/>
        </w:trPr>
        <w:tc>
          <w:tcPr>
            <w:tcW w:w="2839" w:type="pct"/>
            <w:shd w:val="clear" w:color="auto" w:fill="D9D9D9"/>
            <w:vAlign w:val="center"/>
          </w:tcPr>
          <w:p w14:paraId="0977DA74" w14:textId="77777777" w:rsidR="008B2895" w:rsidRPr="00A12278" w:rsidRDefault="008B2895" w:rsidP="008B2895">
            <w:pPr>
              <w:spacing w:after="0" w:line="240" w:lineRule="auto"/>
              <w:rPr>
                <w:rFonts w:ascii="Arial" w:hAnsi="Arial" w:cs="Arial"/>
                <w:sz w:val="20"/>
                <w:szCs w:val="20"/>
              </w:rPr>
            </w:pPr>
            <w:r>
              <w:rPr>
                <w:rFonts w:ascii="Arial" w:hAnsi="Arial"/>
                <w:sz w:val="20"/>
              </w:rPr>
              <w:t>Prona tokë e zgjidhur</w:t>
            </w:r>
          </w:p>
        </w:tc>
        <w:tc>
          <w:tcPr>
            <w:tcW w:w="800" w:type="pct"/>
          </w:tcPr>
          <w:p w14:paraId="56044FA2" w14:textId="77777777" w:rsidR="008B2895" w:rsidRPr="00A12278" w:rsidRDefault="008B2895" w:rsidP="008B2895">
            <w:pPr>
              <w:spacing w:after="0" w:line="240" w:lineRule="auto"/>
              <w:jc w:val="center"/>
              <w:rPr>
                <w:rFonts w:ascii="Arial" w:hAnsi="Arial" w:cs="Arial"/>
                <w:sz w:val="20"/>
                <w:szCs w:val="20"/>
              </w:rPr>
            </w:pPr>
          </w:p>
        </w:tc>
        <w:tc>
          <w:tcPr>
            <w:tcW w:w="712" w:type="pct"/>
          </w:tcPr>
          <w:p w14:paraId="7E6FDC3B" w14:textId="77777777" w:rsidR="008B2895" w:rsidRPr="00A12278" w:rsidRDefault="008B2895" w:rsidP="008B2895">
            <w:pPr>
              <w:spacing w:after="0" w:line="240" w:lineRule="auto"/>
              <w:jc w:val="center"/>
              <w:rPr>
                <w:rFonts w:ascii="Arial" w:hAnsi="Arial" w:cs="Arial"/>
                <w:sz w:val="20"/>
                <w:szCs w:val="20"/>
              </w:rPr>
            </w:pPr>
          </w:p>
        </w:tc>
        <w:tc>
          <w:tcPr>
            <w:tcW w:w="649" w:type="pct"/>
          </w:tcPr>
          <w:p w14:paraId="2460B03B" w14:textId="13BA6952" w:rsidR="008B2895" w:rsidRPr="00A12278" w:rsidRDefault="00544D35" w:rsidP="008B2895">
            <w:pPr>
              <w:spacing w:after="0" w:line="240" w:lineRule="auto"/>
              <w:jc w:val="center"/>
              <w:rPr>
                <w:rFonts w:ascii="Arial" w:hAnsi="Arial" w:cs="Arial"/>
                <w:sz w:val="20"/>
                <w:szCs w:val="20"/>
              </w:rPr>
            </w:pPr>
            <w:r>
              <w:rPr>
                <w:rFonts w:ascii="Arial" w:hAnsi="Arial"/>
              </w:rPr>
              <w:t>X</w:t>
            </w:r>
          </w:p>
        </w:tc>
      </w:tr>
      <w:tr w:rsidR="008B2895" w:rsidRPr="00A12278" w14:paraId="59EB2B28" w14:textId="77777777" w:rsidTr="00044BFE">
        <w:trPr>
          <w:trHeight w:val="417"/>
          <w:jc w:val="center"/>
        </w:trPr>
        <w:tc>
          <w:tcPr>
            <w:tcW w:w="2839" w:type="pct"/>
            <w:shd w:val="clear" w:color="auto" w:fill="D9D9D9"/>
            <w:vAlign w:val="center"/>
          </w:tcPr>
          <w:p w14:paraId="6A9D5D2C" w14:textId="77777777" w:rsidR="008B2895" w:rsidRPr="00A12278" w:rsidRDefault="008B2895" w:rsidP="008B2895">
            <w:pPr>
              <w:spacing w:after="0" w:line="240" w:lineRule="auto"/>
              <w:rPr>
                <w:rFonts w:ascii="Arial" w:hAnsi="Arial" w:cs="Arial"/>
                <w:sz w:val="20"/>
                <w:szCs w:val="20"/>
              </w:rPr>
            </w:pPr>
            <w:r>
              <w:rPr>
                <w:rFonts w:ascii="Arial" w:hAnsi="Arial"/>
                <w:sz w:val="20"/>
              </w:rPr>
              <w:t>Projektimi paraprak</w:t>
            </w:r>
          </w:p>
        </w:tc>
        <w:tc>
          <w:tcPr>
            <w:tcW w:w="800" w:type="pct"/>
          </w:tcPr>
          <w:p w14:paraId="320C4145" w14:textId="77777777" w:rsidR="008B2895" w:rsidRPr="00A12278" w:rsidRDefault="008B2895" w:rsidP="008B2895">
            <w:pPr>
              <w:spacing w:after="0" w:line="240" w:lineRule="auto"/>
              <w:jc w:val="center"/>
              <w:rPr>
                <w:rFonts w:ascii="Arial" w:hAnsi="Arial" w:cs="Arial"/>
                <w:sz w:val="20"/>
                <w:szCs w:val="20"/>
              </w:rPr>
            </w:pPr>
          </w:p>
        </w:tc>
        <w:tc>
          <w:tcPr>
            <w:tcW w:w="712" w:type="pct"/>
          </w:tcPr>
          <w:p w14:paraId="1B30B734" w14:textId="1BEDE423" w:rsidR="008B2895" w:rsidRPr="00A12278" w:rsidRDefault="00544D35" w:rsidP="008B2895">
            <w:pPr>
              <w:spacing w:after="0" w:line="240" w:lineRule="auto"/>
              <w:jc w:val="center"/>
              <w:rPr>
                <w:rFonts w:ascii="Arial" w:hAnsi="Arial" w:cs="Arial"/>
                <w:sz w:val="20"/>
                <w:szCs w:val="20"/>
              </w:rPr>
            </w:pPr>
            <w:r>
              <w:rPr>
                <w:rFonts w:ascii="Arial" w:hAnsi="Arial"/>
              </w:rPr>
              <w:t>X</w:t>
            </w:r>
          </w:p>
        </w:tc>
        <w:tc>
          <w:tcPr>
            <w:tcW w:w="649" w:type="pct"/>
          </w:tcPr>
          <w:p w14:paraId="36F11624" w14:textId="77777777" w:rsidR="008B2895" w:rsidRPr="00A12278" w:rsidRDefault="008B2895" w:rsidP="008B2895">
            <w:pPr>
              <w:spacing w:after="0" w:line="240" w:lineRule="auto"/>
              <w:jc w:val="center"/>
              <w:rPr>
                <w:rFonts w:ascii="Arial" w:hAnsi="Arial" w:cs="Arial"/>
                <w:sz w:val="20"/>
                <w:szCs w:val="20"/>
              </w:rPr>
            </w:pPr>
          </w:p>
        </w:tc>
      </w:tr>
      <w:tr w:rsidR="008B2895" w:rsidRPr="00A12278" w14:paraId="68EDFDBC" w14:textId="77777777" w:rsidTr="00044BFE">
        <w:trPr>
          <w:trHeight w:val="417"/>
          <w:jc w:val="center"/>
        </w:trPr>
        <w:tc>
          <w:tcPr>
            <w:tcW w:w="2839" w:type="pct"/>
            <w:shd w:val="clear" w:color="auto" w:fill="D9D9D9"/>
            <w:vAlign w:val="center"/>
          </w:tcPr>
          <w:p w14:paraId="2DE393B2" w14:textId="77777777" w:rsidR="008B2895" w:rsidRPr="00A12278" w:rsidRDefault="008B2895" w:rsidP="008B2895">
            <w:pPr>
              <w:spacing w:after="0" w:line="240" w:lineRule="auto"/>
              <w:rPr>
                <w:rFonts w:ascii="Arial" w:hAnsi="Arial" w:cs="Arial"/>
                <w:sz w:val="20"/>
                <w:szCs w:val="20"/>
              </w:rPr>
            </w:pPr>
            <w:r>
              <w:rPr>
                <w:rFonts w:ascii="Arial" w:hAnsi="Arial"/>
                <w:sz w:val="20"/>
              </w:rPr>
              <w:t>Projektimi kryesor/projektimi i detajuar</w:t>
            </w:r>
          </w:p>
        </w:tc>
        <w:tc>
          <w:tcPr>
            <w:tcW w:w="800" w:type="pct"/>
          </w:tcPr>
          <w:p w14:paraId="0EA5D84D" w14:textId="77777777" w:rsidR="008B2895" w:rsidRPr="00A12278" w:rsidRDefault="008B2895" w:rsidP="008B2895">
            <w:pPr>
              <w:spacing w:after="0" w:line="240" w:lineRule="auto"/>
              <w:jc w:val="center"/>
              <w:rPr>
                <w:rFonts w:ascii="Arial" w:hAnsi="Arial" w:cs="Arial"/>
                <w:sz w:val="20"/>
                <w:szCs w:val="20"/>
              </w:rPr>
            </w:pPr>
          </w:p>
        </w:tc>
        <w:tc>
          <w:tcPr>
            <w:tcW w:w="712" w:type="pct"/>
          </w:tcPr>
          <w:p w14:paraId="0B67C423" w14:textId="6369EDC7" w:rsidR="008B2895" w:rsidRPr="00A12278" w:rsidRDefault="008B2895" w:rsidP="008B2895">
            <w:pPr>
              <w:spacing w:after="0" w:line="240" w:lineRule="auto"/>
              <w:jc w:val="center"/>
              <w:rPr>
                <w:rFonts w:ascii="Arial" w:hAnsi="Arial" w:cs="Arial"/>
                <w:sz w:val="20"/>
                <w:szCs w:val="20"/>
              </w:rPr>
            </w:pPr>
          </w:p>
        </w:tc>
        <w:tc>
          <w:tcPr>
            <w:tcW w:w="649" w:type="pct"/>
          </w:tcPr>
          <w:p w14:paraId="26DC351A" w14:textId="33D98FFA" w:rsidR="008B2895" w:rsidRPr="00A12278" w:rsidRDefault="00544D35" w:rsidP="008B2895">
            <w:pPr>
              <w:spacing w:after="0" w:line="240" w:lineRule="auto"/>
              <w:jc w:val="center"/>
              <w:rPr>
                <w:rFonts w:ascii="Arial" w:hAnsi="Arial" w:cs="Arial"/>
                <w:sz w:val="20"/>
                <w:szCs w:val="20"/>
              </w:rPr>
            </w:pPr>
            <w:r>
              <w:rPr>
                <w:rFonts w:ascii="Arial" w:hAnsi="Arial"/>
              </w:rPr>
              <w:t>X</w:t>
            </w:r>
          </w:p>
        </w:tc>
      </w:tr>
      <w:tr w:rsidR="008B2895" w:rsidRPr="00A12278" w14:paraId="66F6B182" w14:textId="77777777" w:rsidTr="00044BFE">
        <w:trPr>
          <w:trHeight w:val="417"/>
          <w:jc w:val="center"/>
        </w:trPr>
        <w:tc>
          <w:tcPr>
            <w:tcW w:w="2839" w:type="pct"/>
            <w:shd w:val="clear" w:color="auto" w:fill="D9D9D9"/>
            <w:vAlign w:val="center"/>
          </w:tcPr>
          <w:p w14:paraId="0D2C0698" w14:textId="77777777" w:rsidR="008B2895" w:rsidRPr="00A12278" w:rsidRDefault="008B2895" w:rsidP="008B2895">
            <w:pPr>
              <w:spacing w:after="0" w:line="240" w:lineRule="auto"/>
              <w:rPr>
                <w:rFonts w:ascii="Arial" w:hAnsi="Arial" w:cs="Arial"/>
                <w:sz w:val="20"/>
                <w:szCs w:val="20"/>
              </w:rPr>
            </w:pPr>
            <w:r>
              <w:rPr>
                <w:rFonts w:ascii="Arial" w:hAnsi="Arial"/>
                <w:sz w:val="20"/>
              </w:rPr>
              <w:t>Dokumentacioni i tenderit</w:t>
            </w:r>
          </w:p>
        </w:tc>
        <w:tc>
          <w:tcPr>
            <w:tcW w:w="800" w:type="pct"/>
          </w:tcPr>
          <w:p w14:paraId="6D059AE8" w14:textId="77777777" w:rsidR="008B2895" w:rsidRPr="00A12278" w:rsidRDefault="008B2895" w:rsidP="008B2895">
            <w:pPr>
              <w:spacing w:after="0" w:line="240" w:lineRule="auto"/>
              <w:jc w:val="center"/>
              <w:rPr>
                <w:rFonts w:ascii="Arial" w:hAnsi="Arial" w:cs="Arial"/>
                <w:sz w:val="20"/>
                <w:szCs w:val="20"/>
              </w:rPr>
            </w:pPr>
          </w:p>
        </w:tc>
        <w:tc>
          <w:tcPr>
            <w:tcW w:w="712" w:type="pct"/>
          </w:tcPr>
          <w:p w14:paraId="0B149E23" w14:textId="77777777" w:rsidR="008B2895" w:rsidRPr="00A12278" w:rsidRDefault="008B2895" w:rsidP="008B2895">
            <w:pPr>
              <w:spacing w:after="0" w:line="240" w:lineRule="auto"/>
              <w:jc w:val="center"/>
              <w:rPr>
                <w:rFonts w:ascii="Arial" w:hAnsi="Arial" w:cs="Arial"/>
                <w:sz w:val="20"/>
                <w:szCs w:val="20"/>
              </w:rPr>
            </w:pPr>
          </w:p>
        </w:tc>
        <w:tc>
          <w:tcPr>
            <w:tcW w:w="649" w:type="pct"/>
          </w:tcPr>
          <w:p w14:paraId="31034EE7" w14:textId="7A18F768" w:rsidR="008B2895" w:rsidRPr="00A12278" w:rsidRDefault="00544D35" w:rsidP="008B2895">
            <w:pPr>
              <w:spacing w:after="0" w:line="240" w:lineRule="auto"/>
              <w:jc w:val="center"/>
              <w:rPr>
                <w:rFonts w:ascii="Arial" w:hAnsi="Arial" w:cs="Arial"/>
                <w:sz w:val="20"/>
                <w:szCs w:val="20"/>
              </w:rPr>
            </w:pPr>
            <w:r>
              <w:rPr>
                <w:rFonts w:ascii="Arial" w:hAnsi="Arial"/>
              </w:rPr>
              <w:t>X</w:t>
            </w:r>
          </w:p>
        </w:tc>
      </w:tr>
      <w:tr w:rsidR="008B2895" w:rsidRPr="00A12278" w14:paraId="6C366207" w14:textId="77777777" w:rsidTr="00044BFE">
        <w:trPr>
          <w:trHeight w:val="417"/>
          <w:jc w:val="center"/>
        </w:trPr>
        <w:tc>
          <w:tcPr>
            <w:tcW w:w="2839" w:type="pct"/>
            <w:shd w:val="clear" w:color="auto" w:fill="D9D9D9"/>
            <w:vAlign w:val="center"/>
          </w:tcPr>
          <w:p w14:paraId="2104ADE8" w14:textId="77777777" w:rsidR="008B2895" w:rsidRPr="00A12278" w:rsidRDefault="008B2895" w:rsidP="008B2895">
            <w:pPr>
              <w:spacing w:after="0" w:line="240" w:lineRule="auto"/>
              <w:rPr>
                <w:rFonts w:ascii="Arial" w:hAnsi="Arial" w:cs="Arial"/>
                <w:sz w:val="20"/>
                <w:szCs w:val="20"/>
              </w:rPr>
            </w:pPr>
            <w:r>
              <w:rPr>
                <w:rFonts w:ascii="Arial" w:hAnsi="Arial"/>
                <w:sz w:val="20"/>
              </w:rPr>
              <w:t>Lejet e ndërtimit dhe të tjera</w:t>
            </w:r>
          </w:p>
        </w:tc>
        <w:tc>
          <w:tcPr>
            <w:tcW w:w="800" w:type="pct"/>
          </w:tcPr>
          <w:p w14:paraId="4B90636A" w14:textId="77777777" w:rsidR="008B2895" w:rsidRPr="00A12278" w:rsidRDefault="008B2895" w:rsidP="008B2895">
            <w:pPr>
              <w:spacing w:after="0" w:line="240" w:lineRule="auto"/>
              <w:jc w:val="center"/>
              <w:rPr>
                <w:rFonts w:ascii="Arial" w:hAnsi="Arial" w:cs="Arial"/>
                <w:sz w:val="20"/>
                <w:szCs w:val="20"/>
              </w:rPr>
            </w:pPr>
          </w:p>
        </w:tc>
        <w:tc>
          <w:tcPr>
            <w:tcW w:w="712" w:type="pct"/>
          </w:tcPr>
          <w:p w14:paraId="7D42B3F1" w14:textId="77777777" w:rsidR="008B2895" w:rsidRPr="00A12278" w:rsidRDefault="008B2895" w:rsidP="008B2895">
            <w:pPr>
              <w:spacing w:after="0" w:line="240" w:lineRule="auto"/>
              <w:jc w:val="center"/>
              <w:rPr>
                <w:rFonts w:ascii="Arial" w:hAnsi="Arial" w:cs="Arial"/>
                <w:sz w:val="20"/>
                <w:szCs w:val="20"/>
              </w:rPr>
            </w:pPr>
          </w:p>
        </w:tc>
        <w:tc>
          <w:tcPr>
            <w:tcW w:w="649" w:type="pct"/>
          </w:tcPr>
          <w:p w14:paraId="02FE2DF9" w14:textId="4859DD46" w:rsidR="008B2895" w:rsidRPr="00A12278" w:rsidRDefault="00544D35" w:rsidP="008B2895">
            <w:pPr>
              <w:spacing w:after="0" w:line="240" w:lineRule="auto"/>
              <w:jc w:val="center"/>
              <w:rPr>
                <w:rFonts w:ascii="Arial" w:hAnsi="Arial" w:cs="Arial"/>
                <w:sz w:val="20"/>
                <w:szCs w:val="20"/>
              </w:rPr>
            </w:pPr>
            <w:r>
              <w:rPr>
                <w:rFonts w:ascii="Arial" w:hAnsi="Arial"/>
              </w:rPr>
              <w:t>X</w:t>
            </w:r>
          </w:p>
        </w:tc>
      </w:tr>
      <w:tr w:rsidR="008B2895" w:rsidRPr="00A12278" w14:paraId="72A2303F" w14:textId="77777777" w:rsidTr="00044BFE">
        <w:trPr>
          <w:trHeight w:val="417"/>
          <w:jc w:val="center"/>
        </w:trPr>
        <w:tc>
          <w:tcPr>
            <w:tcW w:w="2839" w:type="pct"/>
            <w:shd w:val="clear" w:color="auto" w:fill="D9D9D9"/>
            <w:vAlign w:val="center"/>
          </w:tcPr>
          <w:p w14:paraId="7D5B85B3" w14:textId="77777777" w:rsidR="008B2895" w:rsidRPr="00A12278" w:rsidRDefault="008B2895" w:rsidP="008B2895">
            <w:pPr>
              <w:spacing w:after="0" w:line="240" w:lineRule="auto"/>
              <w:rPr>
                <w:rFonts w:ascii="Arial" w:hAnsi="Arial" w:cs="Arial"/>
                <w:sz w:val="20"/>
                <w:szCs w:val="20"/>
              </w:rPr>
            </w:pPr>
            <w:r>
              <w:rPr>
                <w:rFonts w:ascii="Arial" w:hAnsi="Arial"/>
                <w:sz w:val="20"/>
              </w:rPr>
              <w:t>Kontrata e ndërtimit është nënshkruar</w:t>
            </w:r>
          </w:p>
        </w:tc>
        <w:tc>
          <w:tcPr>
            <w:tcW w:w="800" w:type="pct"/>
          </w:tcPr>
          <w:p w14:paraId="3B252F2B" w14:textId="77777777" w:rsidR="008B2895" w:rsidRPr="00A12278" w:rsidRDefault="008B2895" w:rsidP="008B2895">
            <w:pPr>
              <w:spacing w:after="0" w:line="240" w:lineRule="auto"/>
              <w:jc w:val="center"/>
              <w:rPr>
                <w:rFonts w:ascii="Arial" w:hAnsi="Arial" w:cs="Arial"/>
                <w:sz w:val="20"/>
                <w:szCs w:val="20"/>
              </w:rPr>
            </w:pPr>
          </w:p>
        </w:tc>
        <w:tc>
          <w:tcPr>
            <w:tcW w:w="712" w:type="pct"/>
          </w:tcPr>
          <w:p w14:paraId="1C8F6A4D" w14:textId="77777777" w:rsidR="008B2895" w:rsidRPr="00A12278" w:rsidRDefault="008B2895" w:rsidP="008B2895">
            <w:pPr>
              <w:spacing w:after="0" w:line="240" w:lineRule="auto"/>
              <w:jc w:val="center"/>
              <w:rPr>
                <w:rFonts w:ascii="Arial" w:hAnsi="Arial" w:cs="Arial"/>
                <w:sz w:val="20"/>
                <w:szCs w:val="20"/>
              </w:rPr>
            </w:pPr>
          </w:p>
        </w:tc>
        <w:tc>
          <w:tcPr>
            <w:tcW w:w="649" w:type="pct"/>
          </w:tcPr>
          <w:p w14:paraId="44EDD21B" w14:textId="762186FB" w:rsidR="008B2895" w:rsidRPr="00A12278" w:rsidRDefault="00544D35" w:rsidP="008B2895">
            <w:pPr>
              <w:spacing w:after="0" w:line="240" w:lineRule="auto"/>
              <w:jc w:val="center"/>
              <w:rPr>
                <w:rFonts w:ascii="Arial" w:hAnsi="Arial" w:cs="Arial"/>
                <w:sz w:val="20"/>
                <w:szCs w:val="20"/>
              </w:rPr>
            </w:pPr>
            <w:r>
              <w:rPr>
                <w:rFonts w:ascii="Arial" w:hAnsi="Arial"/>
              </w:rPr>
              <w:t>X</w:t>
            </w:r>
          </w:p>
        </w:tc>
      </w:tr>
    </w:tbl>
    <w:p w14:paraId="5321C3F1" w14:textId="77777777" w:rsidR="0074067A" w:rsidRPr="00A12278" w:rsidRDefault="0074067A" w:rsidP="001C2CAF">
      <w:pPr>
        <w:spacing w:after="120"/>
        <w:rPr>
          <w:rFonts w:ascii="Arial" w:hAnsi="Arial" w:cs="Arial"/>
          <w:b/>
        </w:rPr>
      </w:pPr>
    </w:p>
    <w:p w14:paraId="5166D37C" w14:textId="77777777" w:rsidR="001314A0" w:rsidRPr="00A12278" w:rsidRDefault="001314A0" w:rsidP="001C2CAF">
      <w:pPr>
        <w:spacing w:after="120"/>
        <w:rPr>
          <w:rFonts w:ascii="Arial" w:hAnsi="Arial" w:cs="Arial"/>
          <w:b/>
        </w:rPr>
      </w:pPr>
    </w:p>
    <w:p w14:paraId="70CC1B34" w14:textId="77777777" w:rsidR="001C2CAF" w:rsidRPr="00A12278" w:rsidRDefault="001C2CAF" w:rsidP="000A7829">
      <w:pPr>
        <w:pStyle w:val="ListParagraph"/>
        <w:numPr>
          <w:ilvl w:val="0"/>
          <w:numId w:val="2"/>
        </w:numPr>
        <w:spacing w:after="120"/>
        <w:rPr>
          <w:rFonts w:cs="Arial"/>
          <w:b/>
        </w:rPr>
      </w:pPr>
      <w:r>
        <w:rPr>
          <w:b/>
        </w:rPr>
        <w:t>PËRCAKTIMI I BURIMIT TË FINANCIMIT</w:t>
      </w:r>
    </w:p>
    <w:tbl>
      <w:tblPr>
        <w:tblW w:w="4947"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402"/>
        <w:gridCol w:w="674"/>
        <w:gridCol w:w="4155"/>
        <w:gridCol w:w="560"/>
      </w:tblGrid>
      <w:tr w:rsidR="007128F1" w:rsidRPr="00A12278" w14:paraId="4551CAB8" w14:textId="77777777" w:rsidTr="007128F1">
        <w:trPr>
          <w:trHeight w:val="417"/>
          <w:jc w:val="center"/>
        </w:trPr>
        <w:tc>
          <w:tcPr>
            <w:tcW w:w="22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3C8DF4" w14:textId="77777777" w:rsidR="007128F1" w:rsidRPr="00A12278" w:rsidRDefault="007128F1" w:rsidP="007128F1">
            <w:pPr>
              <w:spacing w:after="0" w:line="240" w:lineRule="auto"/>
              <w:rPr>
                <w:rFonts w:ascii="Arial" w:hAnsi="Arial" w:cs="Arial"/>
                <w:b/>
                <w:sz w:val="20"/>
                <w:szCs w:val="20"/>
              </w:rPr>
            </w:pPr>
          </w:p>
        </w:tc>
        <w:tc>
          <w:tcPr>
            <w:tcW w:w="3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1EB16A" w14:textId="77777777" w:rsidR="007128F1" w:rsidRPr="00A12278" w:rsidRDefault="007128F1" w:rsidP="007128F1">
            <w:pPr>
              <w:spacing w:after="0" w:line="240" w:lineRule="auto"/>
              <w:jc w:val="center"/>
              <w:rPr>
                <w:rFonts w:ascii="Arial" w:hAnsi="Arial" w:cs="Arial"/>
                <w:b/>
                <w:sz w:val="20"/>
                <w:szCs w:val="20"/>
              </w:rPr>
            </w:pPr>
            <w:r>
              <w:rPr>
                <w:rFonts w:ascii="Arial" w:hAnsi="Arial"/>
                <w:b/>
                <w:sz w:val="20"/>
              </w:rPr>
              <w:t>Po</w:t>
            </w:r>
          </w:p>
        </w:tc>
        <w:tc>
          <w:tcPr>
            <w:tcW w:w="21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891F4E" w14:textId="77777777" w:rsidR="007128F1" w:rsidRPr="00A12278" w:rsidRDefault="007128F1" w:rsidP="007128F1">
            <w:pPr>
              <w:spacing w:after="0" w:line="240" w:lineRule="auto"/>
              <w:jc w:val="center"/>
              <w:rPr>
                <w:rFonts w:ascii="Arial" w:hAnsi="Arial" w:cs="Arial"/>
                <w:b/>
                <w:sz w:val="20"/>
                <w:szCs w:val="20"/>
              </w:rPr>
            </w:pPr>
            <w:r>
              <w:rPr>
                <w:rFonts w:ascii="Arial" w:hAnsi="Arial"/>
                <w:b/>
                <w:sz w:val="20"/>
              </w:rPr>
              <w:t>Arsyetimi</w:t>
            </w:r>
          </w:p>
        </w:tc>
        <w:tc>
          <w:tcPr>
            <w:tcW w:w="2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82A71D" w14:textId="77777777" w:rsidR="007128F1" w:rsidRPr="00A12278" w:rsidRDefault="007128F1" w:rsidP="007128F1">
            <w:pPr>
              <w:spacing w:after="0" w:line="240" w:lineRule="auto"/>
              <w:jc w:val="center"/>
              <w:rPr>
                <w:rFonts w:ascii="Arial" w:hAnsi="Arial" w:cs="Arial"/>
                <w:b/>
                <w:sz w:val="20"/>
                <w:szCs w:val="20"/>
              </w:rPr>
            </w:pPr>
            <w:r>
              <w:rPr>
                <w:rFonts w:ascii="Arial" w:hAnsi="Arial"/>
                <w:b/>
                <w:sz w:val="20"/>
              </w:rPr>
              <w:t>Jo</w:t>
            </w:r>
          </w:p>
        </w:tc>
      </w:tr>
      <w:tr w:rsidR="007128F1" w:rsidRPr="00A12278" w14:paraId="1484330D" w14:textId="77777777" w:rsidTr="007128F1">
        <w:trPr>
          <w:trHeight w:val="267"/>
          <w:jc w:val="center"/>
        </w:trPr>
        <w:tc>
          <w:tcPr>
            <w:tcW w:w="2248" w:type="pct"/>
            <w:tcBorders>
              <w:top w:val="single" w:sz="4" w:space="0" w:color="auto"/>
              <w:left w:val="single" w:sz="4" w:space="0" w:color="auto"/>
              <w:bottom w:val="single" w:sz="4" w:space="0" w:color="auto"/>
              <w:right w:val="single" w:sz="4" w:space="0" w:color="auto"/>
            </w:tcBorders>
            <w:shd w:val="clear" w:color="auto" w:fill="D9D9D9"/>
            <w:vAlign w:val="center"/>
          </w:tcPr>
          <w:p w14:paraId="6DDABDBF" w14:textId="77777777" w:rsidR="007128F1" w:rsidRPr="00A12278" w:rsidRDefault="007128F1" w:rsidP="007128F1">
            <w:pPr>
              <w:spacing w:after="0" w:line="240" w:lineRule="auto"/>
              <w:rPr>
                <w:rFonts w:ascii="Arial" w:hAnsi="Arial" w:cs="Arial"/>
                <w:sz w:val="20"/>
                <w:szCs w:val="20"/>
              </w:rPr>
            </w:pPr>
            <w:r>
              <w:rPr>
                <w:rFonts w:ascii="Arial" w:hAnsi="Arial"/>
                <w:sz w:val="20"/>
              </w:rPr>
              <w:t>A e përmirëson projekti lidhjen?</w:t>
            </w:r>
          </w:p>
        </w:tc>
        <w:tc>
          <w:tcPr>
            <w:tcW w:w="344" w:type="pct"/>
            <w:tcBorders>
              <w:top w:val="single" w:sz="4" w:space="0" w:color="auto"/>
              <w:left w:val="single" w:sz="4" w:space="0" w:color="auto"/>
              <w:bottom w:val="single" w:sz="4" w:space="0" w:color="auto"/>
              <w:right w:val="single" w:sz="4" w:space="0" w:color="auto"/>
            </w:tcBorders>
            <w:vAlign w:val="center"/>
          </w:tcPr>
          <w:p w14:paraId="7BAE3E78" w14:textId="77777777" w:rsidR="007128F1" w:rsidRPr="00A12278" w:rsidRDefault="007128F1" w:rsidP="007128F1">
            <w:pPr>
              <w:spacing w:after="0" w:line="240" w:lineRule="auto"/>
              <w:rPr>
                <w:rFonts w:ascii="Arial" w:hAnsi="Arial" w:cs="Arial"/>
                <w:sz w:val="20"/>
                <w:szCs w:val="20"/>
              </w:rPr>
            </w:pPr>
          </w:p>
        </w:tc>
        <w:tc>
          <w:tcPr>
            <w:tcW w:w="2122" w:type="pct"/>
            <w:tcBorders>
              <w:top w:val="single" w:sz="4" w:space="0" w:color="auto"/>
              <w:left w:val="single" w:sz="4" w:space="0" w:color="auto"/>
              <w:bottom w:val="single" w:sz="4" w:space="0" w:color="auto"/>
              <w:right w:val="single" w:sz="4" w:space="0" w:color="auto"/>
            </w:tcBorders>
            <w:vAlign w:val="center"/>
          </w:tcPr>
          <w:p w14:paraId="669F8BFC" w14:textId="77777777" w:rsidR="007128F1" w:rsidRPr="00A12278" w:rsidRDefault="007128F1" w:rsidP="007128F1">
            <w:pPr>
              <w:spacing w:after="0" w:line="240" w:lineRule="auto"/>
              <w:rPr>
                <w:rFonts w:ascii="Arial" w:hAnsi="Arial" w:cs="Arial"/>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11CA2F45" w14:textId="1656F2C7" w:rsidR="007128F1" w:rsidRPr="00A12278" w:rsidRDefault="00F63895" w:rsidP="007128F1">
            <w:pPr>
              <w:spacing w:after="0" w:line="240" w:lineRule="auto"/>
              <w:rPr>
                <w:rFonts w:ascii="Arial" w:hAnsi="Arial" w:cs="Arial"/>
                <w:sz w:val="20"/>
                <w:szCs w:val="20"/>
              </w:rPr>
            </w:pPr>
            <w:r>
              <w:rPr>
                <w:rFonts w:ascii="Arial" w:hAnsi="Arial"/>
                <w:sz w:val="20"/>
              </w:rPr>
              <w:t>X</w:t>
            </w:r>
          </w:p>
        </w:tc>
      </w:tr>
      <w:tr w:rsidR="007128F1" w:rsidRPr="00A12278" w14:paraId="6B7C64D6" w14:textId="77777777" w:rsidTr="007128F1">
        <w:trPr>
          <w:trHeight w:val="417"/>
          <w:jc w:val="center"/>
        </w:trPr>
        <w:tc>
          <w:tcPr>
            <w:tcW w:w="2248" w:type="pct"/>
            <w:tcBorders>
              <w:top w:val="single" w:sz="4" w:space="0" w:color="auto"/>
              <w:left w:val="single" w:sz="4" w:space="0" w:color="auto"/>
              <w:bottom w:val="single" w:sz="4" w:space="0" w:color="auto"/>
              <w:right w:val="single" w:sz="4" w:space="0" w:color="auto"/>
            </w:tcBorders>
            <w:shd w:val="clear" w:color="auto" w:fill="D9D9D9"/>
            <w:vAlign w:val="center"/>
          </w:tcPr>
          <w:p w14:paraId="2EA72A0E" w14:textId="77777777" w:rsidR="007128F1" w:rsidRPr="00A12278" w:rsidRDefault="007128F1" w:rsidP="007128F1">
            <w:pPr>
              <w:spacing w:after="0" w:line="240" w:lineRule="auto"/>
              <w:rPr>
                <w:rFonts w:ascii="Arial" w:hAnsi="Arial" w:cs="Arial"/>
                <w:sz w:val="20"/>
                <w:szCs w:val="20"/>
              </w:rPr>
            </w:pPr>
            <w:r>
              <w:rPr>
                <w:rFonts w:ascii="Arial" w:hAnsi="Arial"/>
                <w:sz w:val="20"/>
              </w:rPr>
              <w:t>A ka projekti ndikim ndërkufitar apo në vendet e tjera të rajonit?</w:t>
            </w:r>
          </w:p>
        </w:tc>
        <w:tc>
          <w:tcPr>
            <w:tcW w:w="344" w:type="pct"/>
            <w:tcBorders>
              <w:top w:val="single" w:sz="4" w:space="0" w:color="auto"/>
              <w:left w:val="single" w:sz="4" w:space="0" w:color="auto"/>
              <w:bottom w:val="single" w:sz="4" w:space="0" w:color="auto"/>
              <w:right w:val="single" w:sz="4" w:space="0" w:color="auto"/>
            </w:tcBorders>
            <w:vAlign w:val="center"/>
          </w:tcPr>
          <w:p w14:paraId="5E0514A1" w14:textId="77777777" w:rsidR="007128F1" w:rsidRPr="00A12278" w:rsidRDefault="007128F1" w:rsidP="007128F1">
            <w:pPr>
              <w:spacing w:after="0" w:line="240" w:lineRule="auto"/>
              <w:rPr>
                <w:rFonts w:ascii="Arial" w:hAnsi="Arial" w:cs="Arial"/>
                <w:sz w:val="20"/>
                <w:szCs w:val="20"/>
              </w:rPr>
            </w:pPr>
          </w:p>
        </w:tc>
        <w:tc>
          <w:tcPr>
            <w:tcW w:w="2122" w:type="pct"/>
            <w:tcBorders>
              <w:top w:val="single" w:sz="4" w:space="0" w:color="auto"/>
              <w:left w:val="single" w:sz="4" w:space="0" w:color="auto"/>
              <w:bottom w:val="single" w:sz="4" w:space="0" w:color="auto"/>
              <w:right w:val="single" w:sz="4" w:space="0" w:color="auto"/>
            </w:tcBorders>
            <w:vAlign w:val="center"/>
          </w:tcPr>
          <w:p w14:paraId="03F55183" w14:textId="77777777" w:rsidR="007128F1" w:rsidRPr="00A12278" w:rsidRDefault="007128F1" w:rsidP="007128F1">
            <w:pPr>
              <w:spacing w:after="0" w:line="240" w:lineRule="auto"/>
              <w:rPr>
                <w:rFonts w:ascii="Arial" w:hAnsi="Arial" w:cs="Arial"/>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7544CD14" w14:textId="248F4E76" w:rsidR="007128F1" w:rsidRPr="00A12278" w:rsidRDefault="00F63895" w:rsidP="007128F1">
            <w:pPr>
              <w:spacing w:after="0" w:line="240" w:lineRule="auto"/>
              <w:rPr>
                <w:rFonts w:ascii="Arial" w:hAnsi="Arial" w:cs="Arial"/>
                <w:sz w:val="20"/>
                <w:szCs w:val="20"/>
              </w:rPr>
            </w:pPr>
            <w:r>
              <w:rPr>
                <w:rFonts w:ascii="Arial" w:hAnsi="Arial"/>
                <w:sz w:val="20"/>
              </w:rPr>
              <w:t>X</w:t>
            </w:r>
          </w:p>
        </w:tc>
      </w:tr>
      <w:tr w:rsidR="007128F1" w:rsidRPr="00A12278" w14:paraId="12E44A30" w14:textId="77777777" w:rsidTr="007128F1">
        <w:trPr>
          <w:trHeight w:val="417"/>
          <w:jc w:val="center"/>
        </w:trPr>
        <w:tc>
          <w:tcPr>
            <w:tcW w:w="2248" w:type="pct"/>
            <w:tcBorders>
              <w:top w:val="single" w:sz="4" w:space="0" w:color="auto"/>
              <w:left w:val="single" w:sz="4" w:space="0" w:color="auto"/>
              <w:bottom w:val="single" w:sz="4" w:space="0" w:color="auto"/>
              <w:right w:val="single" w:sz="4" w:space="0" w:color="auto"/>
            </w:tcBorders>
            <w:shd w:val="clear" w:color="auto" w:fill="D9D9D9"/>
            <w:vAlign w:val="center"/>
          </w:tcPr>
          <w:p w14:paraId="1E35473A" w14:textId="77777777" w:rsidR="007128F1" w:rsidRPr="00A12278" w:rsidRDefault="007128F1" w:rsidP="007128F1">
            <w:pPr>
              <w:spacing w:after="0" w:line="240" w:lineRule="auto"/>
              <w:rPr>
                <w:rFonts w:ascii="Arial" w:hAnsi="Arial" w:cs="Arial"/>
                <w:sz w:val="20"/>
                <w:szCs w:val="20"/>
              </w:rPr>
            </w:pPr>
            <w:r>
              <w:rPr>
                <w:rFonts w:ascii="Arial" w:hAnsi="Arial"/>
                <w:sz w:val="20"/>
              </w:rPr>
              <w:t>A mundet projekti në ndonjë mënyrë tjetër të caktohet si projekt rajonal?</w:t>
            </w:r>
          </w:p>
        </w:tc>
        <w:tc>
          <w:tcPr>
            <w:tcW w:w="344" w:type="pct"/>
            <w:tcBorders>
              <w:top w:val="single" w:sz="4" w:space="0" w:color="auto"/>
              <w:left w:val="single" w:sz="4" w:space="0" w:color="auto"/>
              <w:bottom w:val="single" w:sz="4" w:space="0" w:color="auto"/>
              <w:right w:val="single" w:sz="4" w:space="0" w:color="auto"/>
            </w:tcBorders>
            <w:vAlign w:val="center"/>
          </w:tcPr>
          <w:p w14:paraId="7CFA3BAE" w14:textId="77777777" w:rsidR="007128F1" w:rsidRPr="00A12278" w:rsidRDefault="007128F1" w:rsidP="007128F1">
            <w:pPr>
              <w:spacing w:after="0" w:line="240" w:lineRule="auto"/>
              <w:rPr>
                <w:rFonts w:ascii="Arial" w:hAnsi="Arial" w:cs="Arial"/>
                <w:sz w:val="20"/>
                <w:szCs w:val="20"/>
              </w:rPr>
            </w:pPr>
          </w:p>
        </w:tc>
        <w:tc>
          <w:tcPr>
            <w:tcW w:w="2122" w:type="pct"/>
            <w:tcBorders>
              <w:top w:val="single" w:sz="4" w:space="0" w:color="auto"/>
              <w:left w:val="single" w:sz="4" w:space="0" w:color="auto"/>
              <w:bottom w:val="single" w:sz="4" w:space="0" w:color="auto"/>
              <w:right w:val="single" w:sz="4" w:space="0" w:color="auto"/>
            </w:tcBorders>
            <w:vAlign w:val="center"/>
          </w:tcPr>
          <w:p w14:paraId="26D08A95" w14:textId="77777777" w:rsidR="007128F1" w:rsidRPr="00A12278" w:rsidRDefault="007128F1" w:rsidP="007128F1">
            <w:pPr>
              <w:spacing w:after="0" w:line="240" w:lineRule="auto"/>
              <w:rPr>
                <w:rFonts w:ascii="Arial" w:hAnsi="Arial" w:cs="Arial"/>
                <w:sz w:val="20"/>
                <w:szCs w:val="20"/>
              </w:rPr>
            </w:pPr>
          </w:p>
        </w:tc>
        <w:tc>
          <w:tcPr>
            <w:tcW w:w="286" w:type="pct"/>
            <w:tcBorders>
              <w:top w:val="single" w:sz="4" w:space="0" w:color="auto"/>
              <w:left w:val="single" w:sz="4" w:space="0" w:color="auto"/>
              <w:bottom w:val="single" w:sz="4" w:space="0" w:color="auto"/>
              <w:right w:val="single" w:sz="4" w:space="0" w:color="auto"/>
            </w:tcBorders>
            <w:vAlign w:val="center"/>
          </w:tcPr>
          <w:p w14:paraId="29614016" w14:textId="514FE770" w:rsidR="007128F1" w:rsidRPr="00A12278" w:rsidRDefault="00F63895" w:rsidP="007128F1">
            <w:pPr>
              <w:spacing w:after="0" w:line="240" w:lineRule="auto"/>
              <w:rPr>
                <w:rFonts w:ascii="Arial" w:hAnsi="Arial" w:cs="Arial"/>
                <w:sz w:val="20"/>
                <w:szCs w:val="20"/>
              </w:rPr>
            </w:pPr>
            <w:r>
              <w:rPr>
                <w:rFonts w:ascii="Arial" w:hAnsi="Arial"/>
                <w:sz w:val="20"/>
              </w:rPr>
              <w:t>X</w:t>
            </w:r>
          </w:p>
        </w:tc>
      </w:tr>
    </w:tbl>
    <w:p w14:paraId="3CE85A41" w14:textId="1AF60324" w:rsidR="008B2895" w:rsidRPr="00A12278" w:rsidRDefault="008B2895" w:rsidP="001C2CAF">
      <w:pPr>
        <w:rPr>
          <w:rFonts w:ascii="Arial" w:hAnsi="Arial" w:cs="Arial"/>
          <w:b/>
        </w:rPr>
      </w:pPr>
    </w:p>
    <w:p w14:paraId="79C32074" w14:textId="7B1B2510" w:rsidR="001C2CAF" w:rsidRPr="00A12278" w:rsidRDefault="00617B0E" w:rsidP="000A7829">
      <w:pPr>
        <w:pStyle w:val="ListParagraph"/>
        <w:numPr>
          <w:ilvl w:val="0"/>
          <w:numId w:val="2"/>
        </w:numPr>
        <w:spacing w:after="120"/>
        <w:rPr>
          <w:rFonts w:cs="Arial"/>
          <w:b/>
        </w:rPr>
      </w:pPr>
      <w:r>
        <w:rPr>
          <w:b/>
        </w:rPr>
        <w:t>PLANIFIKIMI I SHPENZIMEVE</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680"/>
        <w:gridCol w:w="1117"/>
        <w:gridCol w:w="1348"/>
        <w:gridCol w:w="1457"/>
        <w:gridCol w:w="1457"/>
        <w:gridCol w:w="1457"/>
        <w:gridCol w:w="1089"/>
      </w:tblGrid>
      <w:tr w:rsidR="00D5648D" w:rsidRPr="00A12278" w14:paraId="6AAFF360" w14:textId="77777777" w:rsidTr="00617B0E">
        <w:trPr>
          <w:trHeight w:val="481"/>
        </w:trPr>
        <w:tc>
          <w:tcPr>
            <w:tcW w:w="653" w:type="pct"/>
            <w:shd w:val="clear" w:color="auto" w:fill="D9D9D9" w:themeFill="background1" w:themeFillShade="D9"/>
          </w:tcPr>
          <w:p w14:paraId="73E73698" w14:textId="77777777" w:rsidR="00204F92" w:rsidRPr="00A12278" w:rsidRDefault="00204F92" w:rsidP="002D3914">
            <w:pPr>
              <w:spacing w:after="0" w:line="260" w:lineRule="atLeast"/>
              <w:rPr>
                <w:rFonts w:ascii="Arial" w:hAnsi="Arial" w:cs="Arial"/>
                <w:sz w:val="18"/>
                <w:szCs w:val="18"/>
                <w:highlight w:val="yellow"/>
              </w:rPr>
            </w:pPr>
          </w:p>
        </w:tc>
        <w:tc>
          <w:tcPr>
            <w:tcW w:w="344" w:type="pct"/>
            <w:shd w:val="clear" w:color="auto" w:fill="D9D9D9" w:themeFill="background1" w:themeFillShade="D9"/>
          </w:tcPr>
          <w:p w14:paraId="5F09AEB9" w14:textId="77777777" w:rsidR="00204F92" w:rsidRPr="00A12278" w:rsidRDefault="00204F92" w:rsidP="002D3914">
            <w:pPr>
              <w:spacing w:after="0" w:line="260" w:lineRule="atLeast"/>
              <w:rPr>
                <w:rFonts w:ascii="Arial" w:hAnsi="Arial" w:cs="Arial"/>
                <w:sz w:val="18"/>
                <w:szCs w:val="18"/>
              </w:rPr>
            </w:pPr>
            <w:r>
              <w:rPr>
                <w:rFonts w:ascii="Arial" w:hAnsi="Arial"/>
                <w:sz w:val="18"/>
              </w:rPr>
              <w:t>2024</w:t>
            </w:r>
          </w:p>
        </w:tc>
        <w:tc>
          <w:tcPr>
            <w:tcW w:w="564" w:type="pct"/>
            <w:shd w:val="clear" w:color="auto" w:fill="D9D9D9" w:themeFill="background1" w:themeFillShade="D9"/>
          </w:tcPr>
          <w:p w14:paraId="1180CD65" w14:textId="77777777" w:rsidR="00204F92" w:rsidRPr="00A12278" w:rsidRDefault="00204F92" w:rsidP="002D3914">
            <w:pPr>
              <w:spacing w:after="0" w:line="260" w:lineRule="atLeast"/>
              <w:rPr>
                <w:rFonts w:ascii="Arial" w:hAnsi="Arial" w:cs="Arial"/>
                <w:sz w:val="18"/>
                <w:szCs w:val="18"/>
              </w:rPr>
            </w:pPr>
            <w:r>
              <w:rPr>
                <w:rFonts w:ascii="Arial" w:hAnsi="Arial"/>
                <w:sz w:val="18"/>
              </w:rPr>
              <w:t>2025</w:t>
            </w:r>
          </w:p>
        </w:tc>
        <w:tc>
          <w:tcPr>
            <w:tcW w:w="681" w:type="pct"/>
            <w:shd w:val="clear" w:color="auto" w:fill="D9D9D9" w:themeFill="background1" w:themeFillShade="D9"/>
          </w:tcPr>
          <w:p w14:paraId="15545B89" w14:textId="77777777" w:rsidR="00204F92" w:rsidRPr="00A12278" w:rsidRDefault="00204F92" w:rsidP="002D3914">
            <w:pPr>
              <w:spacing w:after="0" w:line="260" w:lineRule="atLeast"/>
              <w:rPr>
                <w:rFonts w:ascii="Arial" w:hAnsi="Arial" w:cs="Arial"/>
                <w:sz w:val="18"/>
                <w:szCs w:val="18"/>
              </w:rPr>
            </w:pPr>
            <w:r>
              <w:rPr>
                <w:rFonts w:ascii="Arial" w:hAnsi="Arial"/>
                <w:sz w:val="18"/>
              </w:rPr>
              <w:t>2026</w:t>
            </w:r>
          </w:p>
        </w:tc>
        <w:tc>
          <w:tcPr>
            <w:tcW w:w="736" w:type="pct"/>
            <w:shd w:val="clear" w:color="auto" w:fill="D9D9D9" w:themeFill="background1" w:themeFillShade="D9"/>
          </w:tcPr>
          <w:p w14:paraId="604840F4" w14:textId="77777777" w:rsidR="00204F92" w:rsidRPr="00A12278" w:rsidRDefault="00204F92" w:rsidP="002D3914">
            <w:pPr>
              <w:spacing w:after="0" w:line="260" w:lineRule="atLeast"/>
              <w:rPr>
                <w:rFonts w:ascii="Arial" w:hAnsi="Arial" w:cs="Arial"/>
                <w:sz w:val="18"/>
                <w:szCs w:val="18"/>
              </w:rPr>
            </w:pPr>
            <w:r>
              <w:rPr>
                <w:rFonts w:ascii="Arial" w:hAnsi="Arial"/>
                <w:sz w:val="18"/>
              </w:rPr>
              <w:t>2027</w:t>
            </w:r>
          </w:p>
        </w:tc>
        <w:tc>
          <w:tcPr>
            <w:tcW w:w="736" w:type="pct"/>
            <w:shd w:val="clear" w:color="auto" w:fill="D9D9D9" w:themeFill="background1" w:themeFillShade="D9"/>
          </w:tcPr>
          <w:p w14:paraId="4EF0B498" w14:textId="77777777" w:rsidR="00204F92" w:rsidRPr="00A12278" w:rsidRDefault="00204F92" w:rsidP="002D3914">
            <w:pPr>
              <w:spacing w:after="0" w:line="260" w:lineRule="atLeast"/>
              <w:rPr>
                <w:rFonts w:ascii="Arial" w:hAnsi="Arial" w:cs="Arial"/>
                <w:sz w:val="18"/>
                <w:szCs w:val="18"/>
              </w:rPr>
            </w:pPr>
            <w:r>
              <w:rPr>
                <w:rFonts w:ascii="Arial" w:hAnsi="Arial"/>
                <w:sz w:val="18"/>
              </w:rPr>
              <w:t>2028</w:t>
            </w:r>
          </w:p>
        </w:tc>
        <w:tc>
          <w:tcPr>
            <w:tcW w:w="736" w:type="pct"/>
            <w:shd w:val="clear" w:color="auto" w:fill="D9D9D9" w:themeFill="background1" w:themeFillShade="D9"/>
          </w:tcPr>
          <w:p w14:paraId="034D10E7" w14:textId="77777777" w:rsidR="00204F92" w:rsidRPr="00A12278" w:rsidRDefault="00204F92" w:rsidP="002D3914">
            <w:pPr>
              <w:spacing w:after="0" w:line="260" w:lineRule="atLeast"/>
              <w:rPr>
                <w:rFonts w:ascii="Arial" w:hAnsi="Arial" w:cs="Arial"/>
                <w:sz w:val="18"/>
                <w:szCs w:val="18"/>
              </w:rPr>
            </w:pPr>
            <w:r>
              <w:rPr>
                <w:rFonts w:ascii="Arial" w:hAnsi="Arial"/>
                <w:sz w:val="18"/>
              </w:rPr>
              <w:t>2029</w:t>
            </w:r>
          </w:p>
        </w:tc>
        <w:tc>
          <w:tcPr>
            <w:tcW w:w="550" w:type="pct"/>
            <w:shd w:val="clear" w:color="auto" w:fill="D9D9D9" w:themeFill="background1" w:themeFillShade="D9"/>
          </w:tcPr>
          <w:p w14:paraId="3E8E0DB0" w14:textId="77777777" w:rsidR="00204F92" w:rsidRPr="00A12278" w:rsidRDefault="00204F92" w:rsidP="002D3914">
            <w:pPr>
              <w:spacing w:after="0" w:line="260" w:lineRule="atLeast"/>
              <w:rPr>
                <w:rFonts w:ascii="Arial" w:hAnsi="Arial" w:cs="Arial"/>
                <w:sz w:val="18"/>
                <w:szCs w:val="18"/>
              </w:rPr>
            </w:pPr>
            <w:r>
              <w:rPr>
                <w:rFonts w:ascii="Arial" w:hAnsi="Arial"/>
                <w:sz w:val="18"/>
              </w:rPr>
              <w:t>2030</w:t>
            </w:r>
          </w:p>
        </w:tc>
      </w:tr>
      <w:tr w:rsidR="00D5648D" w:rsidRPr="00A12278" w14:paraId="28FF02F3" w14:textId="77777777" w:rsidTr="00617B0E">
        <w:trPr>
          <w:trHeight w:val="495"/>
        </w:trPr>
        <w:tc>
          <w:tcPr>
            <w:tcW w:w="653" w:type="pct"/>
            <w:shd w:val="clear" w:color="auto" w:fill="D9D9D9" w:themeFill="background1" w:themeFillShade="D9"/>
          </w:tcPr>
          <w:p w14:paraId="7B18A3EE" w14:textId="77777777" w:rsidR="00204F92" w:rsidRPr="00A12278" w:rsidRDefault="00204F92" w:rsidP="002D3914">
            <w:pPr>
              <w:spacing w:after="0" w:line="260" w:lineRule="atLeast"/>
              <w:rPr>
                <w:rFonts w:ascii="Arial" w:hAnsi="Arial" w:cs="Arial"/>
                <w:b/>
                <w:sz w:val="18"/>
                <w:szCs w:val="18"/>
              </w:rPr>
            </w:pPr>
            <w:r>
              <w:rPr>
                <w:rFonts w:ascii="Arial" w:hAnsi="Arial"/>
                <w:b/>
                <w:sz w:val="18"/>
              </w:rPr>
              <w:t>Kostot (në euro) të:</w:t>
            </w:r>
          </w:p>
        </w:tc>
        <w:tc>
          <w:tcPr>
            <w:tcW w:w="344" w:type="pct"/>
            <w:shd w:val="clear" w:color="auto" w:fill="auto"/>
          </w:tcPr>
          <w:p w14:paraId="5B351515" w14:textId="77777777" w:rsidR="00204F92" w:rsidRPr="00A12278" w:rsidRDefault="00204F92" w:rsidP="002D3914">
            <w:pPr>
              <w:spacing w:after="0" w:line="260" w:lineRule="atLeast"/>
              <w:rPr>
                <w:rFonts w:ascii="Arial" w:hAnsi="Arial" w:cs="Arial"/>
                <w:b/>
                <w:sz w:val="18"/>
                <w:szCs w:val="18"/>
              </w:rPr>
            </w:pPr>
          </w:p>
        </w:tc>
        <w:tc>
          <w:tcPr>
            <w:tcW w:w="564" w:type="pct"/>
            <w:shd w:val="clear" w:color="auto" w:fill="auto"/>
          </w:tcPr>
          <w:p w14:paraId="1E76A7BD" w14:textId="77777777" w:rsidR="00204F92" w:rsidRPr="00A12278" w:rsidRDefault="00204F92" w:rsidP="002D3914">
            <w:pPr>
              <w:spacing w:after="0" w:line="260" w:lineRule="atLeast"/>
              <w:rPr>
                <w:rFonts w:ascii="Arial" w:hAnsi="Arial" w:cs="Arial"/>
                <w:b/>
                <w:sz w:val="18"/>
                <w:szCs w:val="18"/>
              </w:rPr>
            </w:pPr>
          </w:p>
        </w:tc>
        <w:tc>
          <w:tcPr>
            <w:tcW w:w="681" w:type="pct"/>
            <w:shd w:val="clear" w:color="auto" w:fill="auto"/>
          </w:tcPr>
          <w:p w14:paraId="490DC0B9" w14:textId="77777777" w:rsidR="00204F92" w:rsidRPr="00A12278" w:rsidRDefault="00204F92" w:rsidP="002D3914">
            <w:pPr>
              <w:spacing w:after="0" w:line="260" w:lineRule="atLeast"/>
              <w:rPr>
                <w:rFonts w:ascii="Arial" w:hAnsi="Arial" w:cs="Arial"/>
                <w:b/>
                <w:sz w:val="18"/>
                <w:szCs w:val="18"/>
              </w:rPr>
            </w:pPr>
          </w:p>
        </w:tc>
        <w:tc>
          <w:tcPr>
            <w:tcW w:w="736" w:type="pct"/>
            <w:shd w:val="clear" w:color="auto" w:fill="auto"/>
          </w:tcPr>
          <w:p w14:paraId="2FA7427D" w14:textId="77777777" w:rsidR="00204F92" w:rsidRPr="00A12278" w:rsidRDefault="00204F92" w:rsidP="002D3914">
            <w:pPr>
              <w:spacing w:after="0" w:line="260" w:lineRule="atLeast"/>
              <w:rPr>
                <w:rFonts w:ascii="Arial" w:hAnsi="Arial" w:cs="Arial"/>
                <w:b/>
                <w:sz w:val="18"/>
                <w:szCs w:val="18"/>
              </w:rPr>
            </w:pPr>
          </w:p>
        </w:tc>
        <w:tc>
          <w:tcPr>
            <w:tcW w:w="736" w:type="pct"/>
            <w:shd w:val="clear" w:color="auto" w:fill="auto"/>
          </w:tcPr>
          <w:p w14:paraId="3EAE819D" w14:textId="77777777" w:rsidR="00204F92" w:rsidRPr="00A12278" w:rsidRDefault="00204F92" w:rsidP="002D3914">
            <w:pPr>
              <w:spacing w:after="0" w:line="260" w:lineRule="atLeast"/>
              <w:rPr>
                <w:rFonts w:ascii="Arial" w:hAnsi="Arial" w:cs="Arial"/>
                <w:b/>
                <w:sz w:val="18"/>
                <w:szCs w:val="18"/>
              </w:rPr>
            </w:pPr>
          </w:p>
        </w:tc>
        <w:tc>
          <w:tcPr>
            <w:tcW w:w="736" w:type="pct"/>
            <w:shd w:val="clear" w:color="auto" w:fill="auto"/>
          </w:tcPr>
          <w:p w14:paraId="47AF3376" w14:textId="77777777" w:rsidR="00204F92" w:rsidRPr="00A12278" w:rsidRDefault="00204F92" w:rsidP="002D3914">
            <w:pPr>
              <w:spacing w:after="0" w:line="260" w:lineRule="atLeast"/>
              <w:rPr>
                <w:rFonts w:ascii="Arial" w:hAnsi="Arial" w:cs="Arial"/>
                <w:b/>
                <w:sz w:val="18"/>
                <w:szCs w:val="18"/>
              </w:rPr>
            </w:pPr>
          </w:p>
        </w:tc>
        <w:tc>
          <w:tcPr>
            <w:tcW w:w="550" w:type="pct"/>
            <w:shd w:val="clear" w:color="auto" w:fill="auto"/>
          </w:tcPr>
          <w:p w14:paraId="2755FE06" w14:textId="77777777" w:rsidR="00204F92" w:rsidRPr="00A12278" w:rsidRDefault="00204F92" w:rsidP="002D3914">
            <w:pPr>
              <w:spacing w:after="0" w:line="260" w:lineRule="atLeast"/>
              <w:rPr>
                <w:rFonts w:ascii="Arial" w:hAnsi="Arial" w:cs="Arial"/>
                <w:b/>
                <w:sz w:val="18"/>
                <w:szCs w:val="18"/>
              </w:rPr>
            </w:pPr>
          </w:p>
        </w:tc>
      </w:tr>
      <w:tr w:rsidR="00D5648D" w:rsidRPr="00A12278" w14:paraId="2479BE5D" w14:textId="77777777" w:rsidTr="00617B0E">
        <w:trPr>
          <w:trHeight w:val="721"/>
        </w:trPr>
        <w:tc>
          <w:tcPr>
            <w:tcW w:w="653" w:type="pct"/>
            <w:shd w:val="clear" w:color="auto" w:fill="D9D9D9" w:themeFill="background1" w:themeFillShade="D9"/>
          </w:tcPr>
          <w:p w14:paraId="5A20E4CA" w14:textId="77777777" w:rsidR="00204F92" w:rsidRPr="00A12278" w:rsidRDefault="00204F92" w:rsidP="002D3914">
            <w:pPr>
              <w:spacing w:after="0" w:line="260" w:lineRule="atLeast"/>
              <w:rPr>
                <w:rFonts w:ascii="Arial" w:hAnsi="Arial" w:cs="Arial"/>
                <w:sz w:val="18"/>
                <w:szCs w:val="18"/>
              </w:rPr>
            </w:pPr>
            <w:r>
              <w:rPr>
                <w:rFonts w:ascii="Arial" w:hAnsi="Arial"/>
                <w:sz w:val="18"/>
              </w:rPr>
              <w:t>Përgatitja e projektit (TA)</w:t>
            </w:r>
          </w:p>
        </w:tc>
        <w:tc>
          <w:tcPr>
            <w:tcW w:w="344" w:type="pct"/>
            <w:shd w:val="clear" w:color="auto" w:fill="auto"/>
          </w:tcPr>
          <w:p w14:paraId="47E4E867" w14:textId="77777777" w:rsidR="00204F92" w:rsidRPr="00A12278" w:rsidRDefault="00204F92" w:rsidP="002D3914">
            <w:pPr>
              <w:spacing w:after="0" w:line="260" w:lineRule="atLeast"/>
              <w:rPr>
                <w:rFonts w:ascii="Arial" w:hAnsi="Arial" w:cs="Arial"/>
                <w:sz w:val="18"/>
                <w:szCs w:val="18"/>
              </w:rPr>
            </w:pPr>
          </w:p>
        </w:tc>
        <w:tc>
          <w:tcPr>
            <w:tcW w:w="564" w:type="pct"/>
            <w:shd w:val="clear" w:color="auto" w:fill="auto"/>
          </w:tcPr>
          <w:p w14:paraId="33B484F8" w14:textId="3FCF33AC" w:rsidR="00204F92" w:rsidRPr="00A12278" w:rsidRDefault="00910CA2" w:rsidP="002D3914">
            <w:pPr>
              <w:spacing w:after="0" w:line="260" w:lineRule="atLeast"/>
              <w:rPr>
                <w:rFonts w:ascii="Arial" w:hAnsi="Arial" w:cs="Arial"/>
                <w:sz w:val="18"/>
                <w:szCs w:val="18"/>
              </w:rPr>
            </w:pPr>
            <w:r>
              <w:rPr>
                <w:rFonts w:ascii="Arial" w:hAnsi="Arial"/>
                <w:sz w:val="18"/>
              </w:rPr>
              <w:t>700,000.00</w:t>
            </w:r>
          </w:p>
        </w:tc>
        <w:tc>
          <w:tcPr>
            <w:tcW w:w="681" w:type="pct"/>
            <w:shd w:val="clear" w:color="auto" w:fill="auto"/>
          </w:tcPr>
          <w:p w14:paraId="4AD6A31C" w14:textId="5399286D" w:rsidR="00D5648D" w:rsidRPr="00A12278" w:rsidRDefault="00910CA2" w:rsidP="00D5648D">
            <w:pPr>
              <w:spacing w:after="0" w:line="240" w:lineRule="auto"/>
              <w:rPr>
                <w:rFonts w:ascii="Arial" w:hAnsi="Arial" w:cs="Arial"/>
                <w:sz w:val="18"/>
                <w:szCs w:val="18"/>
              </w:rPr>
            </w:pPr>
            <w:r>
              <w:rPr>
                <w:rFonts w:ascii="Arial" w:hAnsi="Arial"/>
                <w:sz w:val="18"/>
              </w:rPr>
              <w:t xml:space="preserve">700,000.00 </w:t>
            </w:r>
          </w:p>
          <w:p w14:paraId="2F5DF7DC" w14:textId="77777777" w:rsidR="00204F92" w:rsidRPr="00A12278" w:rsidRDefault="00204F92" w:rsidP="002D3914">
            <w:pPr>
              <w:spacing w:after="0" w:line="260" w:lineRule="atLeast"/>
              <w:rPr>
                <w:rFonts w:ascii="Arial" w:hAnsi="Arial" w:cs="Arial"/>
                <w:sz w:val="18"/>
                <w:szCs w:val="18"/>
              </w:rPr>
            </w:pPr>
          </w:p>
        </w:tc>
        <w:tc>
          <w:tcPr>
            <w:tcW w:w="736" w:type="pct"/>
            <w:shd w:val="clear" w:color="auto" w:fill="auto"/>
          </w:tcPr>
          <w:p w14:paraId="42FA7DA0" w14:textId="77777777" w:rsidR="00204F92" w:rsidRPr="00A12278" w:rsidRDefault="00204F92" w:rsidP="002D3914">
            <w:pPr>
              <w:spacing w:after="0" w:line="260" w:lineRule="atLeast"/>
              <w:rPr>
                <w:rFonts w:ascii="Arial" w:hAnsi="Arial" w:cs="Arial"/>
                <w:sz w:val="18"/>
                <w:szCs w:val="18"/>
              </w:rPr>
            </w:pPr>
          </w:p>
        </w:tc>
        <w:tc>
          <w:tcPr>
            <w:tcW w:w="736" w:type="pct"/>
            <w:shd w:val="clear" w:color="auto" w:fill="auto"/>
          </w:tcPr>
          <w:p w14:paraId="1EB240A3" w14:textId="77777777" w:rsidR="00204F92" w:rsidRPr="00A12278" w:rsidRDefault="00204F92" w:rsidP="002D3914">
            <w:pPr>
              <w:spacing w:after="0" w:line="260" w:lineRule="atLeast"/>
              <w:rPr>
                <w:rFonts w:ascii="Arial" w:hAnsi="Arial" w:cs="Arial"/>
                <w:sz w:val="18"/>
                <w:szCs w:val="18"/>
              </w:rPr>
            </w:pPr>
          </w:p>
        </w:tc>
        <w:tc>
          <w:tcPr>
            <w:tcW w:w="736" w:type="pct"/>
            <w:shd w:val="clear" w:color="auto" w:fill="auto"/>
          </w:tcPr>
          <w:p w14:paraId="37667B11" w14:textId="77777777" w:rsidR="00204F92" w:rsidRPr="00A12278" w:rsidRDefault="00204F92" w:rsidP="002D3914">
            <w:pPr>
              <w:spacing w:after="0" w:line="260" w:lineRule="atLeast"/>
              <w:rPr>
                <w:rFonts w:ascii="Arial" w:hAnsi="Arial" w:cs="Arial"/>
                <w:sz w:val="18"/>
                <w:szCs w:val="18"/>
              </w:rPr>
            </w:pPr>
          </w:p>
        </w:tc>
        <w:tc>
          <w:tcPr>
            <w:tcW w:w="550" w:type="pct"/>
            <w:shd w:val="clear" w:color="auto" w:fill="auto"/>
          </w:tcPr>
          <w:p w14:paraId="718C0A72" w14:textId="77777777" w:rsidR="00204F92" w:rsidRPr="00A12278" w:rsidRDefault="00204F92" w:rsidP="002D3914">
            <w:pPr>
              <w:spacing w:after="0" w:line="260" w:lineRule="atLeast"/>
              <w:rPr>
                <w:rFonts w:ascii="Arial" w:hAnsi="Arial" w:cs="Arial"/>
                <w:sz w:val="18"/>
                <w:szCs w:val="18"/>
              </w:rPr>
            </w:pPr>
          </w:p>
        </w:tc>
      </w:tr>
      <w:tr w:rsidR="00D5648D" w:rsidRPr="00A12278" w14:paraId="20978F20" w14:textId="77777777" w:rsidTr="00617B0E">
        <w:trPr>
          <w:trHeight w:val="735"/>
        </w:trPr>
        <w:tc>
          <w:tcPr>
            <w:tcW w:w="653" w:type="pct"/>
            <w:shd w:val="clear" w:color="auto" w:fill="D9D9D9" w:themeFill="background1" w:themeFillShade="D9"/>
          </w:tcPr>
          <w:p w14:paraId="6D88AE81" w14:textId="77777777" w:rsidR="00D5648D" w:rsidRPr="00A12278" w:rsidRDefault="00D5648D" w:rsidP="00D5648D">
            <w:pPr>
              <w:spacing w:after="0" w:line="260" w:lineRule="atLeast"/>
              <w:rPr>
                <w:rFonts w:ascii="Arial" w:hAnsi="Arial" w:cs="Arial"/>
                <w:sz w:val="18"/>
                <w:szCs w:val="18"/>
              </w:rPr>
            </w:pPr>
            <w:r>
              <w:rPr>
                <w:rFonts w:ascii="Arial" w:hAnsi="Arial"/>
                <w:sz w:val="18"/>
              </w:rPr>
              <w:lastRenderedPageBreak/>
              <w:t xml:space="preserve">Investimi </w:t>
            </w:r>
          </w:p>
        </w:tc>
        <w:tc>
          <w:tcPr>
            <w:tcW w:w="344" w:type="pct"/>
            <w:shd w:val="clear" w:color="auto" w:fill="auto"/>
          </w:tcPr>
          <w:p w14:paraId="7BB3E739" w14:textId="77777777" w:rsidR="00D5648D" w:rsidRPr="00A12278" w:rsidRDefault="00D5648D" w:rsidP="00D5648D">
            <w:pPr>
              <w:spacing w:after="0" w:line="260" w:lineRule="atLeast"/>
              <w:rPr>
                <w:rFonts w:ascii="Arial" w:hAnsi="Arial" w:cs="Arial"/>
                <w:sz w:val="18"/>
                <w:szCs w:val="18"/>
              </w:rPr>
            </w:pPr>
          </w:p>
        </w:tc>
        <w:tc>
          <w:tcPr>
            <w:tcW w:w="564" w:type="pct"/>
            <w:shd w:val="clear" w:color="auto" w:fill="auto"/>
          </w:tcPr>
          <w:p w14:paraId="3FBA5E88" w14:textId="77777777" w:rsidR="00D5648D" w:rsidRPr="00A12278" w:rsidRDefault="00D5648D" w:rsidP="00D5648D">
            <w:pPr>
              <w:spacing w:after="0" w:line="260" w:lineRule="atLeast"/>
              <w:rPr>
                <w:rFonts w:ascii="Arial" w:hAnsi="Arial" w:cs="Arial"/>
                <w:sz w:val="18"/>
                <w:szCs w:val="18"/>
              </w:rPr>
            </w:pPr>
          </w:p>
        </w:tc>
        <w:tc>
          <w:tcPr>
            <w:tcW w:w="681" w:type="pct"/>
            <w:shd w:val="clear" w:color="auto" w:fill="auto"/>
          </w:tcPr>
          <w:p w14:paraId="6BC965BD" w14:textId="77777777" w:rsidR="00D5648D" w:rsidRPr="00A12278" w:rsidRDefault="00D5648D" w:rsidP="00D5648D">
            <w:pPr>
              <w:spacing w:after="0" w:line="260" w:lineRule="atLeast"/>
              <w:rPr>
                <w:rFonts w:ascii="Arial" w:hAnsi="Arial" w:cs="Arial"/>
                <w:sz w:val="18"/>
                <w:szCs w:val="18"/>
              </w:rPr>
            </w:pPr>
          </w:p>
        </w:tc>
        <w:tc>
          <w:tcPr>
            <w:tcW w:w="736" w:type="pct"/>
            <w:shd w:val="clear" w:color="auto" w:fill="auto"/>
            <w:vAlign w:val="center"/>
          </w:tcPr>
          <w:p w14:paraId="2850F7CD" w14:textId="59687F1D" w:rsidR="00D5648D" w:rsidRPr="00A12278" w:rsidRDefault="00D5648D" w:rsidP="00D5648D">
            <w:pPr>
              <w:spacing w:after="0" w:line="260" w:lineRule="atLeast"/>
              <w:rPr>
                <w:rFonts w:ascii="Arial" w:hAnsi="Arial" w:cs="Arial"/>
                <w:sz w:val="18"/>
                <w:szCs w:val="18"/>
              </w:rPr>
            </w:pPr>
            <w:r>
              <w:rPr>
                <w:rFonts w:ascii="Arial" w:hAnsi="Arial"/>
                <w:sz w:val="18"/>
              </w:rPr>
              <w:t xml:space="preserve"> 24,700,000.00 </w:t>
            </w:r>
          </w:p>
        </w:tc>
        <w:tc>
          <w:tcPr>
            <w:tcW w:w="736" w:type="pct"/>
            <w:shd w:val="clear" w:color="auto" w:fill="auto"/>
            <w:vAlign w:val="center"/>
          </w:tcPr>
          <w:p w14:paraId="453F3BEE" w14:textId="1A8633AB" w:rsidR="00D5648D" w:rsidRPr="00A12278" w:rsidRDefault="00D5648D" w:rsidP="00D5648D">
            <w:pPr>
              <w:spacing w:after="0" w:line="260" w:lineRule="atLeast"/>
              <w:rPr>
                <w:rFonts w:ascii="Arial" w:hAnsi="Arial" w:cs="Arial"/>
                <w:sz w:val="18"/>
                <w:szCs w:val="18"/>
              </w:rPr>
            </w:pPr>
            <w:r>
              <w:rPr>
                <w:rFonts w:ascii="Arial" w:hAnsi="Arial"/>
                <w:sz w:val="18"/>
              </w:rPr>
              <w:t xml:space="preserve"> 20,700,000.00 </w:t>
            </w:r>
          </w:p>
        </w:tc>
        <w:tc>
          <w:tcPr>
            <w:tcW w:w="736" w:type="pct"/>
            <w:shd w:val="clear" w:color="auto" w:fill="auto"/>
            <w:vAlign w:val="center"/>
          </w:tcPr>
          <w:p w14:paraId="25EAE5BD" w14:textId="1B80FB9A" w:rsidR="00D5648D" w:rsidRPr="00A12278" w:rsidRDefault="00D5648D" w:rsidP="00D5648D">
            <w:pPr>
              <w:spacing w:after="0" w:line="260" w:lineRule="atLeast"/>
              <w:rPr>
                <w:rFonts w:ascii="Arial" w:hAnsi="Arial" w:cs="Arial"/>
                <w:sz w:val="18"/>
                <w:szCs w:val="18"/>
              </w:rPr>
            </w:pPr>
            <w:r>
              <w:rPr>
                <w:rFonts w:ascii="Arial" w:hAnsi="Arial"/>
                <w:sz w:val="18"/>
              </w:rPr>
              <w:t xml:space="preserve"> 20,700,000.00 </w:t>
            </w:r>
          </w:p>
        </w:tc>
        <w:tc>
          <w:tcPr>
            <w:tcW w:w="550" w:type="pct"/>
            <w:shd w:val="clear" w:color="auto" w:fill="auto"/>
          </w:tcPr>
          <w:p w14:paraId="3F7C5A0E" w14:textId="77777777" w:rsidR="00D5648D" w:rsidRPr="00A12278" w:rsidRDefault="00D5648D" w:rsidP="00D5648D">
            <w:pPr>
              <w:spacing w:after="0" w:line="260" w:lineRule="atLeast"/>
              <w:rPr>
                <w:rFonts w:ascii="Arial" w:hAnsi="Arial" w:cs="Arial"/>
                <w:sz w:val="18"/>
                <w:szCs w:val="18"/>
              </w:rPr>
            </w:pPr>
          </w:p>
        </w:tc>
      </w:tr>
    </w:tbl>
    <w:p w14:paraId="2EDBBEA7" w14:textId="420F7C64" w:rsidR="0074067A" w:rsidRPr="00A12278" w:rsidRDefault="0074067A" w:rsidP="001C2CAF">
      <w:pPr>
        <w:spacing w:before="200" w:after="120" w:line="240" w:lineRule="auto"/>
        <w:rPr>
          <w:rFonts w:ascii="Arial" w:hAnsi="Arial" w:cs="Arial"/>
          <w:b/>
        </w:rPr>
      </w:pPr>
    </w:p>
    <w:p w14:paraId="3F2DE037" w14:textId="77777777" w:rsidR="0074067A" w:rsidRPr="00A12278" w:rsidRDefault="007128F1" w:rsidP="000A7829">
      <w:pPr>
        <w:pStyle w:val="ListParagraph"/>
        <w:numPr>
          <w:ilvl w:val="0"/>
          <w:numId w:val="2"/>
        </w:numPr>
        <w:spacing w:after="120"/>
        <w:rPr>
          <w:rFonts w:cs="Arial"/>
          <w:b/>
        </w:rPr>
      </w:pPr>
      <w:r>
        <w:rPr>
          <w:b/>
        </w:rPr>
        <w:t>ASPEKTE TË TJERA</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044"/>
        <w:gridCol w:w="5852"/>
      </w:tblGrid>
      <w:tr w:rsidR="008B2895" w:rsidRPr="00A12278" w14:paraId="6E43FB1B" w14:textId="77777777" w:rsidTr="00932FD5">
        <w:trPr>
          <w:trHeight w:val="467"/>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14:paraId="5DFF65C3" w14:textId="77777777" w:rsidR="008B2895" w:rsidRPr="00A12278" w:rsidRDefault="008B2895" w:rsidP="008B2895">
            <w:pPr>
              <w:spacing w:after="0" w:line="240" w:lineRule="auto"/>
              <w:rPr>
                <w:rFonts w:ascii="Arial" w:hAnsi="Arial" w:cs="Arial"/>
                <w:sz w:val="20"/>
                <w:szCs w:val="20"/>
              </w:rPr>
            </w:pPr>
            <w:r>
              <w:rPr>
                <w:rFonts w:ascii="Arial" w:hAnsi="Arial"/>
                <w:sz w:val="20"/>
              </w:rPr>
              <w:t>A janë konsultuar IFN-të ose donatorë të tjerë për projektin? Kur? Cili ishte gjykimi i tyre?</w:t>
            </w:r>
          </w:p>
        </w:tc>
        <w:tc>
          <w:tcPr>
            <w:tcW w:w="2957" w:type="pct"/>
            <w:tcBorders>
              <w:top w:val="single" w:sz="4" w:space="0" w:color="auto"/>
              <w:left w:val="single" w:sz="4" w:space="0" w:color="auto"/>
              <w:bottom w:val="single" w:sz="4" w:space="0" w:color="auto"/>
              <w:right w:val="single" w:sz="4" w:space="0" w:color="auto"/>
            </w:tcBorders>
          </w:tcPr>
          <w:p w14:paraId="29EFC421" w14:textId="046FE555" w:rsidR="008B2895" w:rsidRPr="00411369" w:rsidRDefault="00411369" w:rsidP="00411369">
            <w:r>
              <w:rPr>
                <w:rFonts w:ascii="Arial" w:hAnsi="Arial"/>
                <w:sz w:val="20"/>
              </w:rPr>
              <w:t>Një takim konsultimi me donatorët u zhvillua më 23 janar 2024, ku IFN-të dhe donatorët e tjerë u ftuan të merrnin pjesë në një diskutim të përgjithshëm mbi projektet në sektorin e Mjedisit SPP përpara validimit dhe miratimit të tij.</w:t>
            </w:r>
          </w:p>
        </w:tc>
      </w:tr>
      <w:tr w:rsidR="008B2895" w:rsidRPr="00A12278" w14:paraId="1955FDD7" w14:textId="77777777" w:rsidTr="00932FD5">
        <w:trPr>
          <w:trHeight w:val="245"/>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14:paraId="410521D6" w14:textId="4138FD18" w:rsidR="008B2895" w:rsidRPr="00A12278" w:rsidRDefault="008B2895" w:rsidP="008B2895">
            <w:pPr>
              <w:spacing w:after="0" w:line="240" w:lineRule="auto"/>
              <w:rPr>
                <w:rFonts w:ascii="Arial" w:hAnsi="Arial" w:cs="Arial"/>
                <w:sz w:val="20"/>
                <w:szCs w:val="20"/>
              </w:rPr>
            </w:pPr>
            <w:r>
              <w:rPr>
                <w:rFonts w:ascii="Arial" w:hAnsi="Arial"/>
                <w:sz w:val="20"/>
              </w:rPr>
              <w:t xml:space="preserve">Mbështetja ekzistuese </w:t>
            </w:r>
            <w:r w:rsidR="00F622A5">
              <w:rPr>
                <w:rFonts w:ascii="Arial" w:hAnsi="Arial"/>
                <w:sz w:val="20"/>
              </w:rPr>
              <w:t>e BE-së ose WBIF</w:t>
            </w:r>
            <w:r>
              <w:rPr>
                <w:rFonts w:ascii="Arial" w:hAnsi="Arial"/>
                <w:sz w:val="20"/>
              </w:rPr>
              <w:t xml:space="preserve"> (TA): shuma, qëllimi</w:t>
            </w:r>
          </w:p>
        </w:tc>
        <w:tc>
          <w:tcPr>
            <w:tcW w:w="2957" w:type="pct"/>
            <w:tcBorders>
              <w:top w:val="single" w:sz="4" w:space="0" w:color="auto"/>
              <w:left w:val="single" w:sz="4" w:space="0" w:color="auto"/>
              <w:bottom w:val="single" w:sz="4" w:space="0" w:color="auto"/>
              <w:right w:val="single" w:sz="4" w:space="0" w:color="auto"/>
            </w:tcBorders>
          </w:tcPr>
          <w:p w14:paraId="7CEFDF49" w14:textId="5FC28FE5" w:rsidR="008B2895" w:rsidRPr="00A12278" w:rsidRDefault="00573412" w:rsidP="008B2895">
            <w:pPr>
              <w:spacing w:after="0" w:line="240" w:lineRule="auto"/>
              <w:rPr>
                <w:rFonts w:ascii="Arial" w:hAnsi="Arial" w:cs="Arial"/>
                <w:sz w:val="20"/>
                <w:szCs w:val="20"/>
              </w:rPr>
            </w:pPr>
            <w:r>
              <w:rPr>
                <w:rFonts w:ascii="Arial" w:hAnsi="Arial"/>
                <w:sz w:val="20"/>
              </w:rPr>
              <w:t>Jo</w:t>
            </w:r>
          </w:p>
        </w:tc>
      </w:tr>
      <w:tr w:rsidR="008B2895" w:rsidRPr="00A12278" w14:paraId="2289A55F" w14:textId="77777777" w:rsidTr="00932FD5">
        <w:trPr>
          <w:trHeight w:val="245"/>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14:paraId="12F7E093" w14:textId="77777777" w:rsidR="008B2895" w:rsidRPr="00A12278" w:rsidRDefault="008B2895" w:rsidP="008B2895">
            <w:pPr>
              <w:spacing w:after="0" w:line="240" w:lineRule="auto"/>
              <w:rPr>
                <w:rFonts w:ascii="Arial" w:hAnsi="Arial" w:cs="Arial"/>
                <w:sz w:val="20"/>
                <w:szCs w:val="20"/>
              </w:rPr>
            </w:pPr>
            <w:r>
              <w:rPr>
                <w:rFonts w:ascii="Arial" w:hAnsi="Arial"/>
                <w:sz w:val="20"/>
              </w:rPr>
              <w:t>A është konsultuar Ministria e Financave për projektin? Përshkruani reagimet.</w:t>
            </w:r>
          </w:p>
        </w:tc>
        <w:tc>
          <w:tcPr>
            <w:tcW w:w="2957" w:type="pct"/>
            <w:tcBorders>
              <w:top w:val="single" w:sz="4" w:space="0" w:color="auto"/>
              <w:left w:val="single" w:sz="4" w:space="0" w:color="auto"/>
              <w:bottom w:val="single" w:sz="4" w:space="0" w:color="auto"/>
              <w:right w:val="single" w:sz="4" w:space="0" w:color="auto"/>
            </w:tcBorders>
          </w:tcPr>
          <w:p w14:paraId="4A6F151C" w14:textId="65BADE9B" w:rsidR="008B2895" w:rsidRPr="00A12278" w:rsidRDefault="00573412" w:rsidP="008B2895">
            <w:pPr>
              <w:spacing w:after="0" w:line="240" w:lineRule="auto"/>
              <w:rPr>
                <w:rFonts w:ascii="Arial" w:hAnsi="Arial" w:cs="Arial"/>
                <w:sz w:val="20"/>
                <w:szCs w:val="20"/>
              </w:rPr>
            </w:pPr>
            <w:r>
              <w:rPr>
                <w:rFonts w:ascii="Arial" w:hAnsi="Arial"/>
                <w:sz w:val="20"/>
              </w:rPr>
              <w:t>Jo</w:t>
            </w:r>
          </w:p>
        </w:tc>
      </w:tr>
      <w:tr w:rsidR="008B2895" w:rsidRPr="00A12278" w14:paraId="7F18FFF9" w14:textId="77777777" w:rsidTr="00932FD5">
        <w:trPr>
          <w:trHeight w:val="348"/>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14:paraId="1599EAF5" w14:textId="77777777" w:rsidR="008B2895" w:rsidRPr="00A12278" w:rsidRDefault="008B2895" w:rsidP="008B2895">
            <w:pPr>
              <w:spacing w:after="0" w:line="240" w:lineRule="auto"/>
              <w:rPr>
                <w:rFonts w:ascii="Arial" w:hAnsi="Arial" w:cs="Arial"/>
                <w:sz w:val="20"/>
                <w:szCs w:val="20"/>
              </w:rPr>
            </w:pPr>
            <w:r>
              <w:rPr>
                <w:rFonts w:ascii="Arial" w:hAnsi="Arial"/>
                <w:sz w:val="20"/>
              </w:rPr>
              <w:t>A gjeneron projekti të ardhura nga përdoruesit fundorë?</w:t>
            </w:r>
          </w:p>
        </w:tc>
        <w:tc>
          <w:tcPr>
            <w:tcW w:w="2957" w:type="pct"/>
            <w:tcBorders>
              <w:top w:val="single" w:sz="4" w:space="0" w:color="auto"/>
              <w:left w:val="single" w:sz="4" w:space="0" w:color="auto"/>
              <w:bottom w:val="single" w:sz="4" w:space="0" w:color="auto"/>
              <w:right w:val="single" w:sz="4" w:space="0" w:color="auto"/>
            </w:tcBorders>
          </w:tcPr>
          <w:p w14:paraId="4CD76A62" w14:textId="7CDF7F72" w:rsidR="008B2895" w:rsidRPr="00A12278" w:rsidRDefault="00573412" w:rsidP="008B2895">
            <w:pPr>
              <w:spacing w:after="0" w:line="240" w:lineRule="auto"/>
              <w:rPr>
                <w:rFonts w:ascii="Arial" w:hAnsi="Arial" w:cs="Arial"/>
                <w:sz w:val="20"/>
                <w:szCs w:val="20"/>
              </w:rPr>
            </w:pPr>
            <w:r>
              <w:rPr>
                <w:rFonts w:ascii="Arial" w:hAnsi="Arial"/>
                <w:sz w:val="20"/>
              </w:rPr>
              <w:t>Jo</w:t>
            </w:r>
            <w:r w:rsidR="00BF3774">
              <w:rPr>
                <w:rFonts w:ascii="Arial" w:hAnsi="Arial"/>
                <w:sz w:val="20"/>
              </w:rPr>
              <w:t xml:space="preserve">   </w:t>
            </w:r>
          </w:p>
        </w:tc>
      </w:tr>
      <w:tr w:rsidR="008B2895" w:rsidRPr="00A12278" w14:paraId="2424ADBB" w14:textId="77777777" w:rsidTr="00932FD5">
        <w:trPr>
          <w:trHeight w:val="348"/>
          <w:jc w:val="center"/>
        </w:trPr>
        <w:tc>
          <w:tcPr>
            <w:tcW w:w="2043" w:type="pct"/>
            <w:tcBorders>
              <w:top w:val="single" w:sz="4" w:space="0" w:color="auto"/>
              <w:left w:val="single" w:sz="4" w:space="0" w:color="auto"/>
              <w:bottom w:val="single" w:sz="4" w:space="0" w:color="auto"/>
              <w:right w:val="single" w:sz="4" w:space="0" w:color="auto"/>
            </w:tcBorders>
            <w:shd w:val="clear" w:color="auto" w:fill="D9D9D9"/>
            <w:vAlign w:val="center"/>
          </w:tcPr>
          <w:p w14:paraId="7D20F382" w14:textId="77777777" w:rsidR="008B2895" w:rsidRPr="00A12278" w:rsidRDefault="008B2895" w:rsidP="008B2895">
            <w:pPr>
              <w:spacing w:after="0" w:line="240" w:lineRule="auto"/>
              <w:rPr>
                <w:rFonts w:ascii="Arial" w:hAnsi="Arial" w:cs="Arial"/>
                <w:sz w:val="20"/>
                <w:szCs w:val="20"/>
              </w:rPr>
            </w:pPr>
            <w:r>
              <w:rPr>
                <w:rFonts w:ascii="Arial" w:hAnsi="Arial"/>
                <w:sz w:val="20"/>
              </w:rPr>
              <w:t>Përshkrimi i ekipit të projektit për zbatim</w:t>
            </w:r>
          </w:p>
        </w:tc>
        <w:tc>
          <w:tcPr>
            <w:tcW w:w="2957" w:type="pct"/>
            <w:tcBorders>
              <w:top w:val="single" w:sz="4" w:space="0" w:color="auto"/>
              <w:left w:val="single" w:sz="4" w:space="0" w:color="auto"/>
              <w:bottom w:val="single" w:sz="4" w:space="0" w:color="auto"/>
              <w:right w:val="single" w:sz="4" w:space="0" w:color="auto"/>
            </w:tcBorders>
          </w:tcPr>
          <w:p w14:paraId="742AAC66" w14:textId="13350BEB" w:rsidR="008B2895" w:rsidRPr="00A12278" w:rsidRDefault="00781E9E" w:rsidP="008B2895">
            <w:pPr>
              <w:spacing w:after="0" w:line="240" w:lineRule="auto"/>
              <w:rPr>
                <w:rFonts w:ascii="Arial" w:hAnsi="Arial" w:cs="Arial"/>
                <w:sz w:val="20"/>
                <w:szCs w:val="20"/>
              </w:rPr>
            </w:pPr>
            <w:r>
              <w:rPr>
                <w:rFonts w:ascii="Arial" w:hAnsi="Arial"/>
                <w:sz w:val="20"/>
              </w:rPr>
              <w:t xml:space="preserve">Departamenti Teknik i KRU Prishtina.  </w:t>
            </w:r>
          </w:p>
        </w:tc>
      </w:tr>
    </w:tbl>
    <w:p w14:paraId="2E29AF55" w14:textId="77777777" w:rsidR="007128F1" w:rsidRPr="00A12278" w:rsidRDefault="007128F1" w:rsidP="007128F1">
      <w:pPr>
        <w:spacing w:after="0" w:line="240" w:lineRule="auto"/>
        <w:rPr>
          <w:rFonts w:ascii="Arial" w:hAnsi="Arial" w:cs="Arial"/>
          <w:sz w:val="20"/>
          <w:szCs w:val="20"/>
        </w:rPr>
      </w:pPr>
    </w:p>
    <w:p w14:paraId="3EEFBD8B" w14:textId="33BC88DF" w:rsidR="00141AD3" w:rsidRPr="00A12278" w:rsidRDefault="00141AD3" w:rsidP="00495222">
      <w:pPr>
        <w:spacing w:after="0" w:line="240" w:lineRule="auto"/>
        <w:rPr>
          <w:rFonts w:ascii="Arial" w:hAnsi="Arial" w:cs="Arial"/>
        </w:rPr>
      </w:pPr>
      <w:r>
        <w:rPr>
          <w:rFonts w:ascii="Arial" w:hAnsi="Arial"/>
        </w:rPr>
        <w:tab/>
      </w:r>
    </w:p>
    <w:p w14:paraId="0E47529E" w14:textId="77777777" w:rsidR="0019538C" w:rsidRPr="00A12278" w:rsidRDefault="0019538C" w:rsidP="00BE2A05">
      <w:pPr>
        <w:jc w:val="right"/>
        <w:rPr>
          <w:rFonts w:ascii="Arial" w:hAnsi="Arial" w:cs="Arial"/>
          <w:sz w:val="20"/>
          <w:szCs w:val="20"/>
        </w:rPr>
      </w:pPr>
    </w:p>
    <w:sectPr w:rsidR="0019538C" w:rsidRPr="00A12278" w:rsidSect="00FC644F">
      <w:headerReference w:type="default" r:id="rId16"/>
      <w:headerReference w:type="first" r:id="rId17"/>
      <w:footerReference w:type="first" r:id="rId18"/>
      <w:pgSz w:w="11913" w:h="16834" w:code="9"/>
      <w:pgMar w:top="720" w:right="720" w:bottom="720" w:left="720" w:header="397" w:footer="0" w:gutter="567"/>
      <w:cols w:space="708"/>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94AF5DB" w16cid:durableId="7A410177"/>
  <w16cid:commentId w16cid:paraId="06E38BDF" w16cid:durableId="49312878"/>
  <w16cid:commentId w16cid:paraId="346E3A35" w16cid:durableId="6B3BECB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BDCF" w14:textId="77777777" w:rsidR="00805230" w:rsidRDefault="00805230" w:rsidP="00CE33CC">
      <w:pPr>
        <w:spacing w:after="0" w:line="240" w:lineRule="auto"/>
      </w:pPr>
      <w:r>
        <w:separator/>
      </w:r>
    </w:p>
  </w:endnote>
  <w:endnote w:type="continuationSeparator" w:id="0">
    <w:p w14:paraId="01CF0908" w14:textId="77777777" w:rsidR="00805230" w:rsidRDefault="00805230" w:rsidP="00CE3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noProof/>
        <w:color w:val="003870"/>
        <w:sz w:val="17"/>
        <w:szCs w:val="17"/>
      </w:rPr>
      <w:id w:val="264053619"/>
      <w:docPartObj>
        <w:docPartGallery w:val="Page Numbers (Bottom of Page)"/>
        <w:docPartUnique/>
      </w:docPartObj>
    </w:sdtPr>
    <w:sdtEndPr>
      <w:rPr>
        <w:rFonts w:ascii="Calibri" w:hAnsi="Calibri" w:cs="Times New Roman"/>
        <w:color w:val="auto"/>
        <w:sz w:val="22"/>
        <w:szCs w:val="22"/>
      </w:rPr>
    </w:sdtEndPr>
    <w:sdtContent>
      <w:p w14:paraId="333A38DA" w14:textId="10BB8E6F" w:rsidR="00FC644F" w:rsidRPr="0083451C" w:rsidRDefault="00EA0570" w:rsidP="00FC644F">
        <w:pPr>
          <w:pStyle w:val="Footer"/>
          <w:jc w:val="right"/>
          <w:rPr>
            <w:rFonts w:ascii="Arial" w:hAnsi="Arial" w:cs="Arial"/>
            <w:noProof/>
            <w:color w:val="003870"/>
            <w:sz w:val="17"/>
            <w:szCs w:val="17"/>
          </w:rPr>
        </w:pPr>
        <w:r>
          <w:rPr>
            <w:rFonts w:ascii="Arial" w:hAnsi="Arial"/>
            <w:color w:val="003870"/>
            <w:sz w:val="17"/>
          </w:rPr>
          <w:br/>
        </w:r>
        <w:r w:rsidR="00FC644F" w:rsidRPr="0083451C">
          <w:rPr>
            <w:rFonts w:ascii="Arial" w:hAnsi="Arial" w:cs="Arial"/>
            <w:color w:val="003870"/>
            <w:sz w:val="17"/>
          </w:rPr>
          <w:fldChar w:fldCharType="begin"/>
        </w:r>
        <w:r w:rsidR="00FC644F" w:rsidRPr="0083451C">
          <w:rPr>
            <w:rFonts w:ascii="Arial" w:hAnsi="Arial" w:cs="Arial"/>
            <w:color w:val="003870"/>
            <w:sz w:val="17"/>
          </w:rPr>
          <w:instrText xml:space="preserve"> PAGE   \* MERGEFORMAT </w:instrText>
        </w:r>
        <w:r w:rsidR="00FC644F" w:rsidRPr="0083451C">
          <w:rPr>
            <w:rFonts w:ascii="Arial" w:hAnsi="Arial" w:cs="Arial"/>
            <w:color w:val="003870"/>
            <w:sz w:val="17"/>
          </w:rPr>
          <w:fldChar w:fldCharType="separate"/>
        </w:r>
        <w:r w:rsidR="00631B41">
          <w:rPr>
            <w:rFonts w:ascii="Arial" w:hAnsi="Arial" w:cs="Arial"/>
            <w:noProof/>
            <w:color w:val="003870"/>
            <w:sz w:val="17"/>
          </w:rPr>
          <w:t>1</w:t>
        </w:r>
        <w:r w:rsidR="00FC644F" w:rsidRPr="0083451C">
          <w:rPr>
            <w:rFonts w:ascii="Arial" w:hAnsi="Arial" w:cs="Arial"/>
            <w:color w:val="003870"/>
            <w:sz w:val="17"/>
          </w:rPr>
          <w:fldChar w:fldCharType="end"/>
        </w:r>
      </w:p>
      <w:p w14:paraId="5BA3CFD8" w14:textId="77777777" w:rsidR="00FC644F" w:rsidRDefault="00805230" w:rsidP="00FC644F">
        <w:pPr>
          <w:pStyle w:val="Footer"/>
          <w:jc w:val="right"/>
          <w:rPr>
            <w:noProof/>
          </w:rPr>
        </w:pPr>
      </w:p>
    </w:sdtContent>
  </w:sdt>
  <w:p w14:paraId="36698AB4" w14:textId="77777777" w:rsidR="00CE33CC" w:rsidRPr="00CE33CC" w:rsidRDefault="00CE33CC" w:rsidP="00931F30">
    <w:pPr>
      <w:pStyle w:val="Footer"/>
      <w:jc w:val="right"/>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8DEF2E" w14:textId="77777777" w:rsidR="00805230" w:rsidRDefault="00805230" w:rsidP="00CE33CC">
      <w:pPr>
        <w:spacing w:after="0" w:line="240" w:lineRule="auto"/>
      </w:pPr>
      <w:r>
        <w:separator/>
      </w:r>
    </w:p>
  </w:footnote>
  <w:footnote w:type="continuationSeparator" w:id="0">
    <w:p w14:paraId="756B341F" w14:textId="77777777" w:rsidR="00805230" w:rsidRDefault="00805230" w:rsidP="00CE33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543E5" w14:textId="77777777" w:rsidR="00743564" w:rsidRDefault="00F87596" w:rsidP="00F87596">
    <w:pPr>
      <w:pStyle w:val="Header"/>
      <w:rPr>
        <w:noProof/>
      </w:rPr>
    </w:pPr>
    <w:r>
      <w:t xml:space="preserve">                                                                                     </w:t>
    </w:r>
  </w:p>
  <w:p w14:paraId="12EA86FB" w14:textId="77777777" w:rsidR="00667E55" w:rsidRDefault="00667E55" w:rsidP="00F87596">
    <w:pPr>
      <w:pStyle w:val="Header"/>
      <w:rPr>
        <w:noProof/>
        <w:lang w:eastAsia="en-G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E9901" w14:textId="77777777" w:rsidR="00141AD3" w:rsidRDefault="00141AD3" w:rsidP="00FC644F">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819E2"/>
    <w:multiLevelType w:val="multilevel"/>
    <w:tmpl w:val="225EBBB0"/>
    <w:lvl w:ilvl="0">
      <w:start w:val="1"/>
      <w:numFmt w:val="bullet"/>
      <w:pStyle w:val="Bullet1"/>
      <w:lvlText w:val=""/>
      <w:lvlJc w:val="left"/>
      <w:pPr>
        <w:tabs>
          <w:tab w:val="num" w:pos="-76"/>
        </w:tabs>
        <w:ind w:left="-76" w:hanging="284"/>
      </w:pPr>
      <w:rPr>
        <w:rFonts w:ascii="Wingdings 2" w:hAnsi="Wingdings 2" w:cs="Times New Roman" w:hint="default"/>
        <w:color w:val="auto"/>
        <w:sz w:val="20"/>
        <w:szCs w:val="24"/>
      </w:rPr>
    </w:lvl>
    <w:lvl w:ilvl="1">
      <w:start w:val="1"/>
      <w:numFmt w:val="bullet"/>
      <w:pStyle w:val="Bullet2"/>
      <w:lvlText w:val=""/>
      <w:lvlJc w:val="left"/>
      <w:pPr>
        <w:tabs>
          <w:tab w:val="num" w:pos="207"/>
        </w:tabs>
        <w:ind w:left="207" w:hanging="283"/>
      </w:pPr>
      <w:rPr>
        <w:rFonts w:ascii="Symbol" w:hAnsi="Symbol" w:cs="Times New Roman" w:hint="default"/>
        <w:color w:val="auto"/>
        <w:szCs w:val="24"/>
      </w:rPr>
    </w:lvl>
    <w:lvl w:ilvl="2">
      <w:start w:val="1"/>
      <w:numFmt w:val="bullet"/>
      <w:pStyle w:val="Bullet3"/>
      <w:lvlText w:val=""/>
      <w:lvlJc w:val="left"/>
      <w:pPr>
        <w:tabs>
          <w:tab w:val="num" w:pos="491"/>
        </w:tabs>
        <w:ind w:left="491" w:hanging="284"/>
      </w:pPr>
      <w:rPr>
        <w:rFonts w:ascii="Symbol" w:hAnsi="Symbol" w:cs="Times New Roman" w:hint="default"/>
        <w:color w:val="auto"/>
        <w:szCs w:val="24"/>
      </w:rPr>
    </w:lvl>
    <w:lvl w:ilvl="3">
      <w:start w:val="1"/>
      <w:numFmt w:val="bullet"/>
      <w:lvlText w:val=""/>
      <w:lvlJc w:val="left"/>
      <w:pPr>
        <w:tabs>
          <w:tab w:val="num" w:pos="1080"/>
        </w:tabs>
        <w:ind w:left="1080" w:hanging="360"/>
      </w:pPr>
      <w:rPr>
        <w:rFonts w:ascii="Symbol" w:hAnsi="Symbol" w:cs="Times New Roman" w:hint="default"/>
      </w:rPr>
    </w:lvl>
    <w:lvl w:ilvl="4">
      <w:start w:val="1"/>
      <w:numFmt w:val="bullet"/>
      <w:lvlText w:val=""/>
      <w:lvlJc w:val="left"/>
      <w:pPr>
        <w:tabs>
          <w:tab w:val="num" w:pos="1440"/>
        </w:tabs>
        <w:ind w:left="1440" w:hanging="360"/>
      </w:pPr>
      <w:rPr>
        <w:rFonts w:ascii="Symbol" w:hAnsi="Symbol" w:hint="default"/>
      </w:rPr>
    </w:lvl>
    <w:lvl w:ilvl="5">
      <w:start w:val="1"/>
      <w:numFmt w:val="bullet"/>
      <w:lvlText w:val=""/>
      <w:lvlJc w:val="left"/>
      <w:pPr>
        <w:tabs>
          <w:tab w:val="num" w:pos="1800"/>
        </w:tabs>
        <w:ind w:left="1800" w:hanging="360"/>
      </w:pPr>
      <w:rPr>
        <w:rFonts w:ascii="Wingdings" w:hAnsi="Wingdings" w:hint="default"/>
      </w:rPr>
    </w:lvl>
    <w:lvl w:ilvl="6">
      <w:start w:val="1"/>
      <w:numFmt w:val="bullet"/>
      <w:lvlText w:val=""/>
      <w:lvlJc w:val="left"/>
      <w:pPr>
        <w:tabs>
          <w:tab w:val="num" w:pos="2160"/>
        </w:tabs>
        <w:ind w:left="2160" w:hanging="360"/>
      </w:pPr>
      <w:rPr>
        <w:rFonts w:ascii="Wingdings" w:hAnsi="Wingdings" w:hint="default"/>
      </w:rPr>
    </w:lvl>
    <w:lvl w:ilvl="7">
      <w:start w:val="1"/>
      <w:numFmt w:val="bullet"/>
      <w:lvlText w:val=""/>
      <w:lvlJc w:val="left"/>
      <w:pPr>
        <w:tabs>
          <w:tab w:val="num" w:pos="2520"/>
        </w:tabs>
        <w:ind w:left="2520" w:hanging="360"/>
      </w:pPr>
      <w:rPr>
        <w:rFonts w:ascii="Symbol" w:hAnsi="Symbol" w:hint="default"/>
      </w:rPr>
    </w:lvl>
    <w:lvl w:ilvl="8">
      <w:start w:val="1"/>
      <w:numFmt w:val="bullet"/>
      <w:lvlText w:val=""/>
      <w:lvlJc w:val="left"/>
      <w:pPr>
        <w:tabs>
          <w:tab w:val="num" w:pos="2880"/>
        </w:tabs>
        <w:ind w:left="2880" w:hanging="360"/>
      </w:pPr>
      <w:rPr>
        <w:rFonts w:ascii="Symbol" w:hAnsi="Symbol" w:hint="default"/>
      </w:rPr>
    </w:lvl>
  </w:abstractNum>
  <w:abstractNum w:abstractNumId="1" w15:restartNumberingAfterBreak="0">
    <w:nsid w:val="39D97EBC"/>
    <w:multiLevelType w:val="hybridMultilevel"/>
    <w:tmpl w:val="9D3ED5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F90E5F"/>
    <w:multiLevelType w:val="hybridMultilevel"/>
    <w:tmpl w:val="20A6E414"/>
    <w:lvl w:ilvl="0" w:tplc="8D045B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5712C1"/>
    <w:multiLevelType w:val="hybridMultilevel"/>
    <w:tmpl w:val="309C5F9E"/>
    <w:lvl w:ilvl="0" w:tplc="AF083AFC">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0510CB"/>
    <w:multiLevelType w:val="hybridMultilevel"/>
    <w:tmpl w:val="413E3D1A"/>
    <w:lvl w:ilvl="0" w:tplc="91F869B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102554"/>
    <w:multiLevelType w:val="multilevel"/>
    <w:tmpl w:val="7758D4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F2032A2"/>
    <w:multiLevelType w:val="hybridMultilevel"/>
    <w:tmpl w:val="26C0D990"/>
    <w:lvl w:ilvl="0" w:tplc="8E12C91A">
      <w:start w:val="1"/>
      <w:numFmt w:val="decimal"/>
      <w:lvlText w:val="%1."/>
      <w:lvlJc w:val="center"/>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4"/>
  </w:num>
  <w:num w:numId="5">
    <w:abstractNumId w:val="5"/>
  </w:num>
  <w:num w:numId="6">
    <w:abstractNumId w:val="2"/>
  </w:num>
  <w:num w:numId="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3CC"/>
    <w:rsid w:val="00000B16"/>
    <w:rsid w:val="00002E32"/>
    <w:rsid w:val="0000347E"/>
    <w:rsid w:val="00004553"/>
    <w:rsid w:val="00024F00"/>
    <w:rsid w:val="0003279E"/>
    <w:rsid w:val="000525F5"/>
    <w:rsid w:val="00074E64"/>
    <w:rsid w:val="000757F4"/>
    <w:rsid w:val="00077EBE"/>
    <w:rsid w:val="000A4E3E"/>
    <w:rsid w:val="000A7829"/>
    <w:rsid w:val="000B021F"/>
    <w:rsid w:val="000B55E0"/>
    <w:rsid w:val="000E16B9"/>
    <w:rsid w:val="000F63A5"/>
    <w:rsid w:val="0010732F"/>
    <w:rsid w:val="00111B0F"/>
    <w:rsid w:val="0012661D"/>
    <w:rsid w:val="001314A0"/>
    <w:rsid w:val="00141AD3"/>
    <w:rsid w:val="00164336"/>
    <w:rsid w:val="00170C0C"/>
    <w:rsid w:val="0017719A"/>
    <w:rsid w:val="0018576E"/>
    <w:rsid w:val="001913E5"/>
    <w:rsid w:val="0019538C"/>
    <w:rsid w:val="00197CB7"/>
    <w:rsid w:val="001A129D"/>
    <w:rsid w:val="001A1984"/>
    <w:rsid w:val="001B0A2F"/>
    <w:rsid w:val="001B39FC"/>
    <w:rsid w:val="001B53FF"/>
    <w:rsid w:val="001C2CAF"/>
    <w:rsid w:val="001E14F1"/>
    <w:rsid w:val="001E21A8"/>
    <w:rsid w:val="001E3D7C"/>
    <w:rsid w:val="001F405F"/>
    <w:rsid w:val="001F66ED"/>
    <w:rsid w:val="00204F92"/>
    <w:rsid w:val="002115F1"/>
    <w:rsid w:val="002146EA"/>
    <w:rsid w:val="00216A63"/>
    <w:rsid w:val="00230229"/>
    <w:rsid w:val="00252A19"/>
    <w:rsid w:val="00254927"/>
    <w:rsid w:val="00260B3A"/>
    <w:rsid w:val="0026664D"/>
    <w:rsid w:val="00267781"/>
    <w:rsid w:val="00286652"/>
    <w:rsid w:val="002912B9"/>
    <w:rsid w:val="002A4C05"/>
    <w:rsid w:val="002B15FF"/>
    <w:rsid w:val="002B2295"/>
    <w:rsid w:val="002C5CC8"/>
    <w:rsid w:val="002C6756"/>
    <w:rsid w:val="002D2967"/>
    <w:rsid w:val="002E53ED"/>
    <w:rsid w:val="002E7AAF"/>
    <w:rsid w:val="002F395B"/>
    <w:rsid w:val="00302855"/>
    <w:rsid w:val="003125E0"/>
    <w:rsid w:val="00312611"/>
    <w:rsid w:val="003234A2"/>
    <w:rsid w:val="00330CB6"/>
    <w:rsid w:val="00331DDE"/>
    <w:rsid w:val="003332E9"/>
    <w:rsid w:val="00334CD5"/>
    <w:rsid w:val="00337728"/>
    <w:rsid w:val="003540DB"/>
    <w:rsid w:val="00393D13"/>
    <w:rsid w:val="00397383"/>
    <w:rsid w:val="003A1AF9"/>
    <w:rsid w:val="003A29A4"/>
    <w:rsid w:val="003A7250"/>
    <w:rsid w:val="003B2BCA"/>
    <w:rsid w:val="003F72F1"/>
    <w:rsid w:val="00407CDF"/>
    <w:rsid w:val="00411369"/>
    <w:rsid w:val="00415FC4"/>
    <w:rsid w:val="0041684C"/>
    <w:rsid w:val="0043684E"/>
    <w:rsid w:val="00461529"/>
    <w:rsid w:val="00467570"/>
    <w:rsid w:val="004711E7"/>
    <w:rsid w:val="0047197B"/>
    <w:rsid w:val="00492639"/>
    <w:rsid w:val="00495222"/>
    <w:rsid w:val="004969CD"/>
    <w:rsid w:val="004974EC"/>
    <w:rsid w:val="004B138C"/>
    <w:rsid w:val="004B21C7"/>
    <w:rsid w:val="004B4205"/>
    <w:rsid w:val="004D0988"/>
    <w:rsid w:val="00501A11"/>
    <w:rsid w:val="005148BB"/>
    <w:rsid w:val="005151E8"/>
    <w:rsid w:val="005421C3"/>
    <w:rsid w:val="00542768"/>
    <w:rsid w:val="00544D35"/>
    <w:rsid w:val="00546B91"/>
    <w:rsid w:val="005531AD"/>
    <w:rsid w:val="00565911"/>
    <w:rsid w:val="00573412"/>
    <w:rsid w:val="00587561"/>
    <w:rsid w:val="005A3B6A"/>
    <w:rsid w:val="005A3F39"/>
    <w:rsid w:val="005B145C"/>
    <w:rsid w:val="005D4B4F"/>
    <w:rsid w:val="005E135B"/>
    <w:rsid w:val="005E6191"/>
    <w:rsid w:val="00602E39"/>
    <w:rsid w:val="006149B7"/>
    <w:rsid w:val="00617B0E"/>
    <w:rsid w:val="0062444C"/>
    <w:rsid w:val="0062551F"/>
    <w:rsid w:val="00625B9B"/>
    <w:rsid w:val="00631B41"/>
    <w:rsid w:val="00631B88"/>
    <w:rsid w:val="006419D2"/>
    <w:rsid w:val="00644EE2"/>
    <w:rsid w:val="0065147C"/>
    <w:rsid w:val="00667E55"/>
    <w:rsid w:val="00685929"/>
    <w:rsid w:val="006C06D5"/>
    <w:rsid w:val="006C7980"/>
    <w:rsid w:val="006D2384"/>
    <w:rsid w:val="006D5800"/>
    <w:rsid w:val="006E23C6"/>
    <w:rsid w:val="006E585A"/>
    <w:rsid w:val="006F1611"/>
    <w:rsid w:val="006F6ED5"/>
    <w:rsid w:val="0070491D"/>
    <w:rsid w:val="007054F7"/>
    <w:rsid w:val="0070658B"/>
    <w:rsid w:val="007112D4"/>
    <w:rsid w:val="007128F1"/>
    <w:rsid w:val="00712D73"/>
    <w:rsid w:val="00721089"/>
    <w:rsid w:val="00732239"/>
    <w:rsid w:val="00735156"/>
    <w:rsid w:val="0074067A"/>
    <w:rsid w:val="00743564"/>
    <w:rsid w:val="00750EE7"/>
    <w:rsid w:val="007615F1"/>
    <w:rsid w:val="00775C29"/>
    <w:rsid w:val="00781E9E"/>
    <w:rsid w:val="0078281F"/>
    <w:rsid w:val="007A679C"/>
    <w:rsid w:val="007A6E95"/>
    <w:rsid w:val="007B0787"/>
    <w:rsid w:val="007B796F"/>
    <w:rsid w:val="007E153B"/>
    <w:rsid w:val="007E2BC9"/>
    <w:rsid w:val="00805230"/>
    <w:rsid w:val="00830625"/>
    <w:rsid w:val="00832D07"/>
    <w:rsid w:val="0083451C"/>
    <w:rsid w:val="00852B90"/>
    <w:rsid w:val="008563D7"/>
    <w:rsid w:val="00886B8D"/>
    <w:rsid w:val="008B2895"/>
    <w:rsid w:val="008C79BD"/>
    <w:rsid w:val="008C7C9A"/>
    <w:rsid w:val="008F1AEF"/>
    <w:rsid w:val="008F59D1"/>
    <w:rsid w:val="00910CA2"/>
    <w:rsid w:val="00917427"/>
    <w:rsid w:val="00922308"/>
    <w:rsid w:val="00931F30"/>
    <w:rsid w:val="00937472"/>
    <w:rsid w:val="0095455F"/>
    <w:rsid w:val="0095587C"/>
    <w:rsid w:val="00995582"/>
    <w:rsid w:val="009A0C14"/>
    <w:rsid w:val="009C541E"/>
    <w:rsid w:val="009D4FD8"/>
    <w:rsid w:val="009E19A7"/>
    <w:rsid w:val="009E2639"/>
    <w:rsid w:val="00A04F59"/>
    <w:rsid w:val="00A12278"/>
    <w:rsid w:val="00A50015"/>
    <w:rsid w:val="00A528CB"/>
    <w:rsid w:val="00A60021"/>
    <w:rsid w:val="00A62A5E"/>
    <w:rsid w:val="00A8031B"/>
    <w:rsid w:val="00A8114B"/>
    <w:rsid w:val="00A86B40"/>
    <w:rsid w:val="00A95CF8"/>
    <w:rsid w:val="00AA315E"/>
    <w:rsid w:val="00AE0D8D"/>
    <w:rsid w:val="00AE1E85"/>
    <w:rsid w:val="00AF7656"/>
    <w:rsid w:val="00B14804"/>
    <w:rsid w:val="00B2161A"/>
    <w:rsid w:val="00B32D17"/>
    <w:rsid w:val="00B55BCF"/>
    <w:rsid w:val="00B609E3"/>
    <w:rsid w:val="00B62EDA"/>
    <w:rsid w:val="00B82EF8"/>
    <w:rsid w:val="00B86196"/>
    <w:rsid w:val="00B9360E"/>
    <w:rsid w:val="00BA1CB5"/>
    <w:rsid w:val="00BA50FA"/>
    <w:rsid w:val="00BA5857"/>
    <w:rsid w:val="00BB74F0"/>
    <w:rsid w:val="00BD2A57"/>
    <w:rsid w:val="00BD6023"/>
    <w:rsid w:val="00BE11CE"/>
    <w:rsid w:val="00BE2A05"/>
    <w:rsid w:val="00BE5112"/>
    <w:rsid w:val="00BF3774"/>
    <w:rsid w:val="00BF603F"/>
    <w:rsid w:val="00C113FA"/>
    <w:rsid w:val="00C264B7"/>
    <w:rsid w:val="00C37FCD"/>
    <w:rsid w:val="00C44DB5"/>
    <w:rsid w:val="00C45E6F"/>
    <w:rsid w:val="00C47CCA"/>
    <w:rsid w:val="00C51EFA"/>
    <w:rsid w:val="00C639B0"/>
    <w:rsid w:val="00C64DD6"/>
    <w:rsid w:val="00C67527"/>
    <w:rsid w:val="00C71441"/>
    <w:rsid w:val="00CA77CF"/>
    <w:rsid w:val="00CB1FAA"/>
    <w:rsid w:val="00CC0407"/>
    <w:rsid w:val="00CC7D25"/>
    <w:rsid w:val="00CD3BA4"/>
    <w:rsid w:val="00CE33CC"/>
    <w:rsid w:val="00CE6131"/>
    <w:rsid w:val="00CE64A2"/>
    <w:rsid w:val="00CF1732"/>
    <w:rsid w:val="00CF2813"/>
    <w:rsid w:val="00D02B46"/>
    <w:rsid w:val="00D067F0"/>
    <w:rsid w:val="00D11A13"/>
    <w:rsid w:val="00D13E45"/>
    <w:rsid w:val="00D212C8"/>
    <w:rsid w:val="00D223A9"/>
    <w:rsid w:val="00D41AA1"/>
    <w:rsid w:val="00D5648D"/>
    <w:rsid w:val="00D61F1E"/>
    <w:rsid w:val="00D745AD"/>
    <w:rsid w:val="00D81321"/>
    <w:rsid w:val="00DA0925"/>
    <w:rsid w:val="00DA5F0A"/>
    <w:rsid w:val="00DB4132"/>
    <w:rsid w:val="00DB5E86"/>
    <w:rsid w:val="00DD2540"/>
    <w:rsid w:val="00DD3C66"/>
    <w:rsid w:val="00DD7856"/>
    <w:rsid w:val="00DE1A74"/>
    <w:rsid w:val="00DE330A"/>
    <w:rsid w:val="00DE36CB"/>
    <w:rsid w:val="00DE76F4"/>
    <w:rsid w:val="00E02CF4"/>
    <w:rsid w:val="00E03147"/>
    <w:rsid w:val="00E03AE8"/>
    <w:rsid w:val="00E0470F"/>
    <w:rsid w:val="00E05F2D"/>
    <w:rsid w:val="00E1318A"/>
    <w:rsid w:val="00E272A8"/>
    <w:rsid w:val="00E41109"/>
    <w:rsid w:val="00E417C4"/>
    <w:rsid w:val="00E54449"/>
    <w:rsid w:val="00E747B6"/>
    <w:rsid w:val="00E755DC"/>
    <w:rsid w:val="00E765C8"/>
    <w:rsid w:val="00E86598"/>
    <w:rsid w:val="00E96673"/>
    <w:rsid w:val="00EA0570"/>
    <w:rsid w:val="00EB4C9D"/>
    <w:rsid w:val="00EC3A84"/>
    <w:rsid w:val="00ED15CA"/>
    <w:rsid w:val="00ED4AEF"/>
    <w:rsid w:val="00ED64CA"/>
    <w:rsid w:val="00EE09C9"/>
    <w:rsid w:val="00EE6582"/>
    <w:rsid w:val="00EF48D7"/>
    <w:rsid w:val="00F12554"/>
    <w:rsid w:val="00F1719D"/>
    <w:rsid w:val="00F17A7B"/>
    <w:rsid w:val="00F31799"/>
    <w:rsid w:val="00F35C4E"/>
    <w:rsid w:val="00F46F69"/>
    <w:rsid w:val="00F562B8"/>
    <w:rsid w:val="00F60890"/>
    <w:rsid w:val="00F622A5"/>
    <w:rsid w:val="00F63895"/>
    <w:rsid w:val="00F6479A"/>
    <w:rsid w:val="00F666E9"/>
    <w:rsid w:val="00F67AD3"/>
    <w:rsid w:val="00F87596"/>
    <w:rsid w:val="00FB6BD9"/>
    <w:rsid w:val="00FC5BA6"/>
    <w:rsid w:val="00FC644F"/>
    <w:rsid w:val="00FD4B7F"/>
    <w:rsid w:val="00FF1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232E1"/>
  <w15:docId w15:val="{FCC222B6-2350-4668-9339-DBF19B40E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sq-AL"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ED"/>
    <w:pPr>
      <w:spacing w:after="200" w:line="276" w:lineRule="auto"/>
    </w:pPr>
    <w:rPr>
      <w:sz w:val="22"/>
      <w:szCs w:val="22"/>
      <w:lang w:eastAsia="en-US"/>
    </w:rPr>
  </w:style>
  <w:style w:type="paragraph" w:styleId="Heading1">
    <w:name w:val="heading 1"/>
    <w:aliases w:val="~SectionHeading"/>
    <w:basedOn w:val="Normal"/>
    <w:next w:val="Normal"/>
    <w:link w:val="Heading1Char"/>
    <w:uiPriority w:val="9"/>
    <w:qFormat/>
    <w:rsid w:val="00CE33CC"/>
    <w:pPr>
      <w:keepNext/>
      <w:keepLines/>
      <w:spacing w:before="480" w:after="0"/>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CE33CC"/>
    <w:pPr>
      <w:keepNext/>
      <w:keepLines/>
      <w:spacing w:before="200" w:after="0"/>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CE33CC"/>
    <w:pPr>
      <w:keepNext/>
      <w:keepLines/>
      <w:spacing w:before="200" w:after="0"/>
      <w:outlineLvl w:val="2"/>
    </w:pPr>
    <w:rPr>
      <w:rFonts w:ascii="Calibri Light" w:hAnsi="Calibri Light"/>
      <w:b/>
      <w:bCs/>
      <w:color w:val="5B9BD5"/>
      <w:sz w:val="20"/>
      <w:szCs w:val="20"/>
    </w:rPr>
  </w:style>
  <w:style w:type="paragraph" w:styleId="Heading4">
    <w:name w:val="heading 4"/>
    <w:basedOn w:val="Normal"/>
    <w:next w:val="Normal"/>
    <w:link w:val="Heading4Char"/>
    <w:uiPriority w:val="9"/>
    <w:semiHidden/>
    <w:unhideWhenUsed/>
    <w:qFormat/>
    <w:rsid w:val="00CE33CC"/>
    <w:pPr>
      <w:keepNext/>
      <w:keepLines/>
      <w:spacing w:before="200" w:after="0"/>
      <w:outlineLvl w:val="3"/>
    </w:pPr>
    <w:rPr>
      <w:rFonts w:ascii="Calibri Light" w:hAnsi="Calibri Light"/>
      <w:b/>
      <w:bCs/>
      <w:i/>
      <w:iCs/>
      <w:color w:val="5B9BD5"/>
      <w:sz w:val="20"/>
      <w:szCs w:val="20"/>
    </w:rPr>
  </w:style>
  <w:style w:type="paragraph" w:styleId="Heading5">
    <w:name w:val="heading 5"/>
    <w:basedOn w:val="Normal"/>
    <w:next w:val="Normal"/>
    <w:link w:val="Heading5Char"/>
    <w:uiPriority w:val="9"/>
    <w:semiHidden/>
    <w:unhideWhenUsed/>
    <w:qFormat/>
    <w:rsid w:val="00CE33CC"/>
    <w:pPr>
      <w:keepNext/>
      <w:keepLines/>
      <w:spacing w:before="200" w:after="0"/>
      <w:outlineLvl w:val="4"/>
    </w:pPr>
    <w:rPr>
      <w:rFonts w:ascii="Calibri Light" w:hAnsi="Calibri Light"/>
      <w:color w:val="1F4D78"/>
      <w:sz w:val="20"/>
      <w:szCs w:val="20"/>
    </w:rPr>
  </w:style>
  <w:style w:type="paragraph" w:styleId="Heading6">
    <w:name w:val="heading 6"/>
    <w:basedOn w:val="Normal"/>
    <w:next w:val="Normal"/>
    <w:link w:val="Heading6Char"/>
    <w:uiPriority w:val="9"/>
    <w:semiHidden/>
    <w:unhideWhenUsed/>
    <w:qFormat/>
    <w:rsid w:val="00CE33CC"/>
    <w:pPr>
      <w:keepNext/>
      <w:keepLines/>
      <w:spacing w:before="200" w:after="0"/>
      <w:outlineLvl w:val="5"/>
    </w:pPr>
    <w:rPr>
      <w:rFonts w:ascii="Calibri Light" w:hAnsi="Calibri Light"/>
      <w:i/>
      <w:iCs/>
      <w:color w:val="1F4D78"/>
      <w:sz w:val="20"/>
      <w:szCs w:val="20"/>
    </w:rPr>
  </w:style>
  <w:style w:type="paragraph" w:styleId="Heading7">
    <w:name w:val="heading 7"/>
    <w:basedOn w:val="Normal"/>
    <w:next w:val="Normal"/>
    <w:link w:val="Heading7Char"/>
    <w:uiPriority w:val="9"/>
    <w:semiHidden/>
    <w:unhideWhenUsed/>
    <w:qFormat/>
    <w:rsid w:val="00CE33CC"/>
    <w:pPr>
      <w:keepNext/>
      <w:keepLines/>
      <w:spacing w:before="200" w:after="0"/>
      <w:outlineLvl w:val="6"/>
    </w:pPr>
    <w:rPr>
      <w:rFonts w:ascii="Calibri Light" w:hAnsi="Calibri Light"/>
      <w:i/>
      <w:iCs/>
      <w:color w:val="404040"/>
      <w:sz w:val="20"/>
      <w:szCs w:val="20"/>
    </w:rPr>
  </w:style>
  <w:style w:type="paragraph" w:styleId="Heading8">
    <w:name w:val="heading 8"/>
    <w:basedOn w:val="Normal"/>
    <w:next w:val="Normal"/>
    <w:link w:val="Heading8Char"/>
    <w:uiPriority w:val="9"/>
    <w:semiHidden/>
    <w:unhideWhenUsed/>
    <w:qFormat/>
    <w:rsid w:val="00CE33CC"/>
    <w:pPr>
      <w:keepNext/>
      <w:keepLines/>
      <w:spacing w:before="200" w:after="0"/>
      <w:outlineLvl w:val="7"/>
    </w:pPr>
    <w:rPr>
      <w:rFonts w:ascii="Calibri Light" w:hAnsi="Calibri Light"/>
      <w:color w:val="5B9BD5"/>
      <w:sz w:val="20"/>
      <w:szCs w:val="20"/>
    </w:rPr>
  </w:style>
  <w:style w:type="paragraph" w:styleId="Heading9">
    <w:name w:val="heading 9"/>
    <w:basedOn w:val="Normal"/>
    <w:next w:val="Normal"/>
    <w:link w:val="Heading9Char"/>
    <w:uiPriority w:val="9"/>
    <w:semiHidden/>
    <w:unhideWhenUsed/>
    <w:qFormat/>
    <w:rsid w:val="00CE33CC"/>
    <w:pPr>
      <w:keepNext/>
      <w:keepLines/>
      <w:spacing w:before="200" w:after="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
    <w:link w:val="Heading1"/>
    <w:uiPriority w:val="9"/>
    <w:rsid w:val="00CE33CC"/>
    <w:rPr>
      <w:rFonts w:ascii="Calibri Light" w:eastAsia="Times New Roman" w:hAnsi="Calibri Light" w:cs="Times New Roman"/>
      <w:b/>
      <w:bCs/>
      <w:color w:val="2E74B5"/>
      <w:sz w:val="28"/>
      <w:szCs w:val="28"/>
    </w:rPr>
  </w:style>
  <w:style w:type="character" w:customStyle="1" w:styleId="Heading2Char">
    <w:name w:val="Heading 2 Char"/>
    <w:link w:val="Heading2"/>
    <w:uiPriority w:val="9"/>
    <w:rsid w:val="00CE33CC"/>
    <w:rPr>
      <w:rFonts w:ascii="Calibri Light" w:eastAsia="Times New Roman" w:hAnsi="Calibri Light" w:cs="Times New Roman"/>
      <w:b/>
      <w:bCs/>
      <w:color w:val="5B9BD5"/>
      <w:sz w:val="26"/>
      <w:szCs w:val="26"/>
    </w:rPr>
  </w:style>
  <w:style w:type="character" w:customStyle="1" w:styleId="Heading3Char">
    <w:name w:val="Heading 3 Char"/>
    <w:link w:val="Heading3"/>
    <w:uiPriority w:val="9"/>
    <w:rsid w:val="00CE33CC"/>
    <w:rPr>
      <w:rFonts w:ascii="Calibri Light" w:eastAsia="Times New Roman" w:hAnsi="Calibri Light" w:cs="Times New Roman"/>
      <w:b/>
      <w:bCs/>
      <w:color w:val="5B9BD5"/>
    </w:rPr>
  </w:style>
  <w:style w:type="character" w:customStyle="1" w:styleId="Heading4Char">
    <w:name w:val="Heading 4 Char"/>
    <w:link w:val="Heading4"/>
    <w:uiPriority w:val="9"/>
    <w:semiHidden/>
    <w:rsid w:val="00CE33CC"/>
    <w:rPr>
      <w:rFonts w:ascii="Calibri Light" w:eastAsia="Times New Roman" w:hAnsi="Calibri Light" w:cs="Times New Roman"/>
      <w:b/>
      <w:bCs/>
      <w:i/>
      <w:iCs/>
      <w:color w:val="5B9BD5"/>
    </w:rPr>
  </w:style>
  <w:style w:type="character" w:customStyle="1" w:styleId="Heading5Char">
    <w:name w:val="Heading 5 Char"/>
    <w:link w:val="Heading5"/>
    <w:uiPriority w:val="9"/>
    <w:semiHidden/>
    <w:rsid w:val="00CE33CC"/>
    <w:rPr>
      <w:rFonts w:ascii="Calibri Light" w:eastAsia="Times New Roman" w:hAnsi="Calibri Light" w:cs="Times New Roman"/>
      <w:color w:val="1F4D78"/>
    </w:rPr>
  </w:style>
  <w:style w:type="character" w:customStyle="1" w:styleId="Heading6Char">
    <w:name w:val="Heading 6 Char"/>
    <w:link w:val="Heading6"/>
    <w:uiPriority w:val="9"/>
    <w:semiHidden/>
    <w:rsid w:val="00CE33CC"/>
    <w:rPr>
      <w:rFonts w:ascii="Calibri Light" w:eastAsia="Times New Roman" w:hAnsi="Calibri Light" w:cs="Times New Roman"/>
      <w:i/>
      <w:iCs/>
      <w:color w:val="1F4D78"/>
    </w:rPr>
  </w:style>
  <w:style w:type="character" w:customStyle="1" w:styleId="Heading7Char">
    <w:name w:val="Heading 7 Char"/>
    <w:link w:val="Heading7"/>
    <w:uiPriority w:val="9"/>
    <w:semiHidden/>
    <w:rsid w:val="00CE33CC"/>
    <w:rPr>
      <w:rFonts w:ascii="Calibri Light" w:eastAsia="Times New Roman" w:hAnsi="Calibri Light" w:cs="Times New Roman"/>
      <w:i/>
      <w:iCs/>
      <w:color w:val="404040"/>
    </w:rPr>
  </w:style>
  <w:style w:type="character" w:customStyle="1" w:styleId="Heading8Char">
    <w:name w:val="Heading 8 Char"/>
    <w:link w:val="Heading8"/>
    <w:uiPriority w:val="9"/>
    <w:semiHidden/>
    <w:rsid w:val="00CE33CC"/>
    <w:rPr>
      <w:rFonts w:ascii="Calibri Light" w:eastAsia="Times New Roman" w:hAnsi="Calibri Light" w:cs="Times New Roman"/>
      <w:color w:val="5B9BD5"/>
      <w:sz w:val="20"/>
      <w:szCs w:val="20"/>
    </w:rPr>
  </w:style>
  <w:style w:type="character" w:customStyle="1" w:styleId="Heading9Char">
    <w:name w:val="Heading 9 Char"/>
    <w:link w:val="Heading9"/>
    <w:uiPriority w:val="9"/>
    <w:semiHidden/>
    <w:rsid w:val="00CE33CC"/>
    <w:rPr>
      <w:rFonts w:ascii="Calibri Light" w:eastAsia="Times New Roman" w:hAnsi="Calibri Light" w:cs="Times New Roman"/>
      <w:i/>
      <w:iCs/>
      <w:color w:val="404040"/>
      <w:sz w:val="20"/>
      <w:szCs w:val="20"/>
    </w:rPr>
  </w:style>
  <w:style w:type="paragraph" w:styleId="Caption">
    <w:name w:val="caption"/>
    <w:aliases w:val="~Caption"/>
    <w:basedOn w:val="Normal"/>
    <w:next w:val="Normal"/>
    <w:link w:val="CaptionChar"/>
    <w:unhideWhenUsed/>
    <w:qFormat/>
    <w:rsid w:val="00CE33CC"/>
    <w:pPr>
      <w:spacing w:line="240" w:lineRule="auto"/>
    </w:pPr>
    <w:rPr>
      <w:b/>
      <w:bCs/>
      <w:color w:val="5B9BD5"/>
      <w:sz w:val="18"/>
      <w:szCs w:val="18"/>
    </w:rPr>
  </w:style>
  <w:style w:type="paragraph" w:styleId="Title">
    <w:name w:val="Title"/>
    <w:basedOn w:val="Normal"/>
    <w:next w:val="Normal"/>
    <w:link w:val="TitleChar"/>
    <w:uiPriority w:val="10"/>
    <w:qFormat/>
    <w:rsid w:val="00CE33CC"/>
    <w:pPr>
      <w:pBdr>
        <w:bottom w:val="single" w:sz="8" w:space="4" w:color="5B9BD5"/>
      </w:pBdr>
      <w:spacing w:after="300" w:line="240" w:lineRule="auto"/>
      <w:contextualSpacing/>
    </w:pPr>
    <w:rPr>
      <w:rFonts w:ascii="Calibri Light" w:hAnsi="Calibri Light"/>
      <w:color w:val="323E4F"/>
      <w:spacing w:val="5"/>
      <w:sz w:val="52"/>
      <w:szCs w:val="52"/>
    </w:rPr>
  </w:style>
  <w:style w:type="character" w:customStyle="1" w:styleId="TitleChar">
    <w:name w:val="Title Char"/>
    <w:link w:val="Title"/>
    <w:uiPriority w:val="10"/>
    <w:rsid w:val="00CE33CC"/>
    <w:rPr>
      <w:rFonts w:ascii="Calibri Light" w:eastAsia="Times New Roman" w:hAnsi="Calibri Light" w:cs="Times New Roman"/>
      <w:color w:val="323E4F"/>
      <w:spacing w:val="5"/>
      <w:sz w:val="52"/>
      <w:szCs w:val="52"/>
    </w:rPr>
  </w:style>
  <w:style w:type="paragraph" w:styleId="Subtitle">
    <w:name w:val="Subtitle"/>
    <w:basedOn w:val="Normal"/>
    <w:next w:val="Normal"/>
    <w:link w:val="SubtitleChar"/>
    <w:uiPriority w:val="11"/>
    <w:qFormat/>
    <w:rsid w:val="00CE33CC"/>
    <w:pPr>
      <w:numPr>
        <w:ilvl w:val="1"/>
      </w:numPr>
    </w:pPr>
    <w:rPr>
      <w:rFonts w:ascii="Calibri Light" w:hAnsi="Calibri Light"/>
      <w:i/>
      <w:iCs/>
      <w:color w:val="5B9BD5"/>
      <w:spacing w:val="15"/>
      <w:sz w:val="24"/>
      <w:szCs w:val="24"/>
    </w:rPr>
  </w:style>
  <w:style w:type="character" w:customStyle="1" w:styleId="SubtitleChar">
    <w:name w:val="Subtitle Char"/>
    <w:link w:val="Subtitle"/>
    <w:uiPriority w:val="11"/>
    <w:rsid w:val="00CE33CC"/>
    <w:rPr>
      <w:rFonts w:ascii="Calibri Light" w:eastAsia="Times New Roman" w:hAnsi="Calibri Light" w:cs="Times New Roman"/>
      <w:i/>
      <w:iCs/>
      <w:color w:val="5B9BD5"/>
      <w:spacing w:val="15"/>
      <w:sz w:val="24"/>
      <w:szCs w:val="24"/>
    </w:rPr>
  </w:style>
  <w:style w:type="character" w:styleId="Strong">
    <w:name w:val="Strong"/>
    <w:uiPriority w:val="22"/>
    <w:qFormat/>
    <w:rsid w:val="00CE33CC"/>
    <w:rPr>
      <w:b/>
      <w:bCs/>
    </w:rPr>
  </w:style>
  <w:style w:type="character" w:styleId="Emphasis">
    <w:name w:val="Emphasis"/>
    <w:uiPriority w:val="20"/>
    <w:qFormat/>
    <w:rsid w:val="00CE33CC"/>
    <w:rPr>
      <w:i/>
      <w:iCs/>
    </w:rPr>
  </w:style>
  <w:style w:type="paragraph" w:styleId="NoSpacing">
    <w:name w:val="No Spacing"/>
    <w:link w:val="NoSpacingChar"/>
    <w:uiPriority w:val="1"/>
    <w:qFormat/>
    <w:rsid w:val="00CE33CC"/>
    <w:rPr>
      <w:sz w:val="22"/>
      <w:szCs w:val="22"/>
      <w:lang w:eastAsia="en-US"/>
    </w:rPr>
  </w:style>
  <w:style w:type="paragraph" w:styleId="Quote">
    <w:name w:val="Quote"/>
    <w:basedOn w:val="Normal"/>
    <w:next w:val="Normal"/>
    <w:link w:val="QuoteChar"/>
    <w:uiPriority w:val="29"/>
    <w:qFormat/>
    <w:rsid w:val="00CE33CC"/>
    <w:rPr>
      <w:i/>
      <w:iCs/>
      <w:color w:val="000000"/>
      <w:sz w:val="20"/>
      <w:szCs w:val="20"/>
    </w:rPr>
  </w:style>
  <w:style w:type="character" w:customStyle="1" w:styleId="QuoteChar">
    <w:name w:val="Quote Char"/>
    <w:link w:val="Quote"/>
    <w:uiPriority w:val="29"/>
    <w:rsid w:val="00CE33CC"/>
    <w:rPr>
      <w:i/>
      <w:iCs/>
      <w:color w:val="000000"/>
    </w:rPr>
  </w:style>
  <w:style w:type="paragraph" w:styleId="IntenseQuote">
    <w:name w:val="Intense Quote"/>
    <w:basedOn w:val="Normal"/>
    <w:next w:val="Normal"/>
    <w:link w:val="IntenseQuoteChar"/>
    <w:uiPriority w:val="30"/>
    <w:qFormat/>
    <w:rsid w:val="00CE33CC"/>
    <w:pPr>
      <w:pBdr>
        <w:bottom w:val="single" w:sz="4" w:space="4" w:color="5B9BD5"/>
      </w:pBdr>
      <w:spacing w:before="200" w:after="280"/>
      <w:ind w:left="936" w:right="936"/>
    </w:pPr>
    <w:rPr>
      <w:b/>
      <w:bCs/>
      <w:i/>
      <w:iCs/>
      <w:color w:val="5B9BD5"/>
      <w:sz w:val="20"/>
      <w:szCs w:val="20"/>
    </w:rPr>
  </w:style>
  <w:style w:type="character" w:customStyle="1" w:styleId="IntenseQuoteChar">
    <w:name w:val="Intense Quote Char"/>
    <w:link w:val="IntenseQuote"/>
    <w:uiPriority w:val="30"/>
    <w:rsid w:val="00CE33CC"/>
    <w:rPr>
      <w:b/>
      <w:bCs/>
      <w:i/>
      <w:iCs/>
      <w:color w:val="5B9BD5"/>
    </w:rPr>
  </w:style>
  <w:style w:type="character" w:styleId="SubtleEmphasis">
    <w:name w:val="Subtle Emphasis"/>
    <w:uiPriority w:val="19"/>
    <w:qFormat/>
    <w:rsid w:val="00CE33CC"/>
    <w:rPr>
      <w:i/>
      <w:iCs/>
      <w:color w:val="808080"/>
    </w:rPr>
  </w:style>
  <w:style w:type="character" w:styleId="IntenseEmphasis">
    <w:name w:val="Intense Emphasis"/>
    <w:uiPriority w:val="21"/>
    <w:qFormat/>
    <w:rsid w:val="00CE33CC"/>
    <w:rPr>
      <w:b/>
      <w:bCs/>
      <w:i/>
      <w:iCs/>
      <w:color w:val="5B9BD5"/>
    </w:rPr>
  </w:style>
  <w:style w:type="character" w:styleId="SubtleReference">
    <w:name w:val="Subtle Reference"/>
    <w:uiPriority w:val="31"/>
    <w:qFormat/>
    <w:rsid w:val="00CE33CC"/>
    <w:rPr>
      <w:smallCaps/>
      <w:color w:val="ED7D31"/>
      <w:u w:val="single"/>
    </w:rPr>
  </w:style>
  <w:style w:type="character" w:styleId="IntenseReference">
    <w:name w:val="Intense Reference"/>
    <w:uiPriority w:val="32"/>
    <w:qFormat/>
    <w:rsid w:val="00CE33CC"/>
    <w:rPr>
      <w:b/>
      <w:bCs/>
      <w:smallCaps/>
      <w:color w:val="ED7D31"/>
      <w:spacing w:val="5"/>
      <w:u w:val="single"/>
    </w:rPr>
  </w:style>
  <w:style w:type="character" w:styleId="BookTitle">
    <w:name w:val="Book Title"/>
    <w:uiPriority w:val="33"/>
    <w:qFormat/>
    <w:rsid w:val="00CE33CC"/>
    <w:rPr>
      <w:b/>
      <w:bCs/>
      <w:smallCaps/>
      <w:spacing w:val="5"/>
    </w:rPr>
  </w:style>
  <w:style w:type="paragraph" w:styleId="TOCHeading">
    <w:name w:val="TOC Heading"/>
    <w:basedOn w:val="Heading1"/>
    <w:next w:val="Normal"/>
    <w:uiPriority w:val="39"/>
    <w:semiHidden/>
    <w:unhideWhenUsed/>
    <w:qFormat/>
    <w:rsid w:val="00CE33CC"/>
    <w:pPr>
      <w:outlineLvl w:val="9"/>
    </w:pPr>
  </w:style>
  <w:style w:type="paragraph" w:styleId="Header">
    <w:name w:val="header"/>
    <w:basedOn w:val="Normal"/>
    <w:link w:val="HeaderChar"/>
    <w:uiPriority w:val="99"/>
    <w:unhideWhenUsed/>
    <w:rsid w:val="00CE33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3CC"/>
  </w:style>
  <w:style w:type="paragraph" w:styleId="Footer">
    <w:name w:val="footer"/>
    <w:basedOn w:val="Normal"/>
    <w:link w:val="FooterChar"/>
    <w:uiPriority w:val="99"/>
    <w:unhideWhenUsed/>
    <w:rsid w:val="00CE33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3CC"/>
  </w:style>
  <w:style w:type="paragraph" w:styleId="BalloonText">
    <w:name w:val="Balloon Text"/>
    <w:basedOn w:val="Normal"/>
    <w:link w:val="BalloonTextChar"/>
    <w:uiPriority w:val="99"/>
    <w:semiHidden/>
    <w:unhideWhenUsed/>
    <w:rsid w:val="00DB4132"/>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DB4132"/>
    <w:rPr>
      <w:rFonts w:ascii="Segoe UI" w:hAnsi="Segoe UI" w:cs="Segoe UI"/>
      <w:sz w:val="18"/>
      <w:szCs w:val="18"/>
    </w:rPr>
  </w:style>
  <w:style w:type="character" w:styleId="PlaceholderText">
    <w:name w:val="Placeholder Text"/>
    <w:uiPriority w:val="99"/>
    <w:semiHidden/>
    <w:rsid w:val="00743564"/>
    <w:rPr>
      <w:color w:val="808080"/>
    </w:rPr>
  </w:style>
  <w:style w:type="paragraph" w:customStyle="1" w:styleId="Disclaimer">
    <w:name w:val="~Disclaimer"/>
    <w:basedOn w:val="Normal"/>
    <w:rsid w:val="0019538C"/>
    <w:pPr>
      <w:spacing w:before="200" w:after="120" w:line="200" w:lineRule="exact"/>
    </w:pPr>
    <w:rPr>
      <w:rFonts w:ascii="Arial" w:hAnsi="Arial" w:cs="Arial"/>
      <w:sz w:val="16"/>
      <w:szCs w:val="16"/>
      <w:lang w:eastAsia="en-GB"/>
    </w:rPr>
  </w:style>
  <w:style w:type="table" w:customStyle="1" w:styleId="MottMacTable1">
    <w:name w:val="~MottMacTable1"/>
    <w:basedOn w:val="TableNormal"/>
    <w:uiPriority w:val="99"/>
    <w:rsid w:val="00D61F1E"/>
    <w:rPr>
      <w:rFonts w:eastAsia="Arial"/>
    </w:rPr>
    <w:tblPr>
      <w:tblBorders>
        <w:top w:val="single" w:sz="4" w:space="0" w:color="80A1B6"/>
        <w:bottom w:val="single" w:sz="4" w:space="0" w:color="80A1B6"/>
        <w:insideH w:val="single" w:sz="4" w:space="0" w:color="80A1B6"/>
      </w:tblBorders>
    </w:tblPr>
    <w:tcPr>
      <w:shd w:val="clear" w:color="auto" w:fill="FFFFFF"/>
    </w:tcPr>
    <w:tblStylePr w:type="firstRow">
      <w:tblPr/>
      <w:tcPr>
        <w:shd w:val="clear" w:color="auto" w:fill="80A1B6"/>
      </w:tcPr>
    </w:tblStylePr>
  </w:style>
  <w:style w:type="paragraph" w:customStyle="1" w:styleId="BodyTextNumbered1">
    <w:name w:val="~BodyTextNumbered1"/>
    <w:basedOn w:val="NoSpacing"/>
    <w:qFormat/>
    <w:rsid w:val="00D61F1E"/>
    <w:pPr>
      <w:tabs>
        <w:tab w:val="num" w:pos="0"/>
      </w:tabs>
      <w:spacing w:before="260" w:line="276" w:lineRule="auto"/>
      <w:ind w:hanging="1134"/>
    </w:pPr>
    <w:rPr>
      <w:rFonts w:ascii="Arial" w:eastAsia="Calibri" w:hAnsi="Arial" w:cs="Arial"/>
      <w:color w:val="000000"/>
      <w:sz w:val="20"/>
      <w:szCs w:val="20"/>
    </w:rPr>
  </w:style>
  <w:style w:type="paragraph" w:customStyle="1" w:styleId="BodyTextNumbered2">
    <w:name w:val="~BodyTextNumbered2"/>
    <w:basedOn w:val="BodyTextNumbered1"/>
    <w:qFormat/>
    <w:rsid w:val="00D61F1E"/>
  </w:style>
  <w:style w:type="paragraph" w:styleId="FootnoteText">
    <w:name w:val="footnote text"/>
    <w:basedOn w:val="Normal"/>
    <w:link w:val="FootnoteTextChar"/>
    <w:unhideWhenUsed/>
    <w:rsid w:val="00197CB7"/>
    <w:pPr>
      <w:spacing w:after="0" w:line="240" w:lineRule="auto"/>
    </w:pPr>
    <w:rPr>
      <w:rFonts w:ascii="Arial" w:eastAsia="Calibri" w:hAnsi="Arial"/>
      <w:sz w:val="20"/>
      <w:szCs w:val="20"/>
    </w:rPr>
  </w:style>
  <w:style w:type="character" w:customStyle="1" w:styleId="FootnoteTextChar">
    <w:name w:val="Footnote Text Char"/>
    <w:link w:val="FootnoteText"/>
    <w:rsid w:val="00197CB7"/>
    <w:rPr>
      <w:rFonts w:ascii="Arial" w:eastAsia="Calibri" w:hAnsi="Arial"/>
      <w:lang w:val="sq-AL" w:eastAsia="en-US"/>
    </w:rPr>
  </w:style>
  <w:style w:type="character" w:styleId="FootnoteReference">
    <w:name w:val="footnote reference"/>
    <w:unhideWhenUsed/>
    <w:rsid w:val="00197CB7"/>
    <w:rPr>
      <w:vertAlign w:val="superscript"/>
    </w:rPr>
  </w:style>
  <w:style w:type="paragraph" w:styleId="ListParagraph">
    <w:name w:val="List Paragraph"/>
    <w:basedOn w:val="Normal"/>
    <w:link w:val="ListParagraphChar"/>
    <w:uiPriority w:val="34"/>
    <w:qFormat/>
    <w:rsid w:val="00197CB7"/>
    <w:pPr>
      <w:spacing w:after="0"/>
      <w:ind w:left="720"/>
      <w:contextualSpacing/>
    </w:pPr>
    <w:rPr>
      <w:rFonts w:ascii="Arial" w:eastAsia="Calibri" w:hAnsi="Arial"/>
      <w:sz w:val="20"/>
    </w:rPr>
  </w:style>
  <w:style w:type="character" w:customStyle="1" w:styleId="ListParagraphChar">
    <w:name w:val="List Paragraph Char"/>
    <w:link w:val="ListParagraph"/>
    <w:uiPriority w:val="34"/>
    <w:rsid w:val="00197CB7"/>
    <w:rPr>
      <w:rFonts w:ascii="Arial" w:eastAsia="Calibri" w:hAnsi="Arial"/>
      <w:szCs w:val="22"/>
      <w:lang w:val="sq-AL" w:eastAsia="en-US"/>
    </w:rPr>
  </w:style>
  <w:style w:type="character" w:customStyle="1" w:styleId="CaptionChar">
    <w:name w:val="Caption Char"/>
    <w:aliases w:val="~Caption Char"/>
    <w:link w:val="Caption"/>
    <w:rsid w:val="00631B88"/>
    <w:rPr>
      <w:b/>
      <w:bCs/>
      <w:color w:val="5B9BD5"/>
      <w:sz w:val="18"/>
      <w:szCs w:val="18"/>
      <w:lang w:eastAsia="en-US"/>
    </w:rPr>
  </w:style>
  <w:style w:type="paragraph" w:customStyle="1" w:styleId="GraphicLeft">
    <w:name w:val="~GraphicLeft"/>
    <w:basedOn w:val="Normal"/>
    <w:rsid w:val="00631B88"/>
    <w:pPr>
      <w:spacing w:after="0" w:line="240" w:lineRule="auto"/>
      <w:ind w:right="11"/>
    </w:pPr>
    <w:rPr>
      <w:rFonts w:eastAsia="Calibri"/>
      <w:sz w:val="18"/>
      <w:szCs w:val="20"/>
    </w:rPr>
  </w:style>
  <w:style w:type="paragraph" w:customStyle="1" w:styleId="Bullet1">
    <w:name w:val="~Bullet1"/>
    <w:basedOn w:val="Normal"/>
    <w:rsid w:val="00631B88"/>
    <w:pPr>
      <w:numPr>
        <w:numId w:val="1"/>
      </w:numPr>
      <w:spacing w:after="0" w:line="260" w:lineRule="exact"/>
    </w:pPr>
    <w:rPr>
      <w:rFonts w:ascii="Arial" w:hAnsi="Arial" w:cs="Arial"/>
      <w:sz w:val="20"/>
      <w:szCs w:val="24"/>
      <w:lang w:eastAsia="en-GB"/>
    </w:rPr>
  </w:style>
  <w:style w:type="paragraph" w:customStyle="1" w:styleId="Bullet2">
    <w:name w:val="~Bullet2"/>
    <w:basedOn w:val="Bullet1"/>
    <w:rsid w:val="00631B88"/>
    <w:pPr>
      <w:numPr>
        <w:ilvl w:val="1"/>
      </w:numPr>
      <w:tabs>
        <w:tab w:val="num" w:pos="2727"/>
      </w:tabs>
    </w:pPr>
  </w:style>
  <w:style w:type="paragraph" w:customStyle="1" w:styleId="Bullet3">
    <w:name w:val="~Bullet3"/>
    <w:basedOn w:val="Bullet2"/>
    <w:rsid w:val="00631B88"/>
    <w:pPr>
      <w:numPr>
        <w:ilvl w:val="2"/>
      </w:numPr>
      <w:tabs>
        <w:tab w:val="clear" w:pos="2727"/>
        <w:tab w:val="num" w:pos="3011"/>
      </w:tabs>
    </w:pPr>
  </w:style>
  <w:style w:type="character" w:customStyle="1" w:styleId="TableTextLeftChar">
    <w:name w:val="~TableTextLeft Char"/>
    <w:link w:val="TableTextLeft"/>
    <w:rsid w:val="00E747B6"/>
    <w:rPr>
      <w:rFonts w:ascii="Arial" w:hAnsi="Arial" w:cs="Arial"/>
      <w:sz w:val="17"/>
      <w:szCs w:val="24"/>
    </w:rPr>
  </w:style>
  <w:style w:type="paragraph" w:customStyle="1" w:styleId="TableTextLeft">
    <w:name w:val="~TableTextLeft"/>
    <w:basedOn w:val="Normal"/>
    <w:link w:val="TableTextLeftChar"/>
    <w:qFormat/>
    <w:rsid w:val="00E747B6"/>
    <w:pPr>
      <w:spacing w:before="60" w:after="20" w:line="240" w:lineRule="auto"/>
    </w:pPr>
    <w:rPr>
      <w:rFonts w:ascii="Arial" w:hAnsi="Arial" w:cs="Arial"/>
      <w:sz w:val="17"/>
      <w:szCs w:val="24"/>
      <w:lang w:eastAsia="en-GB"/>
    </w:rPr>
  </w:style>
  <w:style w:type="paragraph" w:customStyle="1" w:styleId="TableHeadingLeft">
    <w:name w:val="~TableHeadingLeft"/>
    <w:basedOn w:val="TableTextLeft"/>
    <w:qFormat/>
    <w:rsid w:val="00E747B6"/>
    <w:pPr>
      <w:keepNext/>
      <w:spacing w:before="80" w:after="40"/>
    </w:pPr>
    <w:rPr>
      <w:rFonts w:eastAsia="Calibri"/>
      <w:b/>
      <w:color w:val="FFFFFF"/>
    </w:rPr>
  </w:style>
  <w:style w:type="paragraph" w:customStyle="1" w:styleId="TableHeadingRight">
    <w:name w:val="~TableHeadingRight"/>
    <w:basedOn w:val="TableHeadingLeft"/>
    <w:qFormat/>
    <w:rsid w:val="00E747B6"/>
    <w:pPr>
      <w:jc w:val="right"/>
    </w:pPr>
  </w:style>
  <w:style w:type="paragraph" w:customStyle="1" w:styleId="TableTextRight">
    <w:name w:val="~TableTextRight"/>
    <w:basedOn w:val="TableTextLeft"/>
    <w:qFormat/>
    <w:rsid w:val="00E747B6"/>
    <w:pPr>
      <w:jc w:val="right"/>
    </w:pPr>
    <w:rPr>
      <w:rFonts w:eastAsia="Calibri"/>
    </w:rPr>
  </w:style>
  <w:style w:type="table" w:customStyle="1" w:styleId="MottMacTable">
    <w:name w:val="~MottMacTable"/>
    <w:basedOn w:val="TableNormal"/>
    <w:uiPriority w:val="99"/>
    <w:rsid w:val="00E747B6"/>
    <w:rPr>
      <w:rFonts w:eastAsia="Calibri"/>
      <w:lang w:eastAsia="en-US"/>
    </w:rPr>
    <w:tblPr>
      <w:tblBorders>
        <w:top w:val="single" w:sz="4" w:space="0" w:color="4F81BD"/>
        <w:bottom w:val="single" w:sz="4" w:space="0" w:color="4F81BD"/>
        <w:insideH w:val="single" w:sz="4" w:space="0" w:color="4F81BD"/>
      </w:tblBorders>
    </w:tblPr>
    <w:tcPr>
      <w:shd w:val="clear" w:color="auto" w:fill="FFFFFF"/>
    </w:tcPr>
    <w:tblStylePr w:type="firstRow">
      <w:tblPr/>
      <w:tcPr>
        <w:shd w:val="clear" w:color="auto" w:fill="4F81BD"/>
      </w:tcPr>
    </w:tblStylePr>
  </w:style>
  <w:style w:type="paragraph" w:styleId="BodyText">
    <w:name w:val="Body Text"/>
    <w:basedOn w:val="Normal"/>
    <w:link w:val="BodyTextChar"/>
    <w:uiPriority w:val="1"/>
    <w:qFormat/>
    <w:rsid w:val="000757F4"/>
    <w:pPr>
      <w:widowControl w:val="0"/>
      <w:spacing w:after="0" w:line="240" w:lineRule="auto"/>
      <w:ind w:left="471" w:hanging="356"/>
    </w:pPr>
    <w:rPr>
      <w:rFonts w:ascii="Times New Roman" w:hAnsi="Times New Roman"/>
      <w:sz w:val="24"/>
      <w:szCs w:val="24"/>
    </w:rPr>
  </w:style>
  <w:style w:type="character" w:customStyle="1" w:styleId="BodyTextChar">
    <w:name w:val="Body Text Char"/>
    <w:link w:val="BodyText"/>
    <w:uiPriority w:val="1"/>
    <w:rsid w:val="000757F4"/>
    <w:rPr>
      <w:rFonts w:ascii="Times New Roman" w:hAnsi="Times New Roman"/>
      <w:sz w:val="24"/>
      <w:szCs w:val="24"/>
      <w:lang w:val="sq-AL" w:eastAsia="en-US"/>
    </w:rPr>
  </w:style>
  <w:style w:type="paragraph" w:customStyle="1" w:styleId="Text">
    <w:name w:val="Text"/>
    <w:basedOn w:val="Normal"/>
    <w:rsid w:val="0043684E"/>
    <w:pPr>
      <w:spacing w:before="120" w:after="120" w:line="240" w:lineRule="auto"/>
      <w:jc w:val="both"/>
    </w:pPr>
    <w:rPr>
      <w:rFonts w:ascii="Arial" w:hAnsi="Arial"/>
      <w:szCs w:val="20"/>
      <w:lang w:eastAsia="en-GB"/>
    </w:rPr>
  </w:style>
  <w:style w:type="paragraph" w:customStyle="1" w:styleId="BodyText0">
    <w:name w:val="~BodyText"/>
    <w:basedOn w:val="Normal"/>
    <w:rsid w:val="00A50015"/>
    <w:pPr>
      <w:spacing w:before="260" w:after="120" w:line="260" w:lineRule="exact"/>
    </w:pPr>
    <w:rPr>
      <w:rFonts w:ascii="Arial" w:hAnsi="Arial" w:cs="Arial"/>
      <w:sz w:val="20"/>
      <w:szCs w:val="24"/>
      <w:lang w:eastAsia="en-GB"/>
    </w:rPr>
  </w:style>
  <w:style w:type="table" w:customStyle="1" w:styleId="GridTable1Light-Accent51">
    <w:name w:val="Grid Table 1 Light - Accent 51"/>
    <w:basedOn w:val="TableNormal"/>
    <w:uiPriority w:val="46"/>
    <w:rsid w:val="00170C0C"/>
    <w:rPr>
      <w:rFonts w:eastAsia="Calibri"/>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667E55"/>
    <w:rPr>
      <w:rFonts w:eastAsia="Calibri"/>
      <w:sz w:val="22"/>
      <w:szCs w:val="22"/>
      <w:lang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uiPriority w:val="46"/>
    <w:rsid w:val="00667E55"/>
    <w:rPr>
      <w:rFonts w:eastAsia="Calibri"/>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uiPriority w:val="46"/>
    <w:rsid w:val="006F1611"/>
    <w:rPr>
      <w:rFonts w:eastAsia="Calibri"/>
      <w:sz w:val="22"/>
      <w:szCs w:val="22"/>
      <w:lang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512">
    <w:name w:val="Grid Table 1 Light - Accent 512"/>
    <w:basedOn w:val="TableNormal"/>
    <w:uiPriority w:val="46"/>
    <w:rsid w:val="006F1611"/>
    <w:rPr>
      <w:rFonts w:eastAsia="Calibri"/>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8B2895"/>
    <w:rPr>
      <w:color w:val="0563C1" w:themeColor="hyperlink"/>
      <w:u w:val="single"/>
    </w:rPr>
  </w:style>
  <w:style w:type="character" w:customStyle="1" w:styleId="st">
    <w:name w:val="st"/>
    <w:rsid w:val="008B2895"/>
  </w:style>
  <w:style w:type="character" w:customStyle="1" w:styleId="NoSpacingChar">
    <w:name w:val="No Spacing Char"/>
    <w:basedOn w:val="DefaultParagraphFont"/>
    <w:link w:val="NoSpacing"/>
    <w:uiPriority w:val="1"/>
    <w:rsid w:val="008B2895"/>
    <w:rPr>
      <w:sz w:val="22"/>
      <w:szCs w:val="22"/>
      <w:lang w:eastAsia="en-US"/>
    </w:rPr>
  </w:style>
  <w:style w:type="character" w:customStyle="1" w:styleId="apple-converted-space">
    <w:name w:val="apple-converted-space"/>
    <w:basedOn w:val="DefaultParagraphFont"/>
    <w:rsid w:val="008B2895"/>
  </w:style>
  <w:style w:type="character" w:styleId="CommentReference">
    <w:name w:val="annotation reference"/>
    <w:basedOn w:val="DefaultParagraphFont"/>
    <w:uiPriority w:val="99"/>
    <w:semiHidden/>
    <w:unhideWhenUsed/>
    <w:rsid w:val="0017719A"/>
    <w:rPr>
      <w:sz w:val="16"/>
      <w:szCs w:val="16"/>
    </w:rPr>
  </w:style>
  <w:style w:type="paragraph" w:styleId="CommentText">
    <w:name w:val="annotation text"/>
    <w:basedOn w:val="Normal"/>
    <w:link w:val="CommentTextChar"/>
    <w:uiPriority w:val="99"/>
    <w:unhideWhenUsed/>
    <w:rsid w:val="0017719A"/>
    <w:pPr>
      <w:spacing w:line="240" w:lineRule="auto"/>
    </w:pPr>
    <w:rPr>
      <w:sz w:val="20"/>
      <w:szCs w:val="20"/>
    </w:rPr>
  </w:style>
  <w:style w:type="character" w:customStyle="1" w:styleId="CommentTextChar">
    <w:name w:val="Comment Text Char"/>
    <w:basedOn w:val="DefaultParagraphFont"/>
    <w:link w:val="CommentText"/>
    <w:uiPriority w:val="99"/>
    <w:rsid w:val="0017719A"/>
    <w:rPr>
      <w:lang w:eastAsia="en-US"/>
    </w:rPr>
  </w:style>
  <w:style w:type="paragraph" w:styleId="CommentSubject">
    <w:name w:val="annotation subject"/>
    <w:basedOn w:val="CommentText"/>
    <w:next w:val="CommentText"/>
    <w:link w:val="CommentSubjectChar"/>
    <w:uiPriority w:val="99"/>
    <w:semiHidden/>
    <w:unhideWhenUsed/>
    <w:rsid w:val="0017719A"/>
    <w:rPr>
      <w:b/>
      <w:bCs/>
    </w:rPr>
  </w:style>
  <w:style w:type="character" w:customStyle="1" w:styleId="CommentSubjectChar">
    <w:name w:val="Comment Subject Char"/>
    <w:basedOn w:val="CommentTextChar"/>
    <w:link w:val="CommentSubject"/>
    <w:uiPriority w:val="99"/>
    <w:semiHidden/>
    <w:rsid w:val="0017719A"/>
    <w:rPr>
      <w:b/>
      <w:bCs/>
      <w:lang w:eastAsia="en-US"/>
    </w:rPr>
  </w:style>
  <w:style w:type="paragraph" w:styleId="NormalWeb">
    <w:name w:val="Normal (Web)"/>
    <w:basedOn w:val="Normal"/>
    <w:uiPriority w:val="99"/>
    <w:semiHidden/>
    <w:unhideWhenUsed/>
    <w:rsid w:val="00000B16"/>
    <w:pPr>
      <w:spacing w:before="100" w:beforeAutospacing="1" w:after="100" w:afterAutospacing="1" w:line="240" w:lineRule="auto"/>
    </w:pPr>
    <w:rPr>
      <w:rFonts w:ascii="Times New Roman" w:hAnsi="Times New Roman"/>
      <w:sz w:val="24"/>
      <w:szCs w:val="24"/>
    </w:rPr>
  </w:style>
  <w:style w:type="paragraph" w:styleId="z-TopofForm">
    <w:name w:val="HTML Top of Form"/>
    <w:basedOn w:val="Normal"/>
    <w:next w:val="Normal"/>
    <w:link w:val="z-TopofFormChar"/>
    <w:hidden/>
    <w:uiPriority w:val="99"/>
    <w:semiHidden/>
    <w:unhideWhenUsed/>
    <w:rsid w:val="0062551F"/>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2551F"/>
    <w:rPr>
      <w:rFonts w:ascii="Arial" w:hAnsi="Arial" w:cs="Arial"/>
      <w:vanish/>
      <w:sz w:val="16"/>
      <w:szCs w:val="16"/>
      <w:lang w:val="sq-AL" w:eastAsia="en-US"/>
    </w:rPr>
  </w:style>
  <w:style w:type="character" w:customStyle="1" w:styleId="UnresolvedMention">
    <w:name w:val="Unresolved Mention"/>
    <w:basedOn w:val="DefaultParagraphFont"/>
    <w:uiPriority w:val="99"/>
    <w:semiHidden/>
    <w:unhideWhenUsed/>
    <w:rsid w:val="001E14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29836">
      <w:bodyDiv w:val="1"/>
      <w:marLeft w:val="0"/>
      <w:marRight w:val="0"/>
      <w:marTop w:val="0"/>
      <w:marBottom w:val="0"/>
      <w:divBdr>
        <w:top w:val="none" w:sz="0" w:space="0" w:color="auto"/>
        <w:left w:val="none" w:sz="0" w:space="0" w:color="auto"/>
        <w:bottom w:val="none" w:sz="0" w:space="0" w:color="auto"/>
        <w:right w:val="none" w:sz="0" w:space="0" w:color="auto"/>
      </w:divBdr>
    </w:div>
    <w:div w:id="1481191904">
      <w:bodyDiv w:val="1"/>
      <w:marLeft w:val="0"/>
      <w:marRight w:val="0"/>
      <w:marTop w:val="0"/>
      <w:marBottom w:val="0"/>
      <w:divBdr>
        <w:top w:val="none" w:sz="0" w:space="0" w:color="auto"/>
        <w:left w:val="none" w:sz="0" w:space="0" w:color="auto"/>
        <w:bottom w:val="none" w:sz="0" w:space="0" w:color="auto"/>
        <w:right w:val="none" w:sz="0" w:space="0" w:color="auto"/>
      </w:divBdr>
    </w:div>
    <w:div w:id="1733306310">
      <w:bodyDiv w:val="1"/>
      <w:marLeft w:val="0"/>
      <w:marRight w:val="0"/>
      <w:marTop w:val="0"/>
      <w:marBottom w:val="0"/>
      <w:divBdr>
        <w:top w:val="none" w:sz="0" w:space="0" w:color="auto"/>
        <w:left w:val="none" w:sz="0" w:space="0" w:color="auto"/>
        <w:bottom w:val="none" w:sz="0" w:space="0" w:color="auto"/>
        <w:right w:val="none" w:sz="0" w:space="0" w:color="auto"/>
      </w:divBdr>
    </w:div>
    <w:div w:id="1957591536">
      <w:bodyDiv w:val="1"/>
      <w:marLeft w:val="0"/>
      <w:marRight w:val="0"/>
      <w:marTop w:val="0"/>
      <w:marBottom w:val="0"/>
      <w:divBdr>
        <w:top w:val="none" w:sz="0" w:space="0" w:color="auto"/>
        <w:left w:val="none" w:sz="0" w:space="0" w:color="auto"/>
        <w:bottom w:val="none" w:sz="0" w:space="0" w:color="auto"/>
        <w:right w:val="none" w:sz="0" w:space="0" w:color="auto"/>
      </w:divBdr>
      <w:divsChild>
        <w:div w:id="1663922233">
          <w:marLeft w:val="0"/>
          <w:marRight w:val="0"/>
          <w:marTop w:val="0"/>
          <w:marBottom w:val="0"/>
          <w:divBdr>
            <w:top w:val="single" w:sz="2" w:space="0" w:color="D9D9E3"/>
            <w:left w:val="single" w:sz="2" w:space="0" w:color="D9D9E3"/>
            <w:bottom w:val="single" w:sz="2" w:space="0" w:color="D9D9E3"/>
            <w:right w:val="single" w:sz="2" w:space="0" w:color="D9D9E3"/>
          </w:divBdr>
          <w:divsChild>
            <w:div w:id="1365210650">
              <w:marLeft w:val="0"/>
              <w:marRight w:val="0"/>
              <w:marTop w:val="0"/>
              <w:marBottom w:val="0"/>
              <w:divBdr>
                <w:top w:val="single" w:sz="2" w:space="0" w:color="D9D9E3"/>
                <w:left w:val="single" w:sz="2" w:space="0" w:color="D9D9E3"/>
                <w:bottom w:val="single" w:sz="2" w:space="0" w:color="D9D9E3"/>
                <w:right w:val="single" w:sz="2" w:space="0" w:color="D9D9E3"/>
              </w:divBdr>
              <w:divsChild>
                <w:div w:id="841314080">
                  <w:marLeft w:val="0"/>
                  <w:marRight w:val="0"/>
                  <w:marTop w:val="0"/>
                  <w:marBottom w:val="0"/>
                  <w:divBdr>
                    <w:top w:val="single" w:sz="2" w:space="0" w:color="D9D9E3"/>
                    <w:left w:val="single" w:sz="2" w:space="0" w:color="D9D9E3"/>
                    <w:bottom w:val="single" w:sz="2" w:space="0" w:color="D9D9E3"/>
                    <w:right w:val="single" w:sz="2" w:space="0" w:color="D9D9E3"/>
                  </w:divBdr>
                  <w:divsChild>
                    <w:div w:id="166140381">
                      <w:marLeft w:val="0"/>
                      <w:marRight w:val="0"/>
                      <w:marTop w:val="0"/>
                      <w:marBottom w:val="0"/>
                      <w:divBdr>
                        <w:top w:val="single" w:sz="2" w:space="0" w:color="D9D9E3"/>
                        <w:left w:val="single" w:sz="2" w:space="0" w:color="D9D9E3"/>
                        <w:bottom w:val="single" w:sz="2" w:space="0" w:color="D9D9E3"/>
                        <w:right w:val="single" w:sz="2" w:space="0" w:color="D9D9E3"/>
                      </w:divBdr>
                      <w:divsChild>
                        <w:div w:id="941300815">
                          <w:marLeft w:val="0"/>
                          <w:marRight w:val="0"/>
                          <w:marTop w:val="0"/>
                          <w:marBottom w:val="0"/>
                          <w:divBdr>
                            <w:top w:val="single" w:sz="2" w:space="0" w:color="auto"/>
                            <w:left w:val="single" w:sz="2" w:space="0" w:color="auto"/>
                            <w:bottom w:val="single" w:sz="6" w:space="0" w:color="auto"/>
                            <w:right w:val="single" w:sz="2" w:space="0" w:color="auto"/>
                          </w:divBdr>
                          <w:divsChild>
                            <w:div w:id="1303191686">
                              <w:marLeft w:val="0"/>
                              <w:marRight w:val="0"/>
                              <w:marTop w:val="100"/>
                              <w:marBottom w:val="100"/>
                              <w:divBdr>
                                <w:top w:val="single" w:sz="2" w:space="0" w:color="D9D9E3"/>
                                <w:left w:val="single" w:sz="2" w:space="0" w:color="D9D9E3"/>
                                <w:bottom w:val="single" w:sz="2" w:space="0" w:color="D9D9E3"/>
                                <w:right w:val="single" w:sz="2" w:space="0" w:color="D9D9E3"/>
                              </w:divBdr>
                              <w:divsChild>
                                <w:div w:id="1610578948">
                                  <w:marLeft w:val="0"/>
                                  <w:marRight w:val="0"/>
                                  <w:marTop w:val="0"/>
                                  <w:marBottom w:val="0"/>
                                  <w:divBdr>
                                    <w:top w:val="single" w:sz="2" w:space="0" w:color="D9D9E3"/>
                                    <w:left w:val="single" w:sz="2" w:space="0" w:color="D9D9E3"/>
                                    <w:bottom w:val="single" w:sz="2" w:space="0" w:color="D9D9E3"/>
                                    <w:right w:val="single" w:sz="2" w:space="0" w:color="D9D9E3"/>
                                  </w:divBdr>
                                  <w:divsChild>
                                    <w:div w:id="372729242">
                                      <w:marLeft w:val="0"/>
                                      <w:marRight w:val="0"/>
                                      <w:marTop w:val="0"/>
                                      <w:marBottom w:val="0"/>
                                      <w:divBdr>
                                        <w:top w:val="single" w:sz="2" w:space="0" w:color="D9D9E3"/>
                                        <w:left w:val="single" w:sz="2" w:space="0" w:color="D9D9E3"/>
                                        <w:bottom w:val="single" w:sz="2" w:space="0" w:color="D9D9E3"/>
                                        <w:right w:val="single" w:sz="2" w:space="0" w:color="D9D9E3"/>
                                      </w:divBdr>
                                      <w:divsChild>
                                        <w:div w:id="824707113">
                                          <w:marLeft w:val="0"/>
                                          <w:marRight w:val="0"/>
                                          <w:marTop w:val="0"/>
                                          <w:marBottom w:val="0"/>
                                          <w:divBdr>
                                            <w:top w:val="single" w:sz="2" w:space="0" w:color="D9D9E3"/>
                                            <w:left w:val="single" w:sz="2" w:space="0" w:color="D9D9E3"/>
                                            <w:bottom w:val="single" w:sz="2" w:space="0" w:color="D9D9E3"/>
                                            <w:right w:val="single" w:sz="2" w:space="0" w:color="D9D9E3"/>
                                          </w:divBdr>
                                          <w:divsChild>
                                            <w:div w:id="79759141">
                                              <w:marLeft w:val="0"/>
                                              <w:marRight w:val="0"/>
                                              <w:marTop w:val="0"/>
                                              <w:marBottom w:val="0"/>
                                              <w:divBdr>
                                                <w:top w:val="single" w:sz="2" w:space="0" w:color="D9D9E3"/>
                                                <w:left w:val="single" w:sz="2" w:space="0" w:color="D9D9E3"/>
                                                <w:bottom w:val="single" w:sz="2" w:space="0" w:color="D9D9E3"/>
                                                <w:right w:val="single" w:sz="2" w:space="0" w:color="D9D9E3"/>
                                              </w:divBdr>
                                              <w:divsChild>
                                                <w:div w:id="1166936248">
                                                  <w:marLeft w:val="0"/>
                                                  <w:marRight w:val="0"/>
                                                  <w:marTop w:val="0"/>
                                                  <w:marBottom w:val="0"/>
                                                  <w:divBdr>
                                                    <w:top w:val="single" w:sz="2" w:space="0" w:color="D9D9E3"/>
                                                    <w:left w:val="single" w:sz="2" w:space="0" w:color="D9D9E3"/>
                                                    <w:bottom w:val="single" w:sz="2" w:space="0" w:color="D9D9E3"/>
                                                    <w:right w:val="single" w:sz="2" w:space="0" w:color="D9D9E3"/>
                                                  </w:divBdr>
                                                  <w:divsChild>
                                                    <w:div w:id="2019693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22860511">
          <w:marLeft w:val="0"/>
          <w:marRight w:val="0"/>
          <w:marTop w:val="0"/>
          <w:marBottom w:val="0"/>
          <w:divBdr>
            <w:top w:val="none" w:sz="0" w:space="0" w:color="auto"/>
            <w:left w:val="none" w:sz="0" w:space="0" w:color="auto"/>
            <w:bottom w:val="none" w:sz="0" w:space="0" w:color="auto"/>
            <w:right w:val="none" w:sz="0" w:space="0" w:color="auto"/>
          </w:divBdr>
        </w:div>
      </w:divsChild>
    </w:div>
    <w:div w:id="204454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nita.hajredini@kru-prishtina.com"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mailto:arsim.fetahu@kru-prishtina.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n.wikipedia.org/wiki/Water_supply_and_sanitation_in_the_European_Union"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Water_intended_for_human_consump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F5C66-8E41-4FE0-B98A-6E4EFE9AD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10</Pages>
  <Words>3245</Words>
  <Characters>18501</Characters>
  <Application>Microsoft Office Word</Application>
  <DocSecurity>0</DocSecurity>
  <Lines>154</Lines>
  <Paragraphs>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Workshop Summary Report</vt:lpstr>
      <vt:lpstr>Workshop Summary Report</vt:lpstr>
    </vt:vector>
  </TitlesOfParts>
  <Company/>
  <LinksUpToDate>false</LinksUpToDate>
  <CharactersWithSpaces>21703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Workshop Summary Report</dc:title>
  <dc:creator>Postolache, Elena</dc:creator>
  <cp:lastModifiedBy>Tringe Sokoli</cp:lastModifiedBy>
  <cp:revision>27</cp:revision>
  <cp:lastPrinted>2015-01-05T12:29:00Z</cp:lastPrinted>
  <dcterms:created xsi:type="dcterms:W3CDTF">2024-08-07T10:43:00Z</dcterms:created>
  <dcterms:modified xsi:type="dcterms:W3CDTF">2024-10-28T13:21:00Z</dcterms:modified>
</cp:coreProperties>
</file>