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E6B87" w14:textId="02E7F4A3" w:rsidR="0059643F" w:rsidRPr="00FA679E" w:rsidRDefault="0059643F" w:rsidP="0059643F">
      <w:pPr>
        <w:pStyle w:val="Title"/>
        <w:pBdr>
          <w:bottom w:val="single" w:sz="8" w:space="0" w:color="5B9BD5"/>
        </w:pBdr>
        <w:spacing w:before="120" w:after="0" w:line="276" w:lineRule="auto"/>
        <w:jc w:val="center"/>
        <w:rPr>
          <w:rFonts w:ascii="Arial" w:hAnsi="Arial" w:cs="Arial"/>
          <w:sz w:val="36"/>
          <w:szCs w:val="36"/>
        </w:rPr>
      </w:pPr>
      <w:r>
        <w:rPr>
          <w:rFonts w:ascii="Arial" w:hAnsi="Arial"/>
          <w:sz w:val="36"/>
        </w:rPr>
        <w:t>Formulari i identifikimit të projektit (FIP): Sektori i Energjisë</w:t>
      </w:r>
    </w:p>
    <w:p w14:paraId="16B39652" w14:textId="77777777" w:rsidR="00D95CF2" w:rsidRPr="00FA679E" w:rsidRDefault="00D95CF2" w:rsidP="00D95CF2">
      <w:pPr>
        <w:pStyle w:val="Heading1"/>
        <w:spacing w:before="240" w:after="120"/>
        <w:jc w:val="center"/>
        <w:rPr>
          <w:rFonts w:ascii="Arial" w:hAnsi="Arial" w:cs="Arial"/>
          <w:color w:val="auto"/>
          <w:sz w:val="24"/>
          <w:szCs w:val="24"/>
        </w:rPr>
      </w:pPr>
      <w:r>
        <w:rPr>
          <w:rFonts w:ascii="Arial" w:hAnsi="Arial"/>
          <w:color w:val="auto"/>
          <w:sz w:val="24"/>
        </w:rPr>
        <w:t>Pjesa e parë</w:t>
      </w:r>
    </w:p>
    <w:p w14:paraId="029A9066" w14:textId="77777777" w:rsidR="0074067A" w:rsidRPr="00FA679E" w:rsidRDefault="0074067A" w:rsidP="00360E6E">
      <w:pPr>
        <w:pStyle w:val="ListParagraph"/>
        <w:numPr>
          <w:ilvl w:val="0"/>
          <w:numId w:val="2"/>
        </w:numPr>
        <w:spacing w:before="200" w:after="120"/>
        <w:rPr>
          <w:rFonts w:cs="Arial"/>
          <w:b/>
          <w:sz w:val="24"/>
          <w:szCs w:val="24"/>
        </w:rPr>
      </w:pPr>
      <w:r>
        <w:rPr>
          <w:b/>
          <w:bCs/>
          <w:sz w:val="24"/>
        </w:rPr>
        <w:t>INFORMACIONE TË PËRGJITHSHME</w:t>
      </w:r>
    </w:p>
    <w:tbl>
      <w:tblPr>
        <w:tblW w:w="4999" w:type="pct"/>
        <w:jc w:val="center"/>
        <w:tblLook w:val="01E0" w:firstRow="1" w:lastRow="1" w:firstColumn="1" w:lastColumn="1" w:noHBand="0" w:noVBand="0"/>
      </w:tblPr>
      <w:tblGrid>
        <w:gridCol w:w="3776"/>
        <w:gridCol w:w="6118"/>
      </w:tblGrid>
      <w:tr w:rsidR="00C77CEF" w:rsidRPr="00FA679E" w14:paraId="7E9B341C" w14:textId="77777777" w:rsidTr="00C77CEF">
        <w:trPr>
          <w:trHeight w:val="346"/>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7EA24CE7" w14:textId="13D37F0B" w:rsidR="00310010" w:rsidRPr="00CC2340" w:rsidRDefault="00CC2340" w:rsidP="0074067A">
            <w:pPr>
              <w:spacing w:before="60" w:after="60" w:line="260" w:lineRule="atLeast"/>
              <w:rPr>
                <w:rFonts w:ascii="Arial" w:hAnsi="Arial" w:cs="Arial"/>
                <w:b/>
                <w:bCs/>
                <w:sz w:val="24"/>
                <w:szCs w:val="24"/>
              </w:rPr>
            </w:pPr>
            <w:r w:rsidRPr="00CC2340">
              <w:rPr>
                <w:rFonts w:ascii="Arial" w:hAnsi="Arial"/>
                <w:b/>
                <w:sz w:val="20"/>
              </w:rPr>
              <w:t>Titulli i projektit</w:t>
            </w:r>
          </w:p>
        </w:tc>
        <w:tc>
          <w:tcPr>
            <w:tcW w:w="3092" w:type="pct"/>
            <w:tcBorders>
              <w:top w:val="single" w:sz="4" w:space="0" w:color="auto"/>
              <w:left w:val="single" w:sz="4" w:space="0" w:color="auto"/>
              <w:bottom w:val="single" w:sz="4" w:space="0" w:color="auto"/>
              <w:right w:val="single" w:sz="4" w:space="0" w:color="auto"/>
            </w:tcBorders>
            <w:vAlign w:val="center"/>
          </w:tcPr>
          <w:p w14:paraId="336D2E6F" w14:textId="1AFFD4A5" w:rsidR="00310010" w:rsidRPr="006C6FA2" w:rsidRDefault="006D5392" w:rsidP="00CC2340">
            <w:pPr>
              <w:spacing w:before="60" w:after="60" w:line="260" w:lineRule="atLeast"/>
              <w:rPr>
                <w:rFonts w:ascii="Arial" w:hAnsi="Arial" w:cs="Arial"/>
                <w:sz w:val="20"/>
                <w:szCs w:val="20"/>
              </w:rPr>
            </w:pPr>
            <w:r>
              <w:rPr>
                <w:rFonts w:ascii="Arial" w:hAnsi="Arial"/>
                <w:sz w:val="20"/>
              </w:rPr>
              <w:t>Dekomisionimi i pjesëve jofunksionale të TC Kosova A</w:t>
            </w:r>
          </w:p>
        </w:tc>
      </w:tr>
      <w:tr w:rsidR="00C77CEF" w:rsidRPr="00FA679E" w14:paraId="34C42BB2"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232B0392" w14:textId="77777777" w:rsidR="0098031C" w:rsidRPr="006C6FA2" w:rsidRDefault="0098031C" w:rsidP="0074067A">
            <w:pPr>
              <w:spacing w:before="60" w:after="60" w:line="260" w:lineRule="atLeast"/>
              <w:rPr>
                <w:rFonts w:ascii="Arial" w:hAnsi="Arial" w:cs="Arial"/>
                <w:sz w:val="20"/>
                <w:szCs w:val="20"/>
              </w:rPr>
            </w:pPr>
            <w:r>
              <w:rPr>
                <w:rFonts w:ascii="Arial" w:hAnsi="Arial"/>
                <w:sz w:val="20"/>
              </w:rPr>
              <w:t>Sektori</w:t>
            </w:r>
          </w:p>
        </w:tc>
        <w:tc>
          <w:tcPr>
            <w:tcW w:w="3092" w:type="pct"/>
            <w:tcBorders>
              <w:top w:val="single" w:sz="4" w:space="0" w:color="auto"/>
              <w:left w:val="single" w:sz="4" w:space="0" w:color="auto"/>
              <w:bottom w:val="single" w:sz="4" w:space="0" w:color="auto"/>
              <w:right w:val="single" w:sz="4" w:space="0" w:color="auto"/>
            </w:tcBorders>
            <w:vAlign w:val="center"/>
          </w:tcPr>
          <w:p w14:paraId="4434B302" w14:textId="56DFFD46" w:rsidR="0098031C" w:rsidRPr="006C6FA2" w:rsidRDefault="0098031C" w:rsidP="00CC2340">
            <w:pPr>
              <w:spacing w:before="60" w:after="60" w:line="260" w:lineRule="atLeast"/>
              <w:rPr>
                <w:rFonts w:ascii="Arial" w:hAnsi="Arial" w:cs="Arial"/>
                <w:sz w:val="20"/>
                <w:szCs w:val="20"/>
              </w:rPr>
            </w:pPr>
            <w:r>
              <w:rPr>
                <w:rFonts w:ascii="Arial" w:hAnsi="Arial"/>
                <w:sz w:val="20"/>
              </w:rPr>
              <w:t>Prodhimi i Energjisë</w:t>
            </w:r>
          </w:p>
        </w:tc>
      </w:tr>
      <w:tr w:rsidR="00C77CEF" w:rsidRPr="00FA679E" w14:paraId="29AA925D"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64CD0894" w14:textId="77777777" w:rsidR="0098031C" w:rsidRPr="006C6FA2" w:rsidRDefault="0098031C" w:rsidP="0074067A">
            <w:pPr>
              <w:spacing w:before="60" w:after="60" w:line="260" w:lineRule="atLeast"/>
              <w:rPr>
                <w:rFonts w:ascii="Arial" w:hAnsi="Arial" w:cs="Arial"/>
                <w:sz w:val="20"/>
                <w:szCs w:val="20"/>
              </w:rPr>
            </w:pPr>
            <w:r>
              <w:rPr>
                <w:rFonts w:ascii="Arial" w:hAnsi="Arial"/>
                <w:sz w:val="20"/>
              </w:rPr>
              <w:t>Përfituesi/propozuesi kryesor i projektit:</w:t>
            </w:r>
          </w:p>
        </w:tc>
        <w:tc>
          <w:tcPr>
            <w:tcW w:w="3092" w:type="pct"/>
            <w:tcBorders>
              <w:top w:val="single" w:sz="4" w:space="0" w:color="auto"/>
              <w:left w:val="single" w:sz="4" w:space="0" w:color="auto"/>
              <w:bottom w:val="single" w:sz="4" w:space="0" w:color="auto"/>
              <w:right w:val="single" w:sz="4" w:space="0" w:color="auto"/>
            </w:tcBorders>
            <w:vAlign w:val="center"/>
          </w:tcPr>
          <w:p w14:paraId="28CF0975" w14:textId="3E24ECBF" w:rsidR="0098031C" w:rsidRPr="006C6FA2" w:rsidRDefault="00931BA9" w:rsidP="00312CA3">
            <w:pPr>
              <w:spacing w:before="60" w:after="60" w:line="260" w:lineRule="atLeast"/>
              <w:rPr>
                <w:rFonts w:ascii="Arial" w:hAnsi="Arial" w:cs="Arial"/>
                <w:sz w:val="20"/>
                <w:szCs w:val="20"/>
              </w:rPr>
            </w:pPr>
            <w:r>
              <w:rPr>
                <w:rFonts w:ascii="Arial" w:hAnsi="Arial"/>
                <w:sz w:val="20"/>
              </w:rPr>
              <w:t>Ministria e Ekonomisë / Korporata Energjetike e Kosovës-KEK Sh.A. / Udhëheqës i Njësisë Operacionale për Menaxhimin e Projekteve Mjedisore dhe Bonifikimit</w:t>
            </w:r>
          </w:p>
        </w:tc>
      </w:tr>
      <w:tr w:rsidR="00C77CEF" w:rsidRPr="00FA679E" w14:paraId="6B4F878B"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0FBDD0DB" w14:textId="77777777" w:rsidR="0098031C" w:rsidRPr="006C6FA2" w:rsidRDefault="0098031C" w:rsidP="0074067A">
            <w:pPr>
              <w:spacing w:before="60" w:after="60" w:line="260" w:lineRule="atLeast"/>
              <w:rPr>
                <w:rFonts w:ascii="Arial" w:hAnsi="Arial" w:cs="Arial"/>
                <w:sz w:val="20"/>
                <w:szCs w:val="20"/>
              </w:rPr>
            </w:pPr>
            <w:r>
              <w:rPr>
                <w:rFonts w:ascii="Arial" w:hAnsi="Arial"/>
                <w:sz w:val="20"/>
              </w:rPr>
              <w:t>ID/numri i projektit</w:t>
            </w:r>
          </w:p>
        </w:tc>
        <w:tc>
          <w:tcPr>
            <w:tcW w:w="3092" w:type="pct"/>
            <w:tcBorders>
              <w:top w:val="single" w:sz="4" w:space="0" w:color="auto"/>
              <w:left w:val="single" w:sz="4" w:space="0" w:color="auto"/>
              <w:bottom w:val="single" w:sz="4" w:space="0" w:color="auto"/>
              <w:right w:val="single" w:sz="4" w:space="0" w:color="auto"/>
            </w:tcBorders>
            <w:vAlign w:val="center"/>
          </w:tcPr>
          <w:p w14:paraId="00021796" w14:textId="77777777" w:rsidR="0098031C" w:rsidRPr="006C6FA2" w:rsidRDefault="0098031C" w:rsidP="0074067A">
            <w:pPr>
              <w:spacing w:before="60" w:after="60" w:line="260" w:lineRule="atLeast"/>
              <w:rPr>
                <w:rFonts w:ascii="Arial" w:hAnsi="Arial" w:cs="Arial"/>
                <w:sz w:val="20"/>
                <w:szCs w:val="20"/>
              </w:rPr>
            </w:pPr>
          </w:p>
        </w:tc>
      </w:tr>
      <w:tr w:rsidR="00C77CEF" w:rsidRPr="00FA679E" w14:paraId="598E7CAA"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650FC639" w14:textId="77777777" w:rsidR="0098031C" w:rsidRPr="006C6FA2" w:rsidRDefault="0098031C" w:rsidP="0074067A">
            <w:pPr>
              <w:spacing w:before="60" w:after="60" w:line="260" w:lineRule="atLeast"/>
              <w:rPr>
                <w:rFonts w:ascii="Arial" w:hAnsi="Arial" w:cs="Arial"/>
                <w:sz w:val="20"/>
                <w:szCs w:val="20"/>
              </w:rPr>
            </w:pPr>
            <w:r>
              <w:rPr>
                <w:rFonts w:ascii="Arial" w:hAnsi="Arial"/>
                <w:sz w:val="20"/>
              </w:rPr>
              <w:t>Institucioni që është autor i propozimit të projektit</w:t>
            </w:r>
          </w:p>
        </w:tc>
        <w:tc>
          <w:tcPr>
            <w:tcW w:w="3092" w:type="pct"/>
            <w:tcBorders>
              <w:top w:val="single" w:sz="4" w:space="0" w:color="auto"/>
              <w:left w:val="single" w:sz="4" w:space="0" w:color="auto"/>
              <w:bottom w:val="single" w:sz="4" w:space="0" w:color="auto"/>
              <w:right w:val="single" w:sz="4" w:space="0" w:color="auto"/>
            </w:tcBorders>
            <w:vAlign w:val="center"/>
          </w:tcPr>
          <w:p w14:paraId="29346189" w14:textId="6DB5EE2C" w:rsidR="0098031C" w:rsidRPr="006C6FA2" w:rsidRDefault="0098031C" w:rsidP="00CC2340">
            <w:pPr>
              <w:spacing w:before="60" w:after="60" w:line="260" w:lineRule="atLeast"/>
              <w:rPr>
                <w:rFonts w:ascii="Arial" w:hAnsi="Arial" w:cs="Arial"/>
                <w:sz w:val="20"/>
                <w:szCs w:val="20"/>
              </w:rPr>
            </w:pPr>
            <w:r>
              <w:rPr>
                <w:rFonts w:ascii="Arial" w:hAnsi="Arial"/>
                <w:sz w:val="20"/>
              </w:rPr>
              <w:t>Korporata Energjetike e Kosovës-KEK Sh.A./NJMPMRT</w:t>
            </w:r>
          </w:p>
        </w:tc>
      </w:tr>
      <w:tr w:rsidR="00C77CEF" w:rsidRPr="00FA679E" w14:paraId="267775E7"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4A5172EE" w14:textId="77777777" w:rsidR="00D53BF2" w:rsidRPr="006C6FA2" w:rsidRDefault="00D53BF2" w:rsidP="0074067A">
            <w:pPr>
              <w:spacing w:before="60" w:after="60" w:line="260" w:lineRule="atLeast"/>
              <w:rPr>
                <w:rFonts w:ascii="Arial" w:hAnsi="Arial" w:cs="Arial"/>
                <w:sz w:val="20"/>
                <w:szCs w:val="20"/>
              </w:rPr>
            </w:pPr>
            <w:r>
              <w:rPr>
                <w:rFonts w:ascii="Arial" w:hAnsi="Arial"/>
                <w:sz w:val="20"/>
              </w:rPr>
              <w:t>Vendndodhja/Harta</w:t>
            </w:r>
          </w:p>
        </w:tc>
        <w:tc>
          <w:tcPr>
            <w:tcW w:w="3092" w:type="pct"/>
            <w:tcBorders>
              <w:top w:val="single" w:sz="4" w:space="0" w:color="auto"/>
              <w:left w:val="single" w:sz="4" w:space="0" w:color="auto"/>
              <w:bottom w:val="single" w:sz="4" w:space="0" w:color="auto"/>
              <w:right w:val="single" w:sz="4" w:space="0" w:color="auto"/>
            </w:tcBorders>
            <w:vAlign w:val="center"/>
          </w:tcPr>
          <w:p w14:paraId="26C26DAB" w14:textId="1329CA12" w:rsidR="00C77CEF" w:rsidRPr="00FA679E" w:rsidRDefault="00C77CEF" w:rsidP="00C77CEF">
            <w:pPr>
              <w:keepNext/>
              <w:spacing w:before="60" w:after="60" w:line="260" w:lineRule="atLeast"/>
              <w:rPr>
                <w:rFonts w:ascii="Arial" w:eastAsia="Calibri" w:hAnsi="Arial" w:cs="Arial"/>
                <w:sz w:val="24"/>
                <w:szCs w:val="24"/>
              </w:rPr>
            </w:pPr>
            <w:r>
              <w:rPr>
                <w:rFonts w:ascii="Arial" w:hAnsi="Arial"/>
                <w:noProof/>
                <w:sz w:val="24"/>
                <w:lang w:val="en-US"/>
              </w:rPr>
              <w:drawing>
                <wp:inline distT="0" distB="0" distL="0" distR="0" wp14:anchorId="13F270EC" wp14:editId="2DD165DA">
                  <wp:extent cx="2389239" cy="17193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4216" cy="1730141"/>
                          </a:xfrm>
                          <a:prstGeom prst="rect">
                            <a:avLst/>
                          </a:prstGeom>
                          <a:noFill/>
                          <a:ln>
                            <a:noFill/>
                          </a:ln>
                        </pic:spPr>
                      </pic:pic>
                    </a:graphicData>
                  </a:graphic>
                </wp:inline>
              </w:drawing>
            </w:r>
          </w:p>
          <w:p w14:paraId="362ECB27" w14:textId="77777777" w:rsidR="00C77CEF" w:rsidRPr="00FA679E" w:rsidRDefault="00C77CEF" w:rsidP="00C77CEF">
            <w:pPr>
              <w:keepNext/>
              <w:spacing w:before="60" w:after="60" w:line="260" w:lineRule="atLeast"/>
              <w:rPr>
                <w:rFonts w:ascii="Arial" w:eastAsia="Calibri" w:hAnsi="Arial" w:cs="Arial"/>
                <w:sz w:val="24"/>
                <w:szCs w:val="24"/>
                <w:lang w:val="en-US"/>
              </w:rPr>
            </w:pPr>
          </w:p>
          <w:p w14:paraId="366A48CB" w14:textId="5CF80C2A" w:rsidR="00C77CEF" w:rsidRPr="00FA679E" w:rsidRDefault="00C77CEF" w:rsidP="0059643F">
            <w:pPr>
              <w:keepNext/>
              <w:spacing w:before="60" w:after="60" w:line="260" w:lineRule="atLeast"/>
              <w:rPr>
                <w:rFonts w:ascii="Arial" w:hAnsi="Arial" w:cs="Arial"/>
                <w:sz w:val="24"/>
                <w:szCs w:val="24"/>
              </w:rPr>
            </w:pPr>
            <w:r>
              <w:rPr>
                <w:rFonts w:ascii="Arial" w:hAnsi="Arial"/>
                <w:noProof/>
                <w:sz w:val="24"/>
                <w:lang w:val="en-US"/>
              </w:rPr>
              <w:drawing>
                <wp:inline distT="0" distB="0" distL="0" distR="0" wp14:anchorId="42C8FE93" wp14:editId="75FA56F6">
                  <wp:extent cx="1874115" cy="1374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960" cy="1392624"/>
                          </a:xfrm>
                          <a:prstGeom prst="rect">
                            <a:avLst/>
                          </a:prstGeom>
                          <a:noFill/>
                        </pic:spPr>
                      </pic:pic>
                    </a:graphicData>
                  </a:graphic>
                </wp:inline>
              </w:drawing>
            </w:r>
            <w:r>
              <w:rPr>
                <w:rFonts w:ascii="Arial" w:hAnsi="Arial"/>
                <w:noProof/>
                <w:sz w:val="24"/>
                <w:lang w:val="en-US"/>
              </w:rPr>
              <w:drawing>
                <wp:inline distT="0" distB="0" distL="0" distR="0" wp14:anchorId="3760445D" wp14:editId="7BBE48AB">
                  <wp:extent cx="1708869" cy="137733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230" cy="1387295"/>
                          </a:xfrm>
                          <a:prstGeom prst="rect">
                            <a:avLst/>
                          </a:prstGeom>
                          <a:noFill/>
                        </pic:spPr>
                      </pic:pic>
                    </a:graphicData>
                  </a:graphic>
                </wp:inline>
              </w:drawing>
            </w:r>
          </w:p>
        </w:tc>
      </w:tr>
      <w:tr w:rsidR="00C77CEF" w:rsidRPr="00FA679E" w14:paraId="2246B49B" w14:textId="77777777" w:rsidTr="00C77CEF">
        <w:trPr>
          <w:trHeight w:val="330"/>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4FF2F6CF" w14:textId="77777777" w:rsidR="00D53BF2" w:rsidRPr="006C6FA2" w:rsidRDefault="00D53BF2" w:rsidP="0074067A">
            <w:pPr>
              <w:spacing w:before="60" w:after="60" w:line="260" w:lineRule="atLeast"/>
              <w:rPr>
                <w:rFonts w:ascii="Arial" w:hAnsi="Arial" w:cs="Arial"/>
                <w:sz w:val="20"/>
                <w:szCs w:val="20"/>
              </w:rPr>
            </w:pPr>
            <w:r>
              <w:rPr>
                <w:rFonts w:ascii="Arial" w:hAnsi="Arial"/>
                <w:sz w:val="20"/>
              </w:rPr>
              <w:t>Investimi total i parashikuar:</w:t>
            </w:r>
          </w:p>
          <w:p w14:paraId="36F33F83" w14:textId="77777777" w:rsidR="00D53BF2" w:rsidRPr="006C6FA2" w:rsidRDefault="00D53BF2" w:rsidP="00360E6E">
            <w:pPr>
              <w:numPr>
                <w:ilvl w:val="0"/>
                <w:numId w:val="3"/>
              </w:numPr>
              <w:spacing w:before="60" w:after="60" w:line="260" w:lineRule="atLeast"/>
              <w:ind w:left="223" w:hanging="223"/>
              <w:rPr>
                <w:rFonts w:ascii="Arial" w:hAnsi="Arial" w:cs="Arial"/>
                <w:sz w:val="20"/>
                <w:szCs w:val="20"/>
              </w:rPr>
            </w:pPr>
            <w:r>
              <w:rPr>
                <w:rFonts w:ascii="Arial" w:hAnsi="Arial"/>
                <w:sz w:val="20"/>
              </w:rPr>
              <w:t xml:space="preserve">Aktivitetet përgatitore (dokumentacioni planifikues, dokumentacioni teknik, marrja e tokës etj.) </w:t>
            </w:r>
          </w:p>
          <w:p w14:paraId="2CD8560A" w14:textId="77777777" w:rsidR="00D53BF2" w:rsidRPr="006C6FA2" w:rsidRDefault="00D53BF2" w:rsidP="00360E6E">
            <w:pPr>
              <w:numPr>
                <w:ilvl w:val="0"/>
                <w:numId w:val="3"/>
              </w:numPr>
              <w:spacing w:before="60" w:after="60" w:line="260" w:lineRule="atLeast"/>
              <w:ind w:left="223" w:hanging="223"/>
              <w:rPr>
                <w:rFonts w:ascii="Arial" w:hAnsi="Arial" w:cs="Arial"/>
                <w:sz w:val="20"/>
                <w:szCs w:val="20"/>
              </w:rPr>
            </w:pPr>
            <w:r>
              <w:rPr>
                <w:rFonts w:ascii="Arial" w:hAnsi="Arial"/>
                <w:sz w:val="20"/>
              </w:rPr>
              <w:t>Punimet ndërtimore</w:t>
            </w:r>
          </w:p>
          <w:p w14:paraId="0269821F" w14:textId="77777777" w:rsidR="00D53BF2" w:rsidRPr="006C6FA2" w:rsidRDefault="00D53BF2" w:rsidP="00360E6E">
            <w:pPr>
              <w:numPr>
                <w:ilvl w:val="0"/>
                <w:numId w:val="3"/>
              </w:numPr>
              <w:spacing w:before="60" w:after="60" w:line="260" w:lineRule="atLeast"/>
              <w:ind w:left="223" w:hanging="223"/>
              <w:rPr>
                <w:rFonts w:ascii="Arial" w:hAnsi="Arial" w:cs="Arial"/>
                <w:sz w:val="20"/>
                <w:szCs w:val="20"/>
              </w:rPr>
            </w:pPr>
            <w:r>
              <w:rPr>
                <w:rFonts w:ascii="Arial" w:hAnsi="Arial"/>
                <w:sz w:val="20"/>
              </w:rPr>
              <w:t xml:space="preserve">Mbikëqyrja </w:t>
            </w:r>
          </w:p>
        </w:tc>
        <w:tc>
          <w:tcPr>
            <w:tcW w:w="3092" w:type="pct"/>
            <w:tcBorders>
              <w:top w:val="single" w:sz="4" w:space="0" w:color="auto"/>
              <w:left w:val="single" w:sz="4" w:space="0" w:color="auto"/>
              <w:bottom w:val="single" w:sz="4" w:space="0" w:color="auto"/>
              <w:right w:val="single" w:sz="4" w:space="0" w:color="auto"/>
            </w:tcBorders>
            <w:vAlign w:val="center"/>
          </w:tcPr>
          <w:p w14:paraId="4B73ED0A" w14:textId="6E2B7BF2" w:rsidR="00D53BF2" w:rsidRPr="00F63FCB" w:rsidRDefault="001341E8" w:rsidP="00CC2340">
            <w:pPr>
              <w:spacing w:before="60" w:after="60" w:line="260" w:lineRule="atLeast"/>
              <w:rPr>
                <w:rFonts w:ascii="Arial" w:hAnsi="Arial" w:cs="Arial"/>
                <w:sz w:val="20"/>
                <w:szCs w:val="20"/>
              </w:rPr>
            </w:pPr>
            <w:r>
              <w:rPr>
                <w:rFonts w:ascii="Arial" w:hAnsi="Arial"/>
                <w:sz w:val="20"/>
              </w:rPr>
              <w:t>Investimi total i parashikuar: 55,700,000,00 EUR</w:t>
            </w:r>
          </w:p>
          <w:p w14:paraId="2FC06403" w14:textId="52B14353" w:rsidR="006C6FA2" w:rsidRPr="006C6FA2" w:rsidRDefault="006C6FA2" w:rsidP="00CC2340">
            <w:pPr>
              <w:spacing w:before="60" w:after="60" w:line="260" w:lineRule="atLeast"/>
              <w:rPr>
                <w:rFonts w:ascii="Arial" w:hAnsi="Arial" w:cs="Arial"/>
                <w:sz w:val="20"/>
                <w:szCs w:val="20"/>
              </w:rPr>
            </w:pPr>
            <w:r>
              <w:rPr>
                <w:rFonts w:ascii="Arial" w:hAnsi="Arial"/>
                <w:sz w:val="20"/>
              </w:rPr>
              <w:t>Nga të cilat:</w:t>
            </w:r>
          </w:p>
          <w:p w14:paraId="2F9DE411" w14:textId="4256D2BA" w:rsidR="00C77CEF" w:rsidRPr="00F63FCB" w:rsidRDefault="00DA3DA2" w:rsidP="00CC2340">
            <w:pPr>
              <w:spacing w:before="60" w:after="60" w:line="260" w:lineRule="atLeast"/>
              <w:rPr>
                <w:rFonts w:ascii="Arial" w:hAnsi="Arial" w:cs="Arial"/>
                <w:sz w:val="20"/>
                <w:szCs w:val="20"/>
              </w:rPr>
            </w:pPr>
            <w:r>
              <w:rPr>
                <w:rFonts w:ascii="Arial" w:hAnsi="Arial"/>
                <w:sz w:val="20"/>
              </w:rPr>
              <w:t>Aktivitetet përgatitore: 3,200,000,00 EUR</w:t>
            </w:r>
          </w:p>
          <w:p w14:paraId="3A7D5B9E" w14:textId="01B3C199" w:rsidR="00D53BF2" w:rsidRPr="00F63FCB" w:rsidRDefault="00D53BF2" w:rsidP="00CC2340">
            <w:pPr>
              <w:spacing w:before="60" w:after="60" w:line="260" w:lineRule="atLeast"/>
              <w:rPr>
                <w:rFonts w:ascii="Arial" w:hAnsi="Arial" w:cs="Arial"/>
                <w:sz w:val="20"/>
                <w:szCs w:val="20"/>
              </w:rPr>
            </w:pPr>
            <w:r>
              <w:rPr>
                <w:rFonts w:ascii="Arial" w:hAnsi="Arial"/>
                <w:sz w:val="20"/>
              </w:rPr>
              <w:t>Punimet ndërtimore: 47,500,000,00 EUR</w:t>
            </w:r>
          </w:p>
          <w:p w14:paraId="76308C1F" w14:textId="0F59DD88" w:rsidR="00D53BF2" w:rsidRPr="00F63FCB" w:rsidRDefault="00D53BF2" w:rsidP="00CC2340">
            <w:pPr>
              <w:spacing w:before="60" w:after="60" w:line="260" w:lineRule="atLeast"/>
              <w:rPr>
                <w:rFonts w:ascii="Arial" w:hAnsi="Arial" w:cs="Arial"/>
                <w:sz w:val="20"/>
                <w:szCs w:val="20"/>
              </w:rPr>
            </w:pPr>
            <w:r>
              <w:rPr>
                <w:rFonts w:ascii="Arial" w:hAnsi="Arial"/>
                <w:sz w:val="20"/>
              </w:rPr>
              <w:t>Mbikëqyrja: 5,000,000,00 EUR</w:t>
            </w:r>
          </w:p>
          <w:p w14:paraId="3F7C654B" w14:textId="77777777" w:rsidR="00D53BF2" w:rsidRPr="006C6FA2" w:rsidRDefault="00D53BF2" w:rsidP="00CC2340">
            <w:pPr>
              <w:spacing w:before="60" w:after="60" w:line="260" w:lineRule="atLeast"/>
              <w:jc w:val="center"/>
              <w:rPr>
                <w:rFonts w:ascii="Arial" w:hAnsi="Arial" w:cs="Arial"/>
                <w:sz w:val="20"/>
                <w:szCs w:val="20"/>
              </w:rPr>
            </w:pPr>
          </w:p>
        </w:tc>
      </w:tr>
      <w:tr w:rsidR="00C77CEF" w:rsidRPr="00FA679E" w14:paraId="6680DF4F" w14:textId="77777777" w:rsidTr="00C77CEF">
        <w:trPr>
          <w:trHeight w:val="346"/>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0D8B674B" w14:textId="45F13446" w:rsidR="0098031C" w:rsidRPr="006C6FA2" w:rsidRDefault="0098031C" w:rsidP="0074067A">
            <w:pPr>
              <w:spacing w:before="60" w:after="60" w:line="260" w:lineRule="atLeast"/>
              <w:rPr>
                <w:rFonts w:ascii="Arial" w:hAnsi="Arial" w:cs="Arial"/>
                <w:b/>
                <w:sz w:val="20"/>
                <w:szCs w:val="20"/>
              </w:rPr>
            </w:pPr>
            <w:r>
              <w:rPr>
                <w:rFonts w:ascii="Arial" w:hAnsi="Arial"/>
                <w:b/>
                <w:sz w:val="20"/>
              </w:rPr>
              <w:t>Personi përgjegj</w:t>
            </w:r>
            <w:r w:rsidR="00CC2340">
              <w:rPr>
                <w:rFonts w:ascii="Arial" w:hAnsi="Arial"/>
                <w:b/>
                <w:sz w:val="20"/>
              </w:rPr>
              <w:t>ës ose i autorizuar për kontakt</w:t>
            </w:r>
          </w:p>
        </w:tc>
        <w:tc>
          <w:tcPr>
            <w:tcW w:w="3092" w:type="pct"/>
            <w:tcBorders>
              <w:top w:val="single" w:sz="4" w:space="0" w:color="auto"/>
              <w:left w:val="single" w:sz="4" w:space="0" w:color="auto"/>
              <w:bottom w:val="single" w:sz="4" w:space="0" w:color="auto"/>
              <w:right w:val="single" w:sz="4" w:space="0" w:color="auto"/>
            </w:tcBorders>
            <w:shd w:val="clear" w:color="auto" w:fill="auto"/>
            <w:vAlign w:val="center"/>
          </w:tcPr>
          <w:p w14:paraId="38065893" w14:textId="6F56BE1D" w:rsidR="0098031C" w:rsidRPr="006C6FA2" w:rsidRDefault="00481BF3" w:rsidP="0074067A">
            <w:pPr>
              <w:spacing w:before="60" w:after="60" w:line="260" w:lineRule="atLeast"/>
              <w:rPr>
                <w:rFonts w:ascii="Arial" w:hAnsi="Arial" w:cs="Arial"/>
                <w:sz w:val="20"/>
                <w:szCs w:val="20"/>
              </w:rPr>
            </w:pPr>
            <w:r>
              <w:rPr>
                <w:rFonts w:ascii="Arial" w:hAnsi="Arial"/>
                <w:sz w:val="20"/>
              </w:rPr>
              <w:t>Rasim Veseli</w:t>
            </w:r>
          </w:p>
        </w:tc>
      </w:tr>
      <w:tr w:rsidR="00C77CEF" w:rsidRPr="00FA679E" w14:paraId="01A94A64" w14:textId="77777777" w:rsidTr="00C77CEF">
        <w:trPr>
          <w:trHeight w:val="346"/>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7903C6B7" w14:textId="3327B8E7" w:rsidR="00D53BF2" w:rsidRPr="006C6FA2" w:rsidRDefault="00CC2340" w:rsidP="0074067A">
            <w:pPr>
              <w:spacing w:before="60" w:after="60" w:line="260" w:lineRule="atLeast"/>
              <w:rPr>
                <w:rFonts w:ascii="Arial" w:hAnsi="Arial" w:cs="Arial"/>
                <w:sz w:val="20"/>
                <w:szCs w:val="20"/>
              </w:rPr>
            </w:pPr>
            <w:r>
              <w:rPr>
                <w:rFonts w:ascii="Arial" w:hAnsi="Arial"/>
                <w:sz w:val="20"/>
              </w:rPr>
              <w:t>Emri – Pozita</w:t>
            </w:r>
          </w:p>
        </w:tc>
        <w:tc>
          <w:tcPr>
            <w:tcW w:w="3092" w:type="pct"/>
            <w:tcBorders>
              <w:top w:val="single" w:sz="4" w:space="0" w:color="auto"/>
              <w:left w:val="single" w:sz="4" w:space="0" w:color="auto"/>
              <w:bottom w:val="single" w:sz="4" w:space="0" w:color="auto"/>
              <w:right w:val="single" w:sz="4" w:space="0" w:color="auto"/>
            </w:tcBorders>
            <w:vAlign w:val="center"/>
          </w:tcPr>
          <w:p w14:paraId="20EB65B3" w14:textId="08BF65B8" w:rsidR="00D53BF2" w:rsidRPr="00FA679E" w:rsidRDefault="006D5392" w:rsidP="006C6FA2">
            <w:pPr>
              <w:spacing w:after="160" w:line="259" w:lineRule="auto"/>
              <w:rPr>
                <w:rFonts w:ascii="Arial" w:hAnsi="Arial" w:cs="Arial"/>
                <w:sz w:val="24"/>
                <w:szCs w:val="24"/>
              </w:rPr>
            </w:pPr>
            <w:r>
              <w:rPr>
                <w:rFonts w:ascii="Arial" w:hAnsi="Arial"/>
                <w:sz w:val="20"/>
              </w:rPr>
              <w:t>Drejtor i Njësisë së Menaxhimit të Projekteve Mjedisore dhe Bonifikimit</w:t>
            </w:r>
          </w:p>
        </w:tc>
      </w:tr>
      <w:tr w:rsidR="00C77CEF" w:rsidRPr="00FA679E" w14:paraId="1C4A17AF" w14:textId="77777777" w:rsidTr="00C77CEF">
        <w:trPr>
          <w:trHeight w:val="346"/>
          <w:jc w:val="center"/>
        </w:trPr>
        <w:tc>
          <w:tcPr>
            <w:tcW w:w="1908" w:type="pct"/>
            <w:tcBorders>
              <w:top w:val="single" w:sz="4" w:space="0" w:color="auto"/>
              <w:left w:val="single" w:sz="4" w:space="0" w:color="auto"/>
              <w:bottom w:val="single" w:sz="4" w:space="0" w:color="auto"/>
              <w:right w:val="single" w:sz="4" w:space="0" w:color="auto"/>
            </w:tcBorders>
            <w:shd w:val="clear" w:color="auto" w:fill="D9D9D9"/>
            <w:vAlign w:val="center"/>
          </w:tcPr>
          <w:p w14:paraId="569780F2" w14:textId="4BD77A1F" w:rsidR="00D53BF2" w:rsidRPr="006C6FA2" w:rsidRDefault="00CC2340" w:rsidP="0074067A">
            <w:pPr>
              <w:spacing w:before="60" w:after="60" w:line="260" w:lineRule="atLeast"/>
              <w:rPr>
                <w:rFonts w:ascii="Arial" w:hAnsi="Arial" w:cs="Arial"/>
                <w:sz w:val="20"/>
                <w:szCs w:val="20"/>
              </w:rPr>
            </w:pPr>
            <w:r>
              <w:rPr>
                <w:rFonts w:ascii="Arial" w:hAnsi="Arial"/>
                <w:sz w:val="20"/>
              </w:rPr>
              <w:t>Adresa e emailit - Telefoni</w:t>
            </w:r>
          </w:p>
        </w:tc>
        <w:tc>
          <w:tcPr>
            <w:tcW w:w="3092" w:type="pct"/>
            <w:tcBorders>
              <w:top w:val="single" w:sz="4" w:space="0" w:color="auto"/>
              <w:left w:val="single" w:sz="4" w:space="0" w:color="auto"/>
              <w:bottom w:val="single" w:sz="4" w:space="0" w:color="auto"/>
              <w:right w:val="single" w:sz="4" w:space="0" w:color="auto"/>
            </w:tcBorders>
            <w:vAlign w:val="center"/>
          </w:tcPr>
          <w:p w14:paraId="0D3A9A9C" w14:textId="33287EEA" w:rsidR="00D53BF2" w:rsidRPr="006C6FA2" w:rsidRDefault="00CC2340" w:rsidP="006C6FA2">
            <w:pPr>
              <w:spacing w:after="160" w:line="259" w:lineRule="auto"/>
              <w:rPr>
                <w:rFonts w:ascii="Arial" w:hAnsi="Arial" w:cs="Arial"/>
                <w:sz w:val="20"/>
                <w:szCs w:val="20"/>
              </w:rPr>
            </w:pPr>
            <w:hyperlink r:id="rId11" w:history="1">
              <w:r w:rsidR="001A3145">
                <w:rPr>
                  <w:rStyle w:val="Hyperlink"/>
                  <w:sz w:val="20"/>
                </w:rPr>
                <w:t>rasim.veseli@kek-energy.com</w:t>
              </w:r>
            </w:hyperlink>
            <w:r w:rsidR="001A3145">
              <w:rPr>
                <w:sz w:val="20"/>
              </w:rPr>
              <w:t>;</w:t>
            </w:r>
            <w:r w:rsidR="001A3145">
              <w:rPr>
                <w:rFonts w:ascii="Arial" w:hAnsi="Arial"/>
                <w:sz w:val="20"/>
              </w:rPr>
              <w:t xml:space="preserve">  +383 49 412 222</w:t>
            </w:r>
          </w:p>
        </w:tc>
      </w:tr>
    </w:tbl>
    <w:p w14:paraId="53343920" w14:textId="77777777" w:rsidR="0083451C" w:rsidRPr="00FA679E" w:rsidRDefault="0074067A" w:rsidP="00360E6E">
      <w:pPr>
        <w:pStyle w:val="ListParagraph"/>
        <w:numPr>
          <w:ilvl w:val="0"/>
          <w:numId w:val="2"/>
        </w:numPr>
        <w:spacing w:before="200" w:after="120"/>
        <w:jc w:val="both"/>
        <w:rPr>
          <w:rFonts w:cs="Arial"/>
          <w:b/>
          <w:sz w:val="24"/>
          <w:szCs w:val="24"/>
        </w:rPr>
      </w:pPr>
      <w:r>
        <w:rPr>
          <w:b/>
          <w:sz w:val="24"/>
        </w:rPr>
        <w:t>PËRSHKRIMI I PROJEKTIT</w:t>
      </w:r>
    </w:p>
    <w:tbl>
      <w:tblPr>
        <w:tblW w:w="5000" w:type="pct"/>
        <w:tblLook w:val="01E0" w:firstRow="1" w:lastRow="1" w:firstColumn="1" w:lastColumn="1" w:noHBand="0" w:noVBand="0"/>
      </w:tblPr>
      <w:tblGrid>
        <w:gridCol w:w="3685"/>
        <w:gridCol w:w="6211"/>
      </w:tblGrid>
      <w:tr w:rsidR="00836AE1" w:rsidRPr="00FA679E" w14:paraId="6BB4B64A" w14:textId="77777777" w:rsidTr="00CC2340">
        <w:trPr>
          <w:trHeight w:val="346"/>
        </w:trPr>
        <w:tc>
          <w:tcPr>
            <w:tcW w:w="1862" w:type="pct"/>
            <w:tcBorders>
              <w:top w:val="single" w:sz="4" w:space="0" w:color="auto"/>
              <w:left w:val="single" w:sz="4" w:space="0" w:color="auto"/>
              <w:bottom w:val="single" w:sz="4" w:space="0" w:color="auto"/>
              <w:right w:val="single" w:sz="4" w:space="0" w:color="auto"/>
            </w:tcBorders>
            <w:shd w:val="clear" w:color="auto" w:fill="D9D9D9"/>
            <w:vAlign w:val="center"/>
          </w:tcPr>
          <w:p w14:paraId="158059CB" w14:textId="77777777" w:rsidR="00836AE1" w:rsidRPr="006C6FA2" w:rsidRDefault="00836AE1" w:rsidP="007C02F1">
            <w:pPr>
              <w:spacing w:before="60" w:after="60" w:line="260" w:lineRule="atLeast"/>
              <w:jc w:val="center"/>
              <w:rPr>
                <w:rFonts w:ascii="Arial" w:hAnsi="Arial" w:cs="Arial"/>
                <w:sz w:val="20"/>
                <w:szCs w:val="20"/>
              </w:rPr>
            </w:pPr>
            <w:r>
              <w:rPr>
                <w:rFonts w:ascii="Arial" w:hAnsi="Arial"/>
                <w:sz w:val="20"/>
              </w:rPr>
              <w:t>Qëllimi i projektit infrastrukturor</w:t>
            </w:r>
          </w:p>
        </w:tc>
        <w:tc>
          <w:tcPr>
            <w:tcW w:w="3138" w:type="pct"/>
            <w:tcBorders>
              <w:top w:val="single" w:sz="4" w:space="0" w:color="auto"/>
              <w:left w:val="single" w:sz="4" w:space="0" w:color="auto"/>
              <w:bottom w:val="single" w:sz="4" w:space="0" w:color="auto"/>
              <w:right w:val="single" w:sz="4" w:space="0" w:color="auto"/>
            </w:tcBorders>
            <w:vAlign w:val="center"/>
          </w:tcPr>
          <w:p w14:paraId="2E040F8B" w14:textId="786ED8EF" w:rsidR="007C02F1" w:rsidRPr="006C6FA2" w:rsidRDefault="00312CA3" w:rsidP="00F63FCB">
            <w:pPr>
              <w:spacing w:after="160"/>
              <w:rPr>
                <w:rFonts w:ascii="Arial" w:hAnsi="Arial" w:cs="Arial"/>
                <w:sz w:val="20"/>
                <w:szCs w:val="20"/>
              </w:rPr>
            </w:pPr>
            <w:r>
              <w:rPr>
                <w:rFonts w:ascii="Arial" w:hAnsi="Arial"/>
                <w:sz w:val="20"/>
              </w:rPr>
              <w:t xml:space="preserve">Objektivi i përgjithshëm i projektit është mbrojtja e mjedisit përmes dekomisionimit të tre objekteve në kompleksin e TC 'Kosova A' që nuk janë më në funksion dhe trajtimit të sigurt të mbeturinave të </w:t>
            </w:r>
            <w:r>
              <w:rPr>
                <w:rFonts w:ascii="Arial" w:hAnsi="Arial"/>
                <w:sz w:val="20"/>
              </w:rPr>
              <w:lastRenderedPageBreak/>
              <w:t>rrezikshme në përputhje me standardet dhe praktikat e mira të BE-së.</w:t>
            </w:r>
          </w:p>
          <w:p w14:paraId="5E12B349" w14:textId="357743FE" w:rsidR="007C02F1" w:rsidRPr="006C6FA2" w:rsidRDefault="00312CA3" w:rsidP="00F63FCB">
            <w:pPr>
              <w:spacing w:after="160"/>
              <w:rPr>
                <w:rFonts w:ascii="Arial" w:hAnsi="Arial" w:cs="Arial"/>
                <w:sz w:val="20"/>
                <w:szCs w:val="20"/>
              </w:rPr>
            </w:pPr>
            <w:r>
              <w:rPr>
                <w:rFonts w:ascii="Arial" w:hAnsi="Arial"/>
                <w:sz w:val="20"/>
              </w:rPr>
              <w:t>Qëllimet e këtij projekti janë:</w:t>
            </w:r>
          </w:p>
          <w:p w14:paraId="15C6B2F5" w14:textId="702F0779" w:rsidR="00312CA3" w:rsidRPr="006C6FA2" w:rsidRDefault="00312CA3" w:rsidP="00F63FCB">
            <w:pPr>
              <w:pStyle w:val="ListParagraph"/>
              <w:numPr>
                <w:ilvl w:val="0"/>
                <w:numId w:val="21"/>
              </w:numPr>
              <w:spacing w:after="160"/>
              <w:rPr>
                <w:rFonts w:eastAsia="Times New Roman" w:cs="Arial"/>
                <w:szCs w:val="20"/>
              </w:rPr>
            </w:pPr>
            <w:r>
              <w:t>Identifikimi i punëve të nevojshme për demontimin/rrënimin e tri objekteve të TC 'Kosova A' (impianti i gazifikimit, impianti i ngrohjes dhe impianti i plehrave me të gjitha objektet përkatëse) dhe rehabilitimi i tokës dhe ujit në zonën e projektit;</w:t>
            </w:r>
          </w:p>
          <w:p w14:paraId="02CC257E" w14:textId="6AC68279" w:rsidR="00312CA3" w:rsidRPr="006C6FA2" w:rsidRDefault="00312CA3" w:rsidP="00F63FCB">
            <w:pPr>
              <w:pStyle w:val="ListParagraph"/>
              <w:numPr>
                <w:ilvl w:val="0"/>
                <w:numId w:val="21"/>
              </w:numPr>
              <w:spacing w:after="160"/>
              <w:rPr>
                <w:rFonts w:eastAsia="Times New Roman" w:cs="Arial"/>
                <w:szCs w:val="20"/>
              </w:rPr>
            </w:pPr>
            <w:r>
              <w:t>Zhvillimi i infrastrukturës fizike për ruajtjen e përkohshme të mbeturinave të rrezikshme që vijnë nga 'Kosova A' dhe mbeturinave të tjera të rrezikshme në përputhje me standardet dhe praktikat e mira përkatëse të BE-së;</w:t>
            </w:r>
          </w:p>
          <w:p w14:paraId="78017A10" w14:textId="54C46AFA" w:rsidR="00836AE1" w:rsidRPr="006C6FA2" w:rsidRDefault="00312CA3" w:rsidP="00F63FCB">
            <w:pPr>
              <w:pStyle w:val="ListParagraph"/>
              <w:numPr>
                <w:ilvl w:val="0"/>
                <w:numId w:val="21"/>
              </w:numPr>
              <w:spacing w:after="160"/>
              <w:rPr>
                <w:rFonts w:eastAsia="Times New Roman" w:cs="Arial"/>
                <w:szCs w:val="20"/>
              </w:rPr>
            </w:pPr>
            <w:r>
              <w:t>Realizimi i procesit të demontimit/rrënimit të tri objekteve të TC 'Kosova A' (impianti i gazifikimit, impianti i ngrohjes dhe impianti i plehërave me të gjitha objektet përkatëse) dhe rehabilitimi i tokës dhe ujit në zonën e projektit.</w:t>
            </w:r>
          </w:p>
        </w:tc>
      </w:tr>
      <w:tr w:rsidR="00310010" w:rsidRPr="00FA679E" w14:paraId="248A3B69" w14:textId="77777777" w:rsidTr="0098031C">
        <w:trPr>
          <w:trHeight w:val="330"/>
        </w:trPr>
        <w:tc>
          <w:tcPr>
            <w:tcW w:w="1862" w:type="pct"/>
            <w:tcBorders>
              <w:top w:val="single" w:sz="4" w:space="0" w:color="auto"/>
              <w:left w:val="single" w:sz="4" w:space="0" w:color="auto"/>
              <w:bottom w:val="single" w:sz="4" w:space="0" w:color="auto"/>
              <w:right w:val="single" w:sz="4" w:space="0" w:color="auto"/>
            </w:tcBorders>
            <w:shd w:val="clear" w:color="auto" w:fill="D9D9D9"/>
            <w:vAlign w:val="center"/>
          </w:tcPr>
          <w:p w14:paraId="0EC2261A" w14:textId="77777777" w:rsidR="00310010" w:rsidRPr="006C6FA2" w:rsidRDefault="00310010" w:rsidP="0074067A">
            <w:pPr>
              <w:spacing w:before="60" w:after="60" w:line="260" w:lineRule="atLeast"/>
              <w:rPr>
                <w:rFonts w:ascii="Arial" w:hAnsi="Arial" w:cs="Arial"/>
                <w:sz w:val="20"/>
                <w:szCs w:val="20"/>
              </w:rPr>
            </w:pPr>
            <w:r>
              <w:rPr>
                <w:rFonts w:ascii="Arial" w:hAnsi="Arial"/>
                <w:sz w:val="20"/>
              </w:rPr>
              <w:lastRenderedPageBreak/>
              <w:t>Rezultatet e projektit infrastrukturor</w:t>
            </w:r>
          </w:p>
        </w:tc>
        <w:tc>
          <w:tcPr>
            <w:tcW w:w="3138" w:type="pct"/>
            <w:tcBorders>
              <w:top w:val="single" w:sz="4" w:space="0" w:color="auto"/>
              <w:left w:val="single" w:sz="4" w:space="0" w:color="auto"/>
              <w:bottom w:val="single" w:sz="4" w:space="0" w:color="auto"/>
              <w:right w:val="single" w:sz="4" w:space="0" w:color="auto"/>
            </w:tcBorders>
          </w:tcPr>
          <w:p w14:paraId="2933B148" w14:textId="5D5690B4" w:rsidR="00B92AB3" w:rsidRPr="006C6FA2" w:rsidRDefault="00B92AB3" w:rsidP="00B92AB3">
            <w:pPr>
              <w:spacing w:line="260" w:lineRule="atLeast"/>
              <w:rPr>
                <w:rFonts w:ascii="Arial" w:hAnsi="Arial" w:cs="Arial"/>
                <w:sz w:val="20"/>
                <w:szCs w:val="20"/>
              </w:rPr>
            </w:pPr>
            <w:r>
              <w:rPr>
                <w:rFonts w:ascii="Arial" w:hAnsi="Arial"/>
                <w:sz w:val="20"/>
              </w:rPr>
              <w:t>Rezultatet që do të arrihen me projektin - Deaktivizimi i Termocentralit Kosova A:</w:t>
            </w:r>
          </w:p>
          <w:p w14:paraId="3F24CD8E" w14:textId="77777777" w:rsidR="00B92AB3" w:rsidRPr="006C6FA2" w:rsidRDefault="00B92AB3" w:rsidP="00B92AB3">
            <w:pPr>
              <w:spacing w:line="260" w:lineRule="atLeast"/>
              <w:rPr>
                <w:rFonts w:ascii="Arial" w:hAnsi="Arial" w:cs="Arial"/>
                <w:sz w:val="20"/>
                <w:szCs w:val="20"/>
              </w:rPr>
            </w:pPr>
            <w:r>
              <w:rPr>
                <w:rFonts w:ascii="Arial" w:hAnsi="Arial"/>
                <w:sz w:val="20"/>
              </w:rPr>
              <w:t>1. Shqyrtimi i kornizës ligjore ekzistuese të aplikueshme për dekomisionimin e TC 'Kosova A' dhe përgatitja e një propozimi për ndryshimet e nevojshme ligjore të rëndësishme për zbatimin e procesit të dekomisionimit në mënyrë që legjislacioni të vendoset në përputhje me Acquis e BE-së në këtë fushë;</w:t>
            </w:r>
          </w:p>
          <w:p w14:paraId="38E961CE" w14:textId="77777777" w:rsidR="00B92AB3" w:rsidRPr="006C6FA2" w:rsidRDefault="00B92AB3" w:rsidP="00B92AB3">
            <w:pPr>
              <w:spacing w:line="260" w:lineRule="atLeast"/>
              <w:rPr>
                <w:rFonts w:ascii="Arial" w:hAnsi="Arial" w:cs="Arial"/>
                <w:sz w:val="20"/>
                <w:szCs w:val="20"/>
              </w:rPr>
            </w:pPr>
            <w:r>
              <w:rPr>
                <w:rFonts w:ascii="Arial" w:hAnsi="Arial"/>
                <w:sz w:val="20"/>
              </w:rPr>
              <w:t>2. Zgjerimi i kapaciteteve të KEK-ut dhe institucioneve qeveritare për procesin e deaktivizimit (projekt udhëzimet për përfituesit mbi procedurat ligjore dhe procedurat për marrjen e lejeve të nevojshme për deaktivizim);</w:t>
            </w:r>
          </w:p>
          <w:p w14:paraId="2355D543" w14:textId="77777777" w:rsidR="00B92AB3" w:rsidRPr="006C6FA2" w:rsidRDefault="00B92AB3" w:rsidP="00B92AB3">
            <w:pPr>
              <w:spacing w:line="260" w:lineRule="atLeast"/>
              <w:rPr>
                <w:rFonts w:ascii="Arial" w:hAnsi="Arial" w:cs="Arial"/>
                <w:sz w:val="20"/>
                <w:szCs w:val="20"/>
              </w:rPr>
            </w:pPr>
            <w:r>
              <w:rPr>
                <w:rFonts w:ascii="Arial" w:hAnsi="Arial"/>
                <w:sz w:val="20"/>
              </w:rPr>
              <w:t>3. Asistencë për përfituesin në përgatitjen e dokumentacionit të plotë për marrjen e lejes;</w:t>
            </w:r>
          </w:p>
          <w:p w14:paraId="2EE31D9E" w14:textId="77777777" w:rsidR="00B92AB3" w:rsidRPr="006C6FA2" w:rsidRDefault="00B92AB3" w:rsidP="00B92AB3">
            <w:pPr>
              <w:spacing w:line="260" w:lineRule="atLeast"/>
              <w:rPr>
                <w:rFonts w:ascii="Arial" w:hAnsi="Arial" w:cs="Arial"/>
                <w:sz w:val="20"/>
                <w:szCs w:val="20"/>
              </w:rPr>
            </w:pPr>
            <w:r>
              <w:rPr>
                <w:rFonts w:ascii="Arial" w:hAnsi="Arial"/>
                <w:sz w:val="20"/>
              </w:rPr>
              <w:t>4. Është përgatitur Raporti i Vlerësimit të Ndikimit Mjedisor dhe Social (VNMS);</w:t>
            </w:r>
          </w:p>
          <w:p w14:paraId="59F40BAA" w14:textId="77777777" w:rsidR="00B92AB3" w:rsidRPr="006C6FA2" w:rsidRDefault="00B92AB3" w:rsidP="00B92AB3">
            <w:pPr>
              <w:spacing w:line="260" w:lineRule="atLeast"/>
              <w:rPr>
                <w:rFonts w:ascii="Arial" w:hAnsi="Arial" w:cs="Arial"/>
                <w:sz w:val="20"/>
                <w:szCs w:val="20"/>
              </w:rPr>
            </w:pPr>
            <w:r>
              <w:rPr>
                <w:rFonts w:ascii="Arial" w:hAnsi="Arial"/>
                <w:sz w:val="20"/>
              </w:rPr>
              <w:t>5. Një plan për menaxhimin e mbeturinave, me një inventar të detajuar të të gjitha materialeve të mbetjeve, me një zgjidhje speciale të dedikuar për mbetjet e rrezikshme duke specifikuar vendndodhjen aktuale, vëllimin, sasinë dhe përmbajtjen kimike të tyre. Plani i menaxhimit duhet të identifikojë paketimin dhe mjetet e nevojshme të transportit në objektin e ri të magazinimit të mbetjeve të rrezikshme. Plani i menaxhimit duhet të propozojë gjithashtu zgjidhjen për materialet jo të rrezikshme dhe veprimet korrigjuese;</w:t>
            </w:r>
          </w:p>
          <w:p w14:paraId="02706DBA" w14:textId="3E2DB4C4" w:rsidR="00B92AB3" w:rsidRPr="006C6FA2" w:rsidRDefault="00B92AB3" w:rsidP="00B92AB3">
            <w:pPr>
              <w:spacing w:line="260" w:lineRule="atLeast"/>
              <w:rPr>
                <w:rFonts w:ascii="Arial" w:hAnsi="Arial" w:cs="Arial"/>
                <w:sz w:val="20"/>
                <w:szCs w:val="20"/>
              </w:rPr>
            </w:pPr>
            <w:r>
              <w:rPr>
                <w:rFonts w:ascii="Arial" w:hAnsi="Arial"/>
                <w:sz w:val="20"/>
              </w:rPr>
              <w:t>6. Propozimi për rehabilitimin e kantierit dhe mënyrën e rregullimit të mëtejshëm të tij pas çmontimit dhe largimit të strukturave, mbeturinave me analizat e duhura të kostos që kërkohen për zbatimin e çdo modaliteti të planit të propozuar të pastrimit;</w:t>
            </w:r>
          </w:p>
          <w:p w14:paraId="2E2E1A70" w14:textId="0853FD2E" w:rsidR="00B92AB3" w:rsidRPr="006C6FA2" w:rsidRDefault="00B92AB3" w:rsidP="00B92AB3">
            <w:pPr>
              <w:spacing w:line="260" w:lineRule="atLeast"/>
              <w:rPr>
                <w:rFonts w:ascii="Arial" w:hAnsi="Arial" w:cs="Arial"/>
                <w:sz w:val="20"/>
                <w:szCs w:val="20"/>
              </w:rPr>
            </w:pPr>
            <w:r>
              <w:rPr>
                <w:rFonts w:ascii="Arial" w:hAnsi="Arial"/>
                <w:sz w:val="20"/>
              </w:rPr>
              <w:t>7. Plani i detajuar i punës për:</w:t>
            </w:r>
          </w:p>
          <w:p w14:paraId="39B9186D" w14:textId="085CD12A" w:rsidR="00B92AB3" w:rsidRPr="006C6FA2" w:rsidRDefault="00FA679E" w:rsidP="00B92AB3">
            <w:pPr>
              <w:spacing w:line="260" w:lineRule="atLeast"/>
              <w:ind w:left="720"/>
              <w:rPr>
                <w:rFonts w:ascii="Arial" w:hAnsi="Arial" w:cs="Arial"/>
                <w:sz w:val="20"/>
                <w:szCs w:val="20"/>
              </w:rPr>
            </w:pPr>
            <w:r>
              <w:rPr>
                <w:rFonts w:ascii="Arial" w:hAnsi="Arial"/>
                <w:sz w:val="20"/>
              </w:rPr>
              <w:t>1) çmontimi i ndërtesave</w:t>
            </w:r>
          </w:p>
          <w:p w14:paraId="0CEAE0FF" w14:textId="070C747A" w:rsidR="00B92AB3" w:rsidRPr="006C6FA2" w:rsidRDefault="00B92AB3" w:rsidP="00B92AB3">
            <w:pPr>
              <w:spacing w:line="260" w:lineRule="atLeast"/>
              <w:ind w:left="720"/>
              <w:rPr>
                <w:rFonts w:ascii="Arial" w:hAnsi="Arial" w:cs="Arial"/>
                <w:sz w:val="20"/>
                <w:szCs w:val="20"/>
              </w:rPr>
            </w:pPr>
            <w:r>
              <w:rPr>
                <w:rFonts w:ascii="Arial" w:hAnsi="Arial"/>
                <w:sz w:val="20"/>
              </w:rPr>
              <w:t xml:space="preserve">2) organizimi i transportit të mbeturinave në magazinë </w:t>
            </w:r>
          </w:p>
          <w:p w14:paraId="29C6507C" w14:textId="77972747" w:rsidR="00B92AB3" w:rsidRPr="006C6FA2" w:rsidRDefault="00B92AB3" w:rsidP="00B92AB3">
            <w:pPr>
              <w:spacing w:line="260" w:lineRule="atLeast"/>
              <w:ind w:left="720"/>
              <w:rPr>
                <w:rFonts w:ascii="Arial" w:hAnsi="Arial" w:cs="Arial"/>
                <w:sz w:val="20"/>
                <w:szCs w:val="20"/>
              </w:rPr>
            </w:pPr>
            <w:r>
              <w:rPr>
                <w:rFonts w:ascii="Arial" w:hAnsi="Arial"/>
                <w:sz w:val="20"/>
              </w:rPr>
              <w:t>3) rehabilitimi / është përgatitur puna rehabilituese.</w:t>
            </w:r>
          </w:p>
          <w:p w14:paraId="380A6137" w14:textId="77777777" w:rsidR="00B92AB3" w:rsidRPr="006C6FA2" w:rsidRDefault="00B92AB3" w:rsidP="00B92AB3">
            <w:pPr>
              <w:spacing w:line="260" w:lineRule="atLeast"/>
              <w:rPr>
                <w:rFonts w:ascii="Arial" w:hAnsi="Arial" w:cs="Arial"/>
                <w:sz w:val="20"/>
                <w:szCs w:val="20"/>
              </w:rPr>
            </w:pPr>
            <w:r>
              <w:rPr>
                <w:rFonts w:ascii="Arial" w:hAnsi="Arial"/>
                <w:sz w:val="20"/>
              </w:rPr>
              <w:lastRenderedPageBreak/>
              <w:t>8. Dosja e plotë e tenderit me të gjithë dokumentacionin përkatës të kërkuar për çmontimin e punimeve, rehabilitimin e kantierit dhe transportimin e mbetjeve të rrezikshme është përgatitur në përputhje me rregullat e PRAG për kontratat e çmimit për njësi;</w:t>
            </w:r>
          </w:p>
          <w:p w14:paraId="1B30F767" w14:textId="77777777" w:rsidR="00B92AB3" w:rsidRPr="006C6FA2" w:rsidRDefault="00B92AB3" w:rsidP="00B92AB3">
            <w:pPr>
              <w:spacing w:line="260" w:lineRule="atLeast"/>
              <w:rPr>
                <w:rFonts w:ascii="Arial" w:hAnsi="Arial" w:cs="Arial"/>
                <w:sz w:val="20"/>
                <w:szCs w:val="20"/>
              </w:rPr>
            </w:pPr>
            <w:r>
              <w:rPr>
                <w:rFonts w:ascii="Arial" w:hAnsi="Arial"/>
                <w:sz w:val="20"/>
              </w:rPr>
              <w:t>9. Plotësimi i inventarit me të dhëna të sakta për cilësinë, sasinë/vëllimin, përqendrimet e:</w:t>
            </w:r>
          </w:p>
          <w:p w14:paraId="408FFDBD" w14:textId="77777777" w:rsidR="00B92AB3" w:rsidRPr="006C6FA2" w:rsidRDefault="00B92AB3" w:rsidP="00B92AB3">
            <w:pPr>
              <w:spacing w:line="260" w:lineRule="atLeast"/>
              <w:ind w:left="720"/>
              <w:rPr>
                <w:rFonts w:ascii="Arial" w:hAnsi="Arial" w:cs="Arial"/>
                <w:sz w:val="20"/>
                <w:szCs w:val="20"/>
              </w:rPr>
            </w:pPr>
            <w:r>
              <w:rPr>
                <w:rFonts w:ascii="Arial" w:hAnsi="Arial"/>
                <w:sz w:val="20"/>
              </w:rPr>
              <w:t>• Mbetjeve të rrezikshme industriale (IHW), duke përfshirë informacionin për vendndodhjen e prodhimit/magazinimit</w:t>
            </w:r>
          </w:p>
          <w:p w14:paraId="6F062066" w14:textId="77777777" w:rsidR="00B92AB3" w:rsidRPr="006C6FA2" w:rsidRDefault="00B92AB3" w:rsidP="00B92AB3">
            <w:pPr>
              <w:spacing w:line="260" w:lineRule="atLeast"/>
              <w:ind w:left="720"/>
              <w:rPr>
                <w:rFonts w:ascii="Arial" w:hAnsi="Arial" w:cs="Arial"/>
                <w:sz w:val="20"/>
                <w:szCs w:val="20"/>
              </w:rPr>
            </w:pPr>
            <w:r>
              <w:rPr>
                <w:rFonts w:ascii="Arial" w:hAnsi="Arial"/>
                <w:sz w:val="20"/>
              </w:rPr>
              <w:t>• Mbetjeve historike</w:t>
            </w:r>
          </w:p>
          <w:p w14:paraId="5915DE64" w14:textId="77777777" w:rsidR="00B92AB3" w:rsidRPr="006C6FA2" w:rsidRDefault="00B92AB3" w:rsidP="00B92AB3">
            <w:pPr>
              <w:spacing w:line="260" w:lineRule="atLeast"/>
              <w:ind w:left="720"/>
              <w:rPr>
                <w:rFonts w:ascii="Arial" w:hAnsi="Arial" w:cs="Arial"/>
                <w:sz w:val="20"/>
                <w:szCs w:val="20"/>
              </w:rPr>
            </w:pPr>
            <w:r>
              <w:rPr>
                <w:rFonts w:ascii="Arial" w:hAnsi="Arial"/>
                <w:sz w:val="20"/>
              </w:rPr>
              <w:t>• Mbetjeve të rrezikshme të krijuara nga familjet.</w:t>
            </w:r>
          </w:p>
          <w:p w14:paraId="37018D8D" w14:textId="77777777" w:rsidR="00B92AB3" w:rsidRPr="006C6FA2" w:rsidRDefault="00B92AB3" w:rsidP="00B92AB3">
            <w:pPr>
              <w:spacing w:line="260" w:lineRule="atLeast"/>
              <w:rPr>
                <w:rFonts w:ascii="Arial" w:hAnsi="Arial" w:cs="Arial"/>
                <w:sz w:val="20"/>
                <w:szCs w:val="20"/>
              </w:rPr>
            </w:pPr>
            <w:r>
              <w:rPr>
                <w:rFonts w:ascii="Arial" w:hAnsi="Arial"/>
                <w:sz w:val="20"/>
              </w:rPr>
              <w:t>10. Legjislacioni i plotësuar që mbulon menaxhimin e mbetjeve të rrezikshme, duke përfshirë projekt-udhëzimet administrative që rregullojnë identifikimin, transportin, ruajtjen dhe trajtimin e mbetjeve, pas analizave të mangësive.</w:t>
            </w:r>
          </w:p>
          <w:p w14:paraId="51A0314A" w14:textId="77777777" w:rsidR="00B92AB3" w:rsidRPr="006C6FA2" w:rsidRDefault="00B92AB3" w:rsidP="00B92AB3">
            <w:pPr>
              <w:spacing w:line="260" w:lineRule="atLeast"/>
              <w:rPr>
                <w:rFonts w:ascii="Arial" w:hAnsi="Arial" w:cs="Arial"/>
                <w:sz w:val="20"/>
                <w:szCs w:val="20"/>
              </w:rPr>
            </w:pPr>
            <w:r>
              <w:rPr>
                <w:rFonts w:ascii="Arial" w:hAnsi="Arial"/>
                <w:sz w:val="20"/>
              </w:rPr>
              <w:t>11. Projektimi paraprak i ruajtjes së mbetjeve të rrezikshme, duke përfshirë një njësi të veçantë për ruajtjen e mbetjeve radioaktive</w:t>
            </w:r>
          </w:p>
          <w:p w14:paraId="47D3D474" w14:textId="32025DED" w:rsidR="00B54E55" w:rsidRPr="006C6FA2" w:rsidRDefault="00B92AB3" w:rsidP="00B92AB3">
            <w:pPr>
              <w:spacing w:line="260" w:lineRule="atLeast"/>
              <w:rPr>
                <w:rFonts w:ascii="Arial" w:hAnsi="Arial" w:cs="Arial"/>
                <w:sz w:val="20"/>
                <w:szCs w:val="20"/>
              </w:rPr>
            </w:pPr>
            <w:r>
              <w:rPr>
                <w:rFonts w:ascii="Arial" w:hAnsi="Arial"/>
                <w:sz w:val="20"/>
              </w:rPr>
              <w:t>12. Realizimi i procesit të demontimit/rrënimit të tri objekteve të TC 'Kosova A' (impianti i gazifikimit, impianti i ngrohjes dhe impianti i plehërave me të gjitha objektet përcjellëse) dhe rehabilitimi i tokës dhe ujit në zonën e projektit.</w:t>
            </w:r>
          </w:p>
        </w:tc>
      </w:tr>
      <w:tr w:rsidR="00836AE1" w:rsidRPr="00FA679E" w14:paraId="21F35491" w14:textId="77777777" w:rsidTr="00A42D92">
        <w:trPr>
          <w:trHeight w:val="917"/>
        </w:trPr>
        <w:tc>
          <w:tcPr>
            <w:tcW w:w="1862" w:type="pct"/>
            <w:tcBorders>
              <w:top w:val="single" w:sz="4" w:space="0" w:color="auto"/>
              <w:left w:val="single" w:sz="4" w:space="0" w:color="auto"/>
              <w:bottom w:val="single" w:sz="4" w:space="0" w:color="auto"/>
              <w:right w:val="single" w:sz="4" w:space="0" w:color="auto"/>
            </w:tcBorders>
            <w:shd w:val="clear" w:color="auto" w:fill="D9D9D9"/>
            <w:vAlign w:val="center"/>
          </w:tcPr>
          <w:p w14:paraId="6615F9BE" w14:textId="2BDCB2F2" w:rsidR="00836AE1" w:rsidRPr="006C6FA2" w:rsidRDefault="006C6FA2" w:rsidP="006C6FA2">
            <w:pPr>
              <w:spacing w:before="60" w:after="60" w:line="260" w:lineRule="atLeast"/>
              <w:rPr>
                <w:rFonts w:ascii="Arial" w:hAnsi="Arial" w:cs="Arial"/>
                <w:sz w:val="20"/>
                <w:szCs w:val="20"/>
              </w:rPr>
            </w:pPr>
            <w:r>
              <w:rPr>
                <w:rFonts w:ascii="Arial" w:hAnsi="Arial"/>
                <w:sz w:val="20"/>
              </w:rPr>
              <w:lastRenderedPageBreak/>
              <w:t>Përshkrimi i përgjithshëm</w:t>
            </w:r>
          </w:p>
        </w:tc>
        <w:tc>
          <w:tcPr>
            <w:tcW w:w="3138" w:type="pct"/>
            <w:tcBorders>
              <w:top w:val="single" w:sz="4" w:space="0" w:color="auto"/>
              <w:left w:val="single" w:sz="4" w:space="0" w:color="auto"/>
              <w:bottom w:val="single" w:sz="4" w:space="0" w:color="auto"/>
              <w:right w:val="single" w:sz="4" w:space="0" w:color="auto"/>
            </w:tcBorders>
          </w:tcPr>
          <w:p w14:paraId="223F58B7" w14:textId="102874F9" w:rsidR="00312CA3" w:rsidRPr="006C6FA2" w:rsidRDefault="00312CA3" w:rsidP="00312CA3">
            <w:pPr>
              <w:spacing w:before="120" w:after="60" w:line="260" w:lineRule="atLeast"/>
              <w:rPr>
                <w:rFonts w:ascii="Arial" w:hAnsi="Arial" w:cs="Arial"/>
                <w:sz w:val="20"/>
                <w:szCs w:val="20"/>
              </w:rPr>
            </w:pPr>
            <w:r>
              <w:rPr>
                <w:rFonts w:ascii="Arial" w:hAnsi="Arial"/>
                <w:sz w:val="20"/>
              </w:rPr>
              <w:t>Procesi i deaktivizimit të TC 'Kosova A' është iniciuar me Vendimin e Qeverisë së Kosovës 04/156, 2014. Për dekomisionimin dhe çmontimin e objekteve në kompleksin e Zonës Ndarëse Kimike - TC Kosova A.</w:t>
            </w:r>
          </w:p>
          <w:p w14:paraId="41EF8BAE" w14:textId="77777777" w:rsidR="00312CA3" w:rsidRPr="006C6FA2" w:rsidRDefault="00312CA3" w:rsidP="00312CA3">
            <w:pPr>
              <w:spacing w:before="120" w:after="60" w:line="260" w:lineRule="atLeast"/>
              <w:rPr>
                <w:rFonts w:ascii="Arial" w:hAnsi="Arial" w:cs="Arial"/>
                <w:sz w:val="20"/>
                <w:szCs w:val="20"/>
              </w:rPr>
            </w:pPr>
            <w:r>
              <w:rPr>
                <w:rFonts w:ascii="Arial" w:hAnsi="Arial"/>
                <w:sz w:val="20"/>
              </w:rPr>
              <w:t>Këto pajisje (gazifikimi, plehrat, termocentralet dhe të gjitha objektet përkatëse) nuk pengojnë funksionimin normal të njësive të mbetura që prodhojnë energji elektrike në TC 'Kosova A'.</w:t>
            </w:r>
          </w:p>
          <w:p w14:paraId="1011A30F" w14:textId="77777777" w:rsidR="00312CA3" w:rsidRPr="006C6FA2" w:rsidRDefault="00312CA3" w:rsidP="00312CA3">
            <w:pPr>
              <w:spacing w:before="120" w:after="60" w:line="260" w:lineRule="atLeast"/>
              <w:rPr>
                <w:rFonts w:ascii="Arial" w:hAnsi="Arial" w:cs="Arial"/>
                <w:sz w:val="20"/>
                <w:szCs w:val="20"/>
              </w:rPr>
            </w:pPr>
            <w:r>
              <w:rPr>
                <w:rFonts w:ascii="Arial" w:hAnsi="Arial"/>
                <w:sz w:val="20"/>
              </w:rPr>
              <w:t>Të gjitha njësitë e TC 'Kosova A' (A1, A2, A3, A4 dhe A5), impianti për trajtimin e ujit, 7 nënstacione aktive (6/0.4 kV) dhe pajisjet peshuese janë përjashtuar fillimisht nga procesi i dekomisionimit të kësaj faze.</w:t>
            </w:r>
          </w:p>
          <w:p w14:paraId="66728983" w14:textId="77777777" w:rsidR="00312CA3" w:rsidRPr="006C6FA2" w:rsidRDefault="00312CA3" w:rsidP="00312CA3">
            <w:pPr>
              <w:spacing w:before="120" w:after="60" w:line="260" w:lineRule="atLeast"/>
              <w:rPr>
                <w:rFonts w:ascii="Arial" w:hAnsi="Arial" w:cs="Arial"/>
                <w:sz w:val="20"/>
                <w:szCs w:val="20"/>
              </w:rPr>
            </w:pPr>
            <w:r>
              <w:rPr>
                <w:rFonts w:ascii="Arial" w:hAnsi="Arial"/>
                <w:sz w:val="20"/>
              </w:rPr>
              <w:t>Procesi i deaktivizimit përfshin të gjitha impiantet që nuk janë më në funksion duke filluar me deaktivizimin e objekteve</w:t>
            </w:r>
          </w:p>
          <w:p w14:paraId="7F977E1C" w14:textId="77777777" w:rsidR="00312CA3" w:rsidRPr="006C6FA2" w:rsidRDefault="00312CA3" w:rsidP="00312CA3">
            <w:pPr>
              <w:spacing w:before="120" w:after="60" w:line="260" w:lineRule="atLeast"/>
              <w:rPr>
                <w:rFonts w:ascii="Arial" w:hAnsi="Arial" w:cs="Arial"/>
                <w:sz w:val="20"/>
                <w:szCs w:val="20"/>
              </w:rPr>
            </w:pPr>
            <w:r>
              <w:rPr>
                <w:rFonts w:ascii="Arial" w:hAnsi="Arial"/>
                <w:sz w:val="20"/>
              </w:rPr>
              <w:t>- gazifikimi,</w:t>
            </w:r>
          </w:p>
          <w:p w14:paraId="71CDFC1E" w14:textId="77777777" w:rsidR="00312CA3" w:rsidRPr="006C6FA2" w:rsidRDefault="00312CA3" w:rsidP="00312CA3">
            <w:pPr>
              <w:spacing w:before="120" w:after="60" w:line="260" w:lineRule="atLeast"/>
              <w:rPr>
                <w:rFonts w:ascii="Arial" w:hAnsi="Arial" w:cs="Arial"/>
                <w:sz w:val="20"/>
                <w:szCs w:val="20"/>
              </w:rPr>
            </w:pPr>
            <w:r>
              <w:rPr>
                <w:rFonts w:ascii="Arial" w:hAnsi="Arial"/>
                <w:sz w:val="20"/>
              </w:rPr>
              <w:t>- plehrat azotike dhe</w:t>
            </w:r>
          </w:p>
          <w:p w14:paraId="064E0629" w14:textId="77777777" w:rsidR="00312CA3" w:rsidRPr="006C6FA2" w:rsidRDefault="00312CA3" w:rsidP="00312CA3">
            <w:pPr>
              <w:spacing w:before="120" w:after="60" w:line="260" w:lineRule="atLeast"/>
              <w:rPr>
                <w:rFonts w:ascii="Arial" w:hAnsi="Arial" w:cs="Arial"/>
                <w:sz w:val="20"/>
                <w:szCs w:val="20"/>
              </w:rPr>
            </w:pPr>
            <w:r>
              <w:rPr>
                <w:rFonts w:ascii="Arial" w:hAnsi="Arial"/>
                <w:sz w:val="20"/>
              </w:rPr>
              <w:t>- impiantet e ngrohjes me të gjitha objektet shoqëruese duke përfshirë të gjitha aktivitetet e rehabilitimit në terren jashtë përdorimit.</w:t>
            </w:r>
          </w:p>
          <w:p w14:paraId="6923A3EB" w14:textId="608E5EC3" w:rsidR="00B54E55" w:rsidRPr="006C6FA2" w:rsidRDefault="00312CA3" w:rsidP="00312CA3">
            <w:pPr>
              <w:spacing w:before="120" w:after="60" w:line="260" w:lineRule="atLeast"/>
              <w:rPr>
                <w:rFonts w:ascii="Arial" w:hAnsi="Arial" w:cs="Arial"/>
                <w:sz w:val="20"/>
                <w:szCs w:val="20"/>
              </w:rPr>
            </w:pPr>
            <w:r>
              <w:rPr>
                <w:rFonts w:ascii="Arial" w:hAnsi="Arial"/>
                <w:sz w:val="20"/>
              </w:rPr>
              <w:t xml:space="preserve">Këto impiante nuk janë më funksionale, por përbëjnë një rrezik mjedisor për shkak të kimikateve të rrezikshme të pranishme në materialet e mbetura në pajisjet/tubat e vendosura në ambiente. </w:t>
            </w:r>
          </w:p>
          <w:p w14:paraId="461C3DD5" w14:textId="76BCFD76" w:rsidR="00B92AB3" w:rsidRPr="006C6FA2" w:rsidRDefault="00B54E55" w:rsidP="00B92AB3">
            <w:pPr>
              <w:spacing w:before="120" w:after="60" w:line="260" w:lineRule="atLeast"/>
              <w:rPr>
                <w:rFonts w:ascii="Arial" w:hAnsi="Arial" w:cs="Arial"/>
                <w:sz w:val="20"/>
                <w:szCs w:val="20"/>
              </w:rPr>
            </w:pPr>
            <w:r>
              <w:rPr>
                <w:rFonts w:ascii="Arial" w:hAnsi="Arial"/>
                <w:sz w:val="20"/>
              </w:rPr>
              <w:t xml:space="preserve">1) Impianti i gazifikimit është lokacion i veçantë me një sipërfaqe prej 33 ha dhe është pjesë e një kompleksi të madh industrial që operon nga Korporata Energjetike e Kosovës sh.a. Gjendet në kuadër të komunës së Obiliqit, afërsisht 10 km në perëndim të qytetit të Prishtinës. Në të kaluarën, impianti i gazifikimit dhe i </w:t>
            </w:r>
            <w:r>
              <w:rPr>
                <w:rFonts w:ascii="Arial" w:hAnsi="Arial"/>
                <w:sz w:val="20"/>
              </w:rPr>
              <w:lastRenderedPageBreak/>
              <w:t>plehrave (një impiant i veçantë) ishin gjithashtu burime ndotjeje, por këto u mbyllën përgjithmonë në vitin 1988/89.</w:t>
            </w:r>
          </w:p>
          <w:p w14:paraId="447CEF44" w14:textId="77777777" w:rsidR="00B92AB3" w:rsidRPr="006C6FA2" w:rsidRDefault="00B92AB3" w:rsidP="00B92AB3">
            <w:pPr>
              <w:spacing w:before="120" w:after="60" w:line="260" w:lineRule="atLeast"/>
              <w:rPr>
                <w:rFonts w:ascii="Arial" w:hAnsi="Arial" w:cs="Arial"/>
                <w:sz w:val="20"/>
                <w:szCs w:val="20"/>
              </w:rPr>
            </w:pPr>
            <w:r>
              <w:rPr>
                <w:rFonts w:ascii="Arial" w:hAnsi="Arial"/>
                <w:sz w:val="20"/>
              </w:rPr>
              <w:t>2) Impianti i plehrave azotike, në të kaluarën prodhoi 70,683 ton pleh dhe u mbyll në vitin 1988. Ekziston mundësia e përdorimit të materialeve ekzistuese të impiantit të mbetjeve dhe asbestit në objekt. Përveç kësaj, ky impiant në të kaluarën ka përdorur Bifenile të Poliklorinuara/PCB për sintezën kimike.</w:t>
            </w:r>
          </w:p>
          <w:p w14:paraId="77AC2423" w14:textId="1239F3A6" w:rsidR="00F054C6" w:rsidRPr="006C6FA2" w:rsidRDefault="00B92AB3" w:rsidP="00F054C6">
            <w:pPr>
              <w:spacing w:before="120" w:after="60" w:line="260" w:lineRule="atLeast"/>
              <w:rPr>
                <w:rFonts w:ascii="Arial" w:hAnsi="Arial" w:cs="Arial"/>
                <w:sz w:val="20"/>
                <w:szCs w:val="20"/>
              </w:rPr>
            </w:pPr>
            <w:r>
              <w:rPr>
                <w:rFonts w:ascii="Arial" w:hAnsi="Arial"/>
                <w:sz w:val="20"/>
              </w:rPr>
              <w:t>3) Impianti i ngrohjes është përdorur për të prodhuar avull teknologjik. Kapaciteti i prodhimit të avullit të impiantit ishte 1 milion ~ ton / vit. Impianti i ngrohjes ka tri kaldaja për t'u çmontuar, të gjitha në gjendje shumë të keqe me probleme të theksuara teknike. Kaldaja K (1) dhe K (2) janë jashtë funksionit për 20 vjet, kaldaja K (3) është jashtë funksionit që nga viti 2005. Impianti i ngrohjes ka dy turbina të instaluara me kapacitet 16 MWh (jo funksionale prej 20 vitesh) dhe 25 MWh (nuk punon që nga viti 2005). Të gjitha turbinat përballen me probleme teknike për shkak të mungesës së mirëmbajtjes dhe nuk janë në gjendje të vazhdojnë funksionimin në përputhje me standardet teknike dhe mjedisore. Mbetjet kryesore të rrezikshme që priten në procesin e prishjes janë asbesti dhe fibrat e vjetra minerale.</w:t>
            </w:r>
          </w:p>
        </w:tc>
      </w:tr>
    </w:tbl>
    <w:p w14:paraId="0F001047" w14:textId="77777777" w:rsidR="0098031C" w:rsidRPr="00FA679E" w:rsidRDefault="0098031C" w:rsidP="0098031C">
      <w:pPr>
        <w:pStyle w:val="ListParagraph"/>
        <w:spacing w:line="240" w:lineRule="auto"/>
        <w:ind w:left="340"/>
        <w:rPr>
          <w:rFonts w:cs="Arial"/>
          <w:b/>
          <w:sz w:val="24"/>
          <w:szCs w:val="24"/>
        </w:rPr>
      </w:pPr>
    </w:p>
    <w:p w14:paraId="107D1FDB" w14:textId="710A9F83" w:rsidR="006F1611" w:rsidRPr="00FA679E" w:rsidRDefault="00CC2340" w:rsidP="00360E6E">
      <w:pPr>
        <w:pStyle w:val="ListParagraph"/>
        <w:numPr>
          <w:ilvl w:val="0"/>
          <w:numId w:val="2"/>
        </w:numPr>
        <w:spacing w:before="240" w:line="240" w:lineRule="auto"/>
        <w:ind w:left="346" w:hanging="346"/>
        <w:rPr>
          <w:rFonts w:cs="Arial"/>
          <w:b/>
          <w:sz w:val="24"/>
          <w:szCs w:val="24"/>
        </w:rPr>
      </w:pPr>
      <w:r>
        <w:rPr>
          <w:b/>
          <w:sz w:val="24"/>
        </w:rPr>
        <w:t>KUALIFIKUESHM</w:t>
      </w:r>
      <w:r w:rsidR="0074067A">
        <w:rPr>
          <w:b/>
          <w:sz w:val="24"/>
        </w:rPr>
        <w:t>ËRIA</w:t>
      </w:r>
    </w:p>
    <w:tbl>
      <w:tblPr>
        <w:tblW w:w="4994" w:type="pct"/>
        <w:tblInd w:w="18" w:type="dxa"/>
        <w:tblLook w:val="01E0" w:firstRow="1" w:lastRow="1" w:firstColumn="1" w:lastColumn="1" w:noHBand="0" w:noVBand="0"/>
      </w:tblPr>
      <w:tblGrid>
        <w:gridCol w:w="3697"/>
        <w:gridCol w:w="6187"/>
      </w:tblGrid>
      <w:tr w:rsidR="00836AE1" w:rsidRPr="00FA679E" w14:paraId="3B54FCC9" w14:textId="77777777" w:rsidTr="00CC2340">
        <w:trPr>
          <w:trHeight w:val="346"/>
        </w:trPr>
        <w:tc>
          <w:tcPr>
            <w:tcW w:w="1870" w:type="pct"/>
            <w:tcBorders>
              <w:top w:val="single" w:sz="4" w:space="0" w:color="auto"/>
              <w:left w:val="single" w:sz="4" w:space="0" w:color="auto"/>
              <w:bottom w:val="single" w:sz="4" w:space="0" w:color="auto"/>
              <w:right w:val="single" w:sz="4" w:space="0" w:color="auto"/>
            </w:tcBorders>
            <w:shd w:val="clear" w:color="auto" w:fill="D9D9D9"/>
            <w:vAlign w:val="center"/>
          </w:tcPr>
          <w:p w14:paraId="2B3BC08B" w14:textId="0E15BC49" w:rsidR="00836AE1" w:rsidRPr="006C6FA2" w:rsidRDefault="00CC2340" w:rsidP="006C6FA2">
            <w:pPr>
              <w:spacing w:before="60" w:after="60" w:line="260" w:lineRule="atLeast"/>
              <w:rPr>
                <w:rFonts w:ascii="Arial" w:hAnsi="Arial" w:cs="Arial"/>
                <w:sz w:val="20"/>
                <w:szCs w:val="20"/>
              </w:rPr>
            </w:pPr>
            <w:r>
              <w:rPr>
                <w:rFonts w:ascii="Arial" w:hAnsi="Arial"/>
                <w:sz w:val="20"/>
              </w:rPr>
              <w:t xml:space="preserve">Koherenca </w:t>
            </w:r>
            <w:r w:rsidR="00836AE1">
              <w:rPr>
                <w:rFonts w:ascii="Arial" w:hAnsi="Arial"/>
                <w:sz w:val="20"/>
              </w:rPr>
              <w:t>me politikat dhe strategjitë e vlefshme të BE-së</w:t>
            </w:r>
          </w:p>
        </w:tc>
        <w:tc>
          <w:tcPr>
            <w:tcW w:w="3130" w:type="pct"/>
            <w:tcBorders>
              <w:top w:val="single" w:sz="4" w:space="0" w:color="auto"/>
              <w:left w:val="single" w:sz="4" w:space="0" w:color="auto"/>
              <w:bottom w:val="single" w:sz="4" w:space="0" w:color="auto"/>
              <w:right w:val="single" w:sz="4" w:space="0" w:color="auto"/>
            </w:tcBorders>
            <w:vAlign w:val="center"/>
          </w:tcPr>
          <w:p w14:paraId="675B799A" w14:textId="54A1FECF" w:rsidR="00FA7B11" w:rsidRPr="00FA679E" w:rsidRDefault="00836AE1" w:rsidP="00FA679E">
            <w:pPr>
              <w:spacing w:before="120"/>
              <w:rPr>
                <w:rFonts w:ascii="Arial" w:hAnsi="Arial" w:cs="Arial"/>
                <w:sz w:val="24"/>
                <w:szCs w:val="24"/>
              </w:rPr>
            </w:pPr>
            <w:r>
              <w:rPr>
                <w:rFonts w:ascii="Arial" w:hAnsi="Arial"/>
                <w:b/>
              </w:rPr>
              <w:t>Direktiva 2011/92/EU</w:t>
            </w:r>
            <w:r>
              <w:rPr>
                <w:rFonts w:ascii="Arial" w:hAnsi="Arial"/>
                <w:sz w:val="24"/>
              </w:rPr>
              <w:t xml:space="preserve"> </w:t>
            </w:r>
            <w:r>
              <w:rPr>
                <w:rFonts w:ascii="Arial" w:hAnsi="Arial"/>
                <w:sz w:val="20"/>
              </w:rPr>
              <w:t>për vlerësimin e efekteve të projekteve në mjedis.</w:t>
            </w:r>
          </w:p>
        </w:tc>
      </w:tr>
      <w:tr w:rsidR="0098031C" w:rsidRPr="00FA679E" w14:paraId="377DEE7F" w14:textId="77777777" w:rsidTr="00310010">
        <w:trPr>
          <w:trHeight w:val="330"/>
        </w:trPr>
        <w:tc>
          <w:tcPr>
            <w:tcW w:w="1870" w:type="pct"/>
            <w:tcBorders>
              <w:top w:val="single" w:sz="4" w:space="0" w:color="auto"/>
              <w:left w:val="single" w:sz="4" w:space="0" w:color="auto"/>
              <w:bottom w:val="single" w:sz="4" w:space="0" w:color="auto"/>
              <w:right w:val="single" w:sz="4" w:space="0" w:color="auto"/>
            </w:tcBorders>
            <w:shd w:val="clear" w:color="auto" w:fill="D9D9D9"/>
            <w:vAlign w:val="center"/>
          </w:tcPr>
          <w:p w14:paraId="46727DD1" w14:textId="77777777" w:rsidR="0098031C" w:rsidRPr="006C6FA2" w:rsidRDefault="0098031C" w:rsidP="006C6FA2">
            <w:pPr>
              <w:spacing w:before="60" w:after="60" w:line="260" w:lineRule="atLeast"/>
              <w:rPr>
                <w:rFonts w:ascii="Arial" w:hAnsi="Arial" w:cs="Arial"/>
                <w:sz w:val="20"/>
                <w:szCs w:val="20"/>
              </w:rPr>
            </w:pPr>
            <w:r>
              <w:rPr>
                <w:rFonts w:ascii="Arial" w:hAnsi="Arial"/>
                <w:sz w:val="20"/>
              </w:rPr>
              <w:t>Kontributi në objektivat e vlefshme të zhvillimit kombëtar</w:t>
            </w:r>
          </w:p>
        </w:tc>
        <w:tc>
          <w:tcPr>
            <w:tcW w:w="3130" w:type="pct"/>
            <w:tcBorders>
              <w:top w:val="single" w:sz="4" w:space="0" w:color="auto"/>
              <w:left w:val="single" w:sz="4" w:space="0" w:color="auto"/>
              <w:bottom w:val="single" w:sz="4" w:space="0" w:color="auto"/>
              <w:right w:val="single" w:sz="4" w:space="0" w:color="auto"/>
            </w:tcBorders>
          </w:tcPr>
          <w:p w14:paraId="4FEA3903" w14:textId="77777777" w:rsidR="00600728" w:rsidRPr="00FA679E" w:rsidRDefault="00600728" w:rsidP="00600728">
            <w:pPr>
              <w:rPr>
                <w:rFonts w:ascii="Arial" w:hAnsi="Arial" w:cs="Arial"/>
                <w:b/>
                <w:szCs w:val="20"/>
              </w:rPr>
            </w:pPr>
            <w:r>
              <w:rPr>
                <w:rFonts w:ascii="Arial" w:hAnsi="Arial"/>
                <w:b/>
              </w:rPr>
              <w:t xml:space="preserve">Programi i Qeverisë 2021-2025, </w:t>
            </w:r>
          </w:p>
          <w:p w14:paraId="679A139C" w14:textId="77777777" w:rsidR="00600728" w:rsidRPr="00FA679E" w:rsidRDefault="00600728" w:rsidP="00600728">
            <w:pPr>
              <w:spacing w:after="0" w:line="240" w:lineRule="auto"/>
              <w:rPr>
                <w:rFonts w:ascii="Arial" w:hAnsi="Arial" w:cs="Arial"/>
                <w:b/>
                <w:i/>
                <w:sz w:val="20"/>
              </w:rPr>
            </w:pPr>
            <w:r>
              <w:rPr>
                <w:rFonts w:ascii="Arial" w:hAnsi="Arial"/>
                <w:b/>
                <w:i/>
                <w:sz w:val="20"/>
              </w:rPr>
              <w:t>Pika 2.14.1:</w:t>
            </w:r>
            <w:r>
              <w:rPr>
                <w:rFonts w:ascii="Arial" w:hAnsi="Arial"/>
                <w:b/>
                <w:i/>
                <w:sz w:val="18"/>
              </w:rPr>
              <w:t xml:space="preserve"> </w:t>
            </w:r>
            <w:r>
              <w:rPr>
                <w:rFonts w:ascii="Arial" w:hAnsi="Arial"/>
                <w:b/>
                <w:i/>
                <w:sz w:val="20"/>
              </w:rPr>
              <w:t>Krijimi i kushteve për furnizim të qëndrueshëm me energji</w:t>
            </w:r>
          </w:p>
          <w:p w14:paraId="3EAABF69" w14:textId="0CEDB5B7" w:rsidR="0098031C" w:rsidRPr="006C6FA2" w:rsidRDefault="00600728" w:rsidP="006C6FA2">
            <w:pPr>
              <w:pStyle w:val="ListParagraph"/>
              <w:numPr>
                <w:ilvl w:val="0"/>
                <w:numId w:val="19"/>
              </w:numPr>
              <w:spacing w:line="240" w:lineRule="auto"/>
              <w:rPr>
                <w:rFonts w:eastAsia="Times New Roman" w:cs="Arial"/>
                <w:szCs w:val="20"/>
              </w:rPr>
            </w:pPr>
            <w:r>
              <w:t>dekomisionimi i aseteve jofunksionale të Kosovës</w:t>
            </w:r>
          </w:p>
        </w:tc>
      </w:tr>
      <w:tr w:rsidR="0098031C" w:rsidRPr="00FA679E" w14:paraId="0BD5C9B0" w14:textId="77777777" w:rsidTr="00310010">
        <w:trPr>
          <w:trHeight w:val="330"/>
        </w:trPr>
        <w:tc>
          <w:tcPr>
            <w:tcW w:w="1870" w:type="pct"/>
            <w:tcBorders>
              <w:top w:val="single" w:sz="4" w:space="0" w:color="auto"/>
              <w:left w:val="single" w:sz="4" w:space="0" w:color="auto"/>
              <w:bottom w:val="single" w:sz="4" w:space="0" w:color="auto"/>
              <w:right w:val="single" w:sz="4" w:space="0" w:color="auto"/>
            </w:tcBorders>
            <w:shd w:val="clear" w:color="auto" w:fill="D9D9D9"/>
            <w:vAlign w:val="center"/>
          </w:tcPr>
          <w:p w14:paraId="75333F52" w14:textId="77777777" w:rsidR="0098031C" w:rsidRPr="006C6FA2" w:rsidRDefault="0098031C" w:rsidP="006C6FA2">
            <w:pPr>
              <w:spacing w:before="60" w:after="60" w:line="260" w:lineRule="atLeast"/>
              <w:rPr>
                <w:rFonts w:ascii="Arial" w:hAnsi="Arial" w:cs="Arial"/>
                <w:sz w:val="20"/>
                <w:szCs w:val="20"/>
              </w:rPr>
            </w:pPr>
            <w:r>
              <w:rPr>
                <w:rFonts w:ascii="Arial" w:hAnsi="Arial"/>
                <w:sz w:val="20"/>
              </w:rPr>
              <w:t>A mbulohet projekti nga strategjia sektoriale përkatëse, nga një plan veprimi sektorial apo nga një masterplan sektori?</w:t>
            </w:r>
          </w:p>
        </w:tc>
        <w:tc>
          <w:tcPr>
            <w:tcW w:w="3130" w:type="pct"/>
            <w:tcBorders>
              <w:top w:val="single" w:sz="4" w:space="0" w:color="auto"/>
              <w:left w:val="single" w:sz="4" w:space="0" w:color="auto"/>
              <w:bottom w:val="single" w:sz="4" w:space="0" w:color="auto"/>
              <w:right w:val="single" w:sz="4" w:space="0" w:color="auto"/>
            </w:tcBorders>
          </w:tcPr>
          <w:p w14:paraId="0C1B44B0" w14:textId="3905E470" w:rsidR="00DA1F5A" w:rsidRPr="00FA679E" w:rsidRDefault="00DA1F5A" w:rsidP="00DA1F5A">
            <w:pPr>
              <w:spacing w:before="120" w:after="0"/>
              <w:jc w:val="both"/>
              <w:rPr>
                <w:rFonts w:ascii="Arial" w:hAnsi="Arial" w:cs="Arial"/>
                <w:b/>
                <w:szCs w:val="20"/>
              </w:rPr>
            </w:pPr>
            <w:r>
              <w:rPr>
                <w:rFonts w:ascii="Arial" w:hAnsi="Arial"/>
                <w:b/>
              </w:rPr>
              <w:t>Strategjia e Energjisë e Republikës së Kosovës 2022-2031</w:t>
            </w:r>
          </w:p>
          <w:p w14:paraId="0D26D8A6" w14:textId="77777777" w:rsidR="00DA1F5A" w:rsidRPr="00FA679E" w:rsidRDefault="00DA1F5A" w:rsidP="00DA1F5A">
            <w:pPr>
              <w:spacing w:after="120" w:line="252" w:lineRule="auto"/>
              <w:rPr>
                <w:rFonts w:ascii="Arial" w:hAnsi="Arial" w:cs="Arial"/>
                <w:b/>
                <w:sz w:val="20"/>
                <w:szCs w:val="20"/>
              </w:rPr>
            </w:pPr>
            <w:r>
              <w:rPr>
                <w:rFonts w:ascii="Arial" w:hAnsi="Arial"/>
                <w:b/>
                <w:sz w:val="20"/>
              </w:rPr>
              <w:t xml:space="preserve">Objektivi strategjik 1: Përmirësimi i qëndrueshmërisë së sistemit </w:t>
            </w:r>
          </w:p>
          <w:p w14:paraId="26522170" w14:textId="77777777" w:rsidR="00DA1F5A" w:rsidRPr="00FA679E" w:rsidRDefault="00DA1F5A" w:rsidP="00DA1F5A">
            <w:pPr>
              <w:spacing w:after="120" w:line="252" w:lineRule="auto"/>
              <w:jc w:val="both"/>
              <w:rPr>
                <w:rFonts w:ascii="Arial" w:hAnsi="Arial" w:cs="Arial"/>
                <w:sz w:val="20"/>
                <w:szCs w:val="20"/>
              </w:rPr>
            </w:pPr>
            <w:r>
              <w:rPr>
                <w:rFonts w:ascii="Arial" w:hAnsi="Arial"/>
                <w:sz w:val="20"/>
              </w:rPr>
              <w:t xml:space="preserve">Siguria e furnizimit do të sigurohet duke garantuar funksionimin e unifikuar të sistemit të energjisë elektrike. Kjo kërkon kapacitete të madhësisë adekuate për furnizim dhe rezerva, besueshmëri, fleksibilitet dhe efikasitet të njësive gjeneruese, elementeve të rrjetit dhe tregjeve të integruara. </w:t>
            </w:r>
          </w:p>
          <w:p w14:paraId="37D983F4" w14:textId="77777777" w:rsidR="00DA1F5A" w:rsidRPr="00FA679E" w:rsidRDefault="00DA1F5A" w:rsidP="00DA1F5A">
            <w:pPr>
              <w:spacing w:after="120" w:line="252" w:lineRule="auto"/>
              <w:jc w:val="both"/>
              <w:rPr>
                <w:rFonts w:ascii="Arial" w:hAnsi="Arial" w:cs="Arial"/>
                <w:sz w:val="20"/>
                <w:szCs w:val="20"/>
              </w:rPr>
            </w:pPr>
            <w:r>
              <w:rPr>
                <w:rFonts w:ascii="Arial" w:hAnsi="Arial"/>
                <w:b/>
                <w:sz w:val="20"/>
              </w:rPr>
              <w:t>Objektivat kryesore</w:t>
            </w:r>
            <w:r>
              <w:rPr>
                <w:rFonts w:ascii="Arial" w:hAnsi="Arial"/>
                <w:sz w:val="20"/>
              </w:rPr>
              <w:t xml:space="preserve"> për këtë objektiv strategjik janë:</w:t>
            </w:r>
          </w:p>
          <w:p w14:paraId="2EA7FF4F" w14:textId="77777777" w:rsidR="00DA1F5A" w:rsidRPr="00FA679E" w:rsidRDefault="00DA1F5A" w:rsidP="00DA1F5A">
            <w:pPr>
              <w:numPr>
                <w:ilvl w:val="0"/>
                <w:numId w:val="18"/>
              </w:numPr>
              <w:spacing w:after="120" w:line="252" w:lineRule="auto"/>
              <w:jc w:val="both"/>
              <w:rPr>
                <w:rFonts w:ascii="Arial" w:hAnsi="Arial" w:cs="Arial"/>
                <w:sz w:val="20"/>
                <w:szCs w:val="20"/>
              </w:rPr>
            </w:pPr>
            <w:r>
              <w:rPr>
                <w:rFonts w:ascii="Arial" w:hAnsi="Arial"/>
                <w:sz w:val="20"/>
              </w:rPr>
              <w:t xml:space="preserve">Përmirësimi i treguesve të cilësisë së furnizimit: Indeksi mesatar i kohëzgjatjes së ndërprerjeve të sistemit (SAIDI) me 35% dhe Indeksi mesatar i frekuencës së ndërprerjeve të sistemit (SAIFI) me 30% deri në vitin 2031, </w:t>
            </w:r>
          </w:p>
          <w:p w14:paraId="7DFA411A" w14:textId="77777777" w:rsidR="00DA1F5A" w:rsidRPr="00FA679E" w:rsidRDefault="00DA1F5A" w:rsidP="00DA1F5A">
            <w:pPr>
              <w:numPr>
                <w:ilvl w:val="0"/>
                <w:numId w:val="18"/>
              </w:numPr>
              <w:spacing w:after="120" w:line="252" w:lineRule="auto"/>
              <w:jc w:val="both"/>
              <w:rPr>
                <w:rFonts w:ascii="Arial" w:hAnsi="Arial" w:cs="Arial"/>
                <w:sz w:val="20"/>
                <w:szCs w:val="20"/>
              </w:rPr>
            </w:pPr>
            <w:r>
              <w:rPr>
                <w:rFonts w:ascii="Arial" w:hAnsi="Arial"/>
                <w:sz w:val="20"/>
              </w:rPr>
              <w:t xml:space="preserve">të nisë shërbimet rezervë të bazuara në treg dhe të arrijë të paktën 170 MW kapacitet rregullues fleksibël deri në vitin 2031, </w:t>
            </w:r>
          </w:p>
          <w:p w14:paraId="04A0869F" w14:textId="77777777" w:rsidR="00DA1F5A" w:rsidRPr="00FA679E" w:rsidRDefault="00DA1F5A" w:rsidP="00DA1F5A">
            <w:pPr>
              <w:numPr>
                <w:ilvl w:val="0"/>
                <w:numId w:val="18"/>
              </w:numPr>
              <w:spacing w:after="120" w:line="252" w:lineRule="auto"/>
              <w:jc w:val="both"/>
              <w:rPr>
                <w:rFonts w:ascii="Arial" w:hAnsi="Arial" w:cs="Arial"/>
                <w:sz w:val="20"/>
                <w:szCs w:val="20"/>
              </w:rPr>
            </w:pPr>
            <w:r>
              <w:rPr>
                <w:rFonts w:ascii="Arial" w:hAnsi="Arial"/>
                <w:sz w:val="20"/>
              </w:rPr>
              <w:t xml:space="preserve">të zvogëlojë humbjet e transmisionit ndaj raporteve aktuale të humbjeve teknike të BE-së deri në vitin 2031 dhe të ulë humbjet e shpërndarjes në nivelet e humbjeve teknike prej 9% deri në vitin 2031, </w:t>
            </w:r>
          </w:p>
          <w:p w14:paraId="1D594520" w14:textId="228BD025" w:rsidR="00DA1F5A" w:rsidRPr="00FA679E" w:rsidRDefault="00FA679E" w:rsidP="00DA1F5A">
            <w:pPr>
              <w:numPr>
                <w:ilvl w:val="0"/>
                <w:numId w:val="18"/>
              </w:numPr>
              <w:spacing w:after="120" w:line="252" w:lineRule="auto"/>
              <w:jc w:val="both"/>
              <w:rPr>
                <w:rFonts w:ascii="Arial" w:hAnsi="Arial" w:cs="Arial"/>
                <w:sz w:val="20"/>
                <w:szCs w:val="20"/>
              </w:rPr>
            </w:pPr>
            <w:r>
              <w:rPr>
                <w:rFonts w:ascii="Arial" w:hAnsi="Arial"/>
                <w:sz w:val="20"/>
              </w:rPr>
              <w:t xml:space="preserve">të rinovohen dy njësitë e termocentralit Kosova B dhe të paktën një njësi termocentrali Kosova A deri në vitin 2024 për të siguruar të paktën 540 MW kapacitet për ngarkesë </w:t>
            </w:r>
            <w:r>
              <w:rPr>
                <w:rFonts w:ascii="Arial" w:hAnsi="Arial"/>
                <w:sz w:val="20"/>
              </w:rPr>
              <w:lastRenderedPageBreak/>
              <w:t xml:space="preserve">bazë dhe 360 MW kapacitet si rezervë strategjike deri në vitin 2030. </w:t>
            </w:r>
          </w:p>
          <w:p w14:paraId="04BD9B6B" w14:textId="77777777" w:rsidR="00DA1F5A" w:rsidRPr="00FA679E" w:rsidRDefault="00DA1F5A" w:rsidP="00DA1F5A">
            <w:pPr>
              <w:rPr>
                <w:rFonts w:ascii="Arial" w:hAnsi="Arial" w:cs="Arial"/>
                <w:sz w:val="20"/>
                <w:szCs w:val="20"/>
              </w:rPr>
            </w:pPr>
            <w:bookmarkStart w:id="0" w:name="_Toc105408514"/>
            <w:bookmarkStart w:id="1" w:name="_Toc105408626"/>
            <w:r>
              <w:rPr>
                <w:rFonts w:ascii="Arial" w:hAnsi="Arial"/>
                <w:sz w:val="20"/>
              </w:rPr>
              <w:t>Objektivi specifik 1,3: Rehabilitimi i kapaciteteve ekzistuese të prodhimit të energjisë elektrike</w:t>
            </w:r>
            <w:bookmarkEnd w:id="0"/>
            <w:bookmarkEnd w:id="1"/>
            <w:r>
              <w:rPr>
                <w:rFonts w:ascii="Arial" w:hAnsi="Arial"/>
                <w:sz w:val="20"/>
              </w:rPr>
              <w:t xml:space="preserve"> </w:t>
            </w:r>
          </w:p>
          <w:p w14:paraId="79001396" w14:textId="33228B5B" w:rsidR="00DA1F5A" w:rsidRPr="00FA679E" w:rsidRDefault="00DA1F5A" w:rsidP="00DA1F5A">
            <w:pPr>
              <w:pBdr>
                <w:top w:val="nil"/>
                <w:left w:val="nil"/>
                <w:bottom w:val="nil"/>
                <w:right w:val="nil"/>
                <w:between w:val="nil"/>
              </w:pBdr>
              <w:spacing w:after="120" w:line="252" w:lineRule="auto"/>
              <w:jc w:val="both"/>
              <w:rPr>
                <w:rFonts w:ascii="Arial" w:hAnsi="Arial" w:cs="Arial"/>
                <w:sz w:val="20"/>
                <w:szCs w:val="20"/>
              </w:rPr>
            </w:pPr>
            <w:r>
              <w:rPr>
                <w:rFonts w:ascii="Arial" w:hAnsi="Arial"/>
                <w:b/>
                <w:sz w:val="20"/>
              </w:rPr>
              <w:t>Investimi në kapacitetet ekzistuese të linjitit është i nevojshëm për të garantuar qëndrueshmërinë e sistemit dhe për të përmbushur standardet e kërkuara të emetimit.</w:t>
            </w:r>
            <w:r>
              <w:rPr>
                <w:rFonts w:ascii="Arial" w:hAnsi="Arial"/>
                <w:sz w:val="20"/>
              </w:rPr>
              <w:t xml:space="preserve"> Njësitë e termocentralit “Kosova B1 dhe B2” do të rinovohen për të ruajtur sigurinë e furnizimit dhe për të ulur emetimet. Rinovimi i njësive Kosova B1 dhe B2 do të kryhet në dy faza dhe deri në fund të vitit 2024, respektivisht 2025, të dyja njësitë do të operojnë në një mënyrë më efikase, më të besueshme, duke përmbushur standardet e detyrueshme të emetimeve të Direktivës Industriale të Emitimeve. Njëra nga njësitë Kosova A do të rinovohet deri në fund të vitit 2024, ndërsa vendimi për rinovimin ose nxjerrjen nga përdorimi të njësisë së dytë do të merret më së voni në vitin 2024. </w:t>
            </w:r>
          </w:p>
          <w:p w14:paraId="12FC58C8" w14:textId="77777777" w:rsidR="00DA1F5A" w:rsidRPr="00FA679E" w:rsidRDefault="00DA1F5A" w:rsidP="00DA1F5A">
            <w:pPr>
              <w:pBdr>
                <w:top w:val="nil"/>
                <w:left w:val="nil"/>
                <w:bottom w:val="nil"/>
                <w:right w:val="nil"/>
                <w:between w:val="nil"/>
              </w:pBdr>
              <w:spacing w:after="120" w:line="252" w:lineRule="auto"/>
              <w:jc w:val="both"/>
              <w:rPr>
                <w:rFonts w:ascii="Arial" w:hAnsi="Arial" w:cs="Arial"/>
                <w:sz w:val="20"/>
                <w:szCs w:val="20"/>
              </w:rPr>
            </w:pPr>
          </w:p>
          <w:p w14:paraId="75E6AAB9" w14:textId="6A54F35E" w:rsidR="00DA1F5A" w:rsidRPr="00FA679E" w:rsidRDefault="00DA1F5A" w:rsidP="00DA1F5A">
            <w:pPr>
              <w:pBdr>
                <w:top w:val="nil"/>
                <w:left w:val="nil"/>
                <w:bottom w:val="nil"/>
                <w:right w:val="nil"/>
                <w:between w:val="nil"/>
              </w:pBdr>
              <w:spacing w:after="0" w:line="240" w:lineRule="auto"/>
              <w:rPr>
                <w:rFonts w:ascii="Arial" w:hAnsi="Arial" w:cs="Arial"/>
                <w:b/>
                <w:sz w:val="20"/>
                <w:szCs w:val="20"/>
              </w:rPr>
            </w:pPr>
            <w:r>
              <w:rPr>
                <w:rFonts w:ascii="Arial" w:hAnsi="Arial"/>
                <w:b/>
                <w:sz w:val="20"/>
              </w:rPr>
              <w:t>PROGRAMI I ZBATIMIT TË STRATEGJISË SË ENERGJISË 2022-2025</w:t>
            </w:r>
          </w:p>
          <w:p w14:paraId="2D3072A5" w14:textId="77777777" w:rsidR="00DA1F5A" w:rsidRPr="00FA679E" w:rsidRDefault="00DA1F5A" w:rsidP="00DA1F5A">
            <w:pPr>
              <w:spacing w:after="0"/>
              <w:rPr>
                <w:rFonts w:ascii="Arial" w:hAnsi="Arial" w:cs="Arial"/>
                <w:sz w:val="20"/>
                <w:szCs w:val="20"/>
              </w:rPr>
            </w:pPr>
          </w:p>
          <w:p w14:paraId="36AAEC19" w14:textId="77777777" w:rsidR="00DA1F5A" w:rsidRPr="00FA679E" w:rsidRDefault="00DA1F5A" w:rsidP="00DA1F5A">
            <w:pPr>
              <w:keepNext/>
              <w:keepLines/>
              <w:spacing w:after="120" w:line="252" w:lineRule="auto"/>
              <w:ind w:left="576" w:hanging="595"/>
              <w:outlineLvl w:val="1"/>
              <w:rPr>
                <w:rFonts w:ascii="Arial" w:hAnsi="Arial" w:cs="Arial"/>
                <w:b/>
                <w:bCs/>
                <w:i/>
                <w:sz w:val="20"/>
                <w:szCs w:val="20"/>
              </w:rPr>
            </w:pPr>
            <w:r>
              <w:rPr>
                <w:rFonts w:ascii="Arial" w:hAnsi="Arial"/>
                <w:b/>
                <w:i/>
                <w:sz w:val="20"/>
              </w:rPr>
              <w:t xml:space="preserve">Objektivi strategjik I: Përmirësimi i qëndrueshmërisë së sistemit </w:t>
            </w:r>
          </w:p>
          <w:p w14:paraId="563051D9" w14:textId="77777777" w:rsidR="00DA1F5A" w:rsidRPr="00FA679E" w:rsidRDefault="00DA1F5A" w:rsidP="00DA1F5A">
            <w:pPr>
              <w:rPr>
                <w:rFonts w:ascii="Arial" w:hAnsi="Arial" w:cs="Arial"/>
                <w:i/>
                <w:iCs/>
                <w:sz w:val="20"/>
                <w:szCs w:val="20"/>
              </w:rPr>
            </w:pPr>
            <w:r>
              <w:rPr>
                <w:rFonts w:ascii="Arial" w:hAnsi="Arial"/>
                <w:i/>
                <w:sz w:val="20"/>
              </w:rPr>
              <w:t>Objektivi specifik I.3:  Rehabilitimi i njësive ekzistuese për energji elektrike</w:t>
            </w:r>
          </w:p>
          <w:p w14:paraId="16C0D8B6" w14:textId="77777777" w:rsidR="00DA1F5A" w:rsidRPr="00FA679E" w:rsidRDefault="00DA1F5A" w:rsidP="00DA1F5A">
            <w:pPr>
              <w:spacing w:after="0"/>
              <w:rPr>
                <w:rFonts w:ascii="Arial" w:hAnsi="Arial" w:cs="Arial"/>
                <w:sz w:val="20"/>
                <w:szCs w:val="20"/>
              </w:rPr>
            </w:pPr>
            <w:r>
              <w:rPr>
                <w:rFonts w:ascii="Arial" w:hAnsi="Arial"/>
                <w:sz w:val="20"/>
              </w:rPr>
              <w:t xml:space="preserve">Aktiviteti I.3.1: Rehabilitimi i njësisë B1, TC Kosova B </w:t>
            </w:r>
          </w:p>
          <w:p w14:paraId="7F4680A6" w14:textId="77777777" w:rsidR="00DA1F5A" w:rsidRPr="00FA679E" w:rsidRDefault="00DA1F5A" w:rsidP="00DA1F5A">
            <w:pPr>
              <w:spacing w:after="0"/>
              <w:rPr>
                <w:rFonts w:ascii="Arial" w:hAnsi="Arial" w:cs="Arial"/>
                <w:sz w:val="20"/>
                <w:szCs w:val="20"/>
              </w:rPr>
            </w:pPr>
            <w:r>
              <w:rPr>
                <w:rFonts w:ascii="Arial" w:hAnsi="Arial"/>
                <w:sz w:val="20"/>
              </w:rPr>
              <w:t xml:space="preserve">Aktiviteti I.3.2: Rehabilitimi i njësisë B2, TC Kosova B </w:t>
            </w:r>
          </w:p>
          <w:p w14:paraId="553C7809" w14:textId="2FA341A7" w:rsidR="00FA7B11" w:rsidRPr="006C6FA2" w:rsidRDefault="00DA1F5A" w:rsidP="006C6FA2">
            <w:pPr>
              <w:spacing w:after="0"/>
              <w:ind w:left="1241" w:hanging="1241"/>
              <w:rPr>
                <w:rFonts w:ascii="Arial" w:hAnsi="Arial" w:cs="Arial"/>
              </w:rPr>
            </w:pPr>
            <w:r>
              <w:rPr>
                <w:rFonts w:ascii="Arial" w:hAnsi="Arial"/>
                <w:sz w:val="20"/>
              </w:rPr>
              <w:t>Aktiviteti I.3.3: Rehabilitimi i njësisë së TC Kosova A</w:t>
            </w:r>
          </w:p>
        </w:tc>
      </w:tr>
    </w:tbl>
    <w:p w14:paraId="11721F4C" w14:textId="77777777" w:rsidR="006F1611" w:rsidRPr="00FA679E" w:rsidRDefault="0074067A" w:rsidP="00360E6E">
      <w:pPr>
        <w:pStyle w:val="ListParagraph"/>
        <w:numPr>
          <w:ilvl w:val="0"/>
          <w:numId w:val="2"/>
        </w:numPr>
        <w:spacing w:before="200" w:after="120"/>
        <w:rPr>
          <w:rFonts w:cs="Arial"/>
          <w:b/>
          <w:sz w:val="24"/>
          <w:szCs w:val="24"/>
        </w:rPr>
      </w:pPr>
      <w:r>
        <w:rPr>
          <w:b/>
          <w:sz w:val="24"/>
        </w:rPr>
        <w:lastRenderedPageBreak/>
        <w:t>RELEVANCA STRATEGJIKE</w:t>
      </w:r>
    </w:p>
    <w:tbl>
      <w:tblPr>
        <w:tblW w:w="4947"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38"/>
        <w:gridCol w:w="5853"/>
      </w:tblGrid>
      <w:tr w:rsidR="0074067A" w:rsidRPr="00FA679E" w14:paraId="1CE296B5" w14:textId="77777777" w:rsidTr="0074067A">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27688B" w14:textId="77777777" w:rsidR="0074067A" w:rsidRPr="00FA679E" w:rsidRDefault="0074067A" w:rsidP="0074067A">
            <w:pPr>
              <w:spacing w:after="0" w:line="240" w:lineRule="auto"/>
              <w:rPr>
                <w:rFonts w:ascii="Arial" w:hAnsi="Arial" w:cs="Arial"/>
                <w:sz w:val="24"/>
                <w:szCs w:val="24"/>
              </w:rPr>
            </w:pPr>
            <w:r>
              <w:rPr>
                <w:rFonts w:ascii="Arial" w:hAnsi="Arial"/>
                <w:b/>
                <w:sz w:val="24"/>
              </w:rPr>
              <w:t>Shpjegoni veçoritë e projektit në lidhje me:</w:t>
            </w:r>
          </w:p>
        </w:tc>
      </w:tr>
      <w:tr w:rsidR="0098031C" w:rsidRPr="00FA679E" w14:paraId="74B612DF" w14:textId="77777777" w:rsidTr="00CC2340">
        <w:trPr>
          <w:trHeight w:val="31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BBC5B0C" w14:textId="54673C51" w:rsidR="0098031C" w:rsidRPr="006C6FA2" w:rsidRDefault="00CC2340" w:rsidP="0074067A">
            <w:pPr>
              <w:spacing w:after="0" w:line="240" w:lineRule="auto"/>
              <w:rPr>
                <w:rFonts w:ascii="Arial" w:hAnsi="Arial" w:cs="Arial"/>
                <w:sz w:val="20"/>
                <w:szCs w:val="20"/>
              </w:rPr>
            </w:pPr>
            <w:r>
              <w:rPr>
                <w:rFonts w:ascii="Arial" w:hAnsi="Arial"/>
                <w:sz w:val="20"/>
              </w:rPr>
              <w:t xml:space="preserve">Përfshirja </w:t>
            </w:r>
            <w:r w:rsidR="0098031C">
              <w:rPr>
                <w:rFonts w:ascii="Arial" w:hAnsi="Arial"/>
                <w:sz w:val="20"/>
              </w:rPr>
              <w:t>në lis</w:t>
            </w:r>
            <w:bookmarkStart w:id="2" w:name="_GoBack"/>
            <w:bookmarkEnd w:id="2"/>
            <w:r w:rsidR="0098031C">
              <w:rPr>
                <w:rFonts w:ascii="Arial" w:hAnsi="Arial"/>
                <w:sz w:val="20"/>
              </w:rPr>
              <w:t>tën e fundit PECI</w:t>
            </w:r>
          </w:p>
        </w:tc>
        <w:tc>
          <w:tcPr>
            <w:tcW w:w="2989" w:type="pct"/>
            <w:tcBorders>
              <w:top w:val="single" w:sz="4" w:space="0" w:color="auto"/>
              <w:left w:val="single" w:sz="4" w:space="0" w:color="auto"/>
              <w:bottom w:val="single" w:sz="4" w:space="0" w:color="auto"/>
              <w:right w:val="single" w:sz="4" w:space="0" w:color="auto"/>
            </w:tcBorders>
          </w:tcPr>
          <w:p w14:paraId="43FDA52A" w14:textId="63751AE6" w:rsidR="0098031C" w:rsidRPr="005B6AC0" w:rsidRDefault="006C6FA2" w:rsidP="00CC2340">
            <w:pPr>
              <w:shd w:val="clear" w:color="auto" w:fill="FFFFFF"/>
              <w:textAlignment w:val="top"/>
              <w:rPr>
                <w:rFonts w:ascii="Arial" w:hAnsi="Arial" w:cs="Arial"/>
                <w:sz w:val="20"/>
                <w:szCs w:val="20"/>
              </w:rPr>
            </w:pPr>
            <w:r w:rsidRPr="005B6AC0">
              <w:rPr>
                <w:rFonts w:ascii="Arial" w:hAnsi="Arial"/>
                <w:sz w:val="20"/>
              </w:rPr>
              <w:t>Nuk aplikohet</w:t>
            </w:r>
          </w:p>
        </w:tc>
      </w:tr>
      <w:tr w:rsidR="0098031C" w:rsidRPr="00FA679E" w14:paraId="33CB993E" w14:textId="77777777" w:rsidTr="00CC2340">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7FEF452" w14:textId="65002D1E" w:rsidR="0098031C" w:rsidRPr="006C6FA2" w:rsidRDefault="00CC2340" w:rsidP="0074067A">
            <w:pPr>
              <w:spacing w:after="0" w:line="240" w:lineRule="auto"/>
              <w:rPr>
                <w:rFonts w:ascii="Arial" w:hAnsi="Arial" w:cs="Arial"/>
                <w:sz w:val="20"/>
                <w:szCs w:val="20"/>
              </w:rPr>
            </w:pPr>
            <w:r>
              <w:rPr>
                <w:rFonts w:ascii="Arial" w:hAnsi="Arial"/>
                <w:sz w:val="20"/>
              </w:rPr>
              <w:t>Koherenca</w:t>
            </w:r>
            <w:r w:rsidR="0098031C">
              <w:rPr>
                <w:rFonts w:ascii="Arial" w:hAnsi="Arial"/>
                <w:sz w:val="20"/>
              </w:rPr>
              <w:t xml:space="preserve"> me planet e zhvillimit të infrastrukturës ENTSO-E, ENTSOG</w:t>
            </w:r>
          </w:p>
        </w:tc>
        <w:tc>
          <w:tcPr>
            <w:tcW w:w="2989" w:type="pct"/>
            <w:tcBorders>
              <w:top w:val="single" w:sz="4" w:space="0" w:color="auto"/>
              <w:left w:val="single" w:sz="4" w:space="0" w:color="auto"/>
              <w:bottom w:val="single" w:sz="4" w:space="0" w:color="auto"/>
              <w:right w:val="single" w:sz="4" w:space="0" w:color="auto"/>
            </w:tcBorders>
          </w:tcPr>
          <w:p w14:paraId="5AEF9247" w14:textId="62DACC63" w:rsidR="0098031C" w:rsidRPr="005B6AC0" w:rsidRDefault="006C6FA2" w:rsidP="00CC2340">
            <w:pPr>
              <w:pStyle w:val="NoSpacing"/>
              <w:rPr>
                <w:rFonts w:ascii="Arial" w:hAnsi="Arial" w:cs="Arial"/>
                <w:sz w:val="20"/>
                <w:szCs w:val="20"/>
              </w:rPr>
            </w:pPr>
            <w:r w:rsidRPr="005B6AC0">
              <w:rPr>
                <w:rFonts w:ascii="Arial" w:hAnsi="Arial"/>
                <w:sz w:val="20"/>
              </w:rPr>
              <w:t>Nuk aplikohet</w:t>
            </w:r>
          </w:p>
        </w:tc>
      </w:tr>
      <w:tr w:rsidR="0098031C" w:rsidRPr="00FA679E" w14:paraId="44B1116A" w14:textId="77777777" w:rsidTr="00CC2340">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24C2A522" w14:textId="6CFD439B" w:rsidR="0098031C" w:rsidRPr="006C6FA2" w:rsidRDefault="00CC2340" w:rsidP="0074067A">
            <w:pPr>
              <w:spacing w:after="0" w:line="240" w:lineRule="auto"/>
              <w:rPr>
                <w:rFonts w:ascii="Arial" w:hAnsi="Arial" w:cs="Arial"/>
                <w:sz w:val="20"/>
                <w:szCs w:val="20"/>
              </w:rPr>
            </w:pPr>
            <w:r>
              <w:rPr>
                <w:rFonts w:ascii="Arial" w:hAnsi="Arial"/>
                <w:sz w:val="20"/>
              </w:rPr>
              <w:t xml:space="preserve">Kontributi </w:t>
            </w:r>
            <w:r w:rsidR="0098031C">
              <w:rPr>
                <w:rFonts w:ascii="Arial" w:hAnsi="Arial"/>
                <w:sz w:val="20"/>
              </w:rPr>
              <w:t>në përmirësimin e sigurisë së furnizimit</w:t>
            </w:r>
          </w:p>
        </w:tc>
        <w:tc>
          <w:tcPr>
            <w:tcW w:w="2989" w:type="pct"/>
            <w:tcBorders>
              <w:top w:val="single" w:sz="4" w:space="0" w:color="auto"/>
              <w:left w:val="single" w:sz="4" w:space="0" w:color="auto"/>
              <w:bottom w:val="single" w:sz="4" w:space="0" w:color="auto"/>
              <w:right w:val="single" w:sz="4" w:space="0" w:color="auto"/>
            </w:tcBorders>
          </w:tcPr>
          <w:p w14:paraId="5A45D960" w14:textId="50D3609D" w:rsidR="0098031C" w:rsidRPr="006C6FA2" w:rsidRDefault="00BC5121" w:rsidP="006A55AB">
            <w:pPr>
              <w:rPr>
                <w:rFonts w:ascii="Arial" w:hAnsi="Arial" w:cs="Arial"/>
                <w:sz w:val="20"/>
                <w:szCs w:val="20"/>
              </w:rPr>
            </w:pPr>
            <w:r>
              <w:rPr>
                <w:rFonts w:ascii="Arial" w:hAnsi="Arial"/>
                <w:b/>
                <w:sz w:val="20"/>
              </w:rPr>
              <w:t>Po.</w:t>
            </w:r>
            <w:r>
              <w:rPr>
                <w:rFonts w:ascii="Arial" w:hAnsi="Arial"/>
                <w:sz w:val="20"/>
              </w:rPr>
              <w:t xml:space="preserve"> Me realizimin e këtij projekti hapet rruga për realizimin e çdo projekti kapital, i cili është i lidhur me “BRE”, dhe kjo mund të ndikojë drejtpërdrejt në sigurinë e furnizimit me energji elektrike.</w:t>
            </w:r>
          </w:p>
        </w:tc>
      </w:tr>
      <w:tr w:rsidR="0098031C" w:rsidRPr="00FA679E" w14:paraId="241D4B5E" w14:textId="77777777" w:rsidTr="00CC2340">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7F5EBAB" w14:textId="1A0835E7" w:rsidR="0098031C" w:rsidRPr="006C6FA2" w:rsidRDefault="00CC2340" w:rsidP="0074067A">
            <w:pPr>
              <w:spacing w:after="0" w:line="240" w:lineRule="auto"/>
              <w:rPr>
                <w:rFonts w:ascii="Arial" w:hAnsi="Arial" w:cs="Arial"/>
                <w:sz w:val="20"/>
                <w:szCs w:val="20"/>
              </w:rPr>
            </w:pPr>
            <w:r>
              <w:rPr>
                <w:rFonts w:ascii="Arial" w:hAnsi="Arial"/>
                <w:sz w:val="20"/>
              </w:rPr>
              <w:t xml:space="preserve">Ndikimi </w:t>
            </w:r>
            <w:r w:rsidR="0098031C">
              <w:rPr>
                <w:rFonts w:ascii="Arial" w:hAnsi="Arial"/>
                <w:sz w:val="20"/>
              </w:rPr>
              <w:t>në përmirësimin e infrastrukturës lokale</w:t>
            </w:r>
          </w:p>
        </w:tc>
        <w:tc>
          <w:tcPr>
            <w:tcW w:w="2989" w:type="pct"/>
            <w:tcBorders>
              <w:top w:val="single" w:sz="4" w:space="0" w:color="auto"/>
              <w:left w:val="single" w:sz="4" w:space="0" w:color="auto"/>
              <w:bottom w:val="single" w:sz="4" w:space="0" w:color="auto"/>
              <w:right w:val="single" w:sz="4" w:space="0" w:color="auto"/>
            </w:tcBorders>
          </w:tcPr>
          <w:p w14:paraId="105EE8FF" w14:textId="7D72DA96" w:rsidR="0098031C" w:rsidRPr="006C6FA2" w:rsidRDefault="00BC5121" w:rsidP="00BB5852">
            <w:pPr>
              <w:rPr>
                <w:rFonts w:ascii="Arial" w:hAnsi="Arial" w:cs="Arial"/>
                <w:sz w:val="20"/>
                <w:szCs w:val="20"/>
              </w:rPr>
            </w:pPr>
            <w:r>
              <w:rPr>
                <w:rFonts w:ascii="Arial" w:hAnsi="Arial"/>
                <w:b/>
                <w:sz w:val="20"/>
              </w:rPr>
              <w:t xml:space="preserve">Po. </w:t>
            </w:r>
            <w:r>
              <w:rPr>
                <w:rFonts w:ascii="Arial" w:hAnsi="Arial"/>
                <w:sz w:val="20"/>
              </w:rPr>
              <w:t>Duke qenë se zona konsiderohet si një nga burimet kryesore të ndotjes së mjedisit në tokë, ajër dhe ujë, atëherë kjo mund të bëhet një zonë infrastrukturore lokale për komunitetin rreth saj.</w:t>
            </w:r>
          </w:p>
        </w:tc>
      </w:tr>
      <w:tr w:rsidR="0098031C" w:rsidRPr="00FA679E" w14:paraId="5B42727F" w14:textId="77777777" w:rsidTr="00CC2340">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2E108A1" w14:textId="77777777" w:rsidR="0098031C" w:rsidRPr="006C6FA2" w:rsidRDefault="0098031C" w:rsidP="0074067A">
            <w:pPr>
              <w:spacing w:after="0" w:line="240" w:lineRule="auto"/>
              <w:rPr>
                <w:rFonts w:ascii="Arial" w:hAnsi="Arial" w:cs="Arial"/>
                <w:sz w:val="20"/>
                <w:szCs w:val="20"/>
              </w:rPr>
            </w:pPr>
            <w:r>
              <w:rPr>
                <w:rFonts w:ascii="Arial" w:hAnsi="Arial"/>
                <w:sz w:val="20"/>
              </w:rPr>
              <w:t>Rritja e burimeve të ripërtërishme të energjisë dhe/ose efiçencës së energjisë</w:t>
            </w:r>
          </w:p>
        </w:tc>
        <w:tc>
          <w:tcPr>
            <w:tcW w:w="2989" w:type="pct"/>
            <w:tcBorders>
              <w:top w:val="single" w:sz="4" w:space="0" w:color="auto"/>
              <w:left w:val="single" w:sz="4" w:space="0" w:color="auto"/>
              <w:bottom w:val="single" w:sz="4" w:space="0" w:color="auto"/>
              <w:right w:val="single" w:sz="4" w:space="0" w:color="auto"/>
            </w:tcBorders>
          </w:tcPr>
          <w:p w14:paraId="5E14B3CC" w14:textId="0A065DA5" w:rsidR="0098031C" w:rsidRPr="006C6FA2" w:rsidRDefault="00BB5852" w:rsidP="00CC2340">
            <w:pPr>
              <w:rPr>
                <w:rFonts w:ascii="Arial" w:hAnsi="Arial" w:cs="Arial"/>
                <w:sz w:val="20"/>
                <w:szCs w:val="20"/>
              </w:rPr>
            </w:pPr>
            <w:r>
              <w:rPr>
                <w:rFonts w:ascii="Arial" w:hAnsi="Arial"/>
                <w:b/>
                <w:sz w:val="20"/>
              </w:rPr>
              <w:t>Po,</w:t>
            </w:r>
            <w:r>
              <w:rPr>
                <w:rFonts w:ascii="Arial" w:hAnsi="Arial"/>
                <w:sz w:val="20"/>
              </w:rPr>
              <w:t xml:space="preserve"> Ky projekt do të siguronte kapacitete të reja shtesë të instaluara të burimeve të rinovueshme të energjisë, të cilat do të kishin ndikim të drejtpërdrejtë në rritjen e peshës së burimeve të rinovueshme në sektorin e energjisë elektrike.</w:t>
            </w:r>
          </w:p>
        </w:tc>
      </w:tr>
      <w:tr w:rsidR="0098031C" w:rsidRPr="00FA679E" w14:paraId="16C67122" w14:textId="77777777" w:rsidTr="00CC2340">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F2F66BA" w14:textId="77777777" w:rsidR="0098031C" w:rsidRPr="006C6FA2" w:rsidRDefault="0098031C" w:rsidP="00E548AE">
            <w:pPr>
              <w:spacing w:after="0" w:line="240" w:lineRule="auto"/>
              <w:rPr>
                <w:rFonts w:ascii="Arial" w:hAnsi="Arial" w:cs="Arial"/>
                <w:sz w:val="20"/>
                <w:szCs w:val="20"/>
              </w:rPr>
            </w:pPr>
            <w:r>
              <w:rPr>
                <w:rFonts w:ascii="Arial" w:hAnsi="Arial"/>
                <w:sz w:val="20"/>
              </w:rPr>
              <w:t>Reduktimi i emetimeve të CO</w:t>
            </w:r>
            <w:r>
              <w:rPr>
                <w:rFonts w:ascii="Arial" w:hAnsi="Arial"/>
                <w:sz w:val="20"/>
                <w:vertAlign w:val="subscript"/>
              </w:rPr>
              <w:t>2</w:t>
            </w:r>
          </w:p>
        </w:tc>
        <w:tc>
          <w:tcPr>
            <w:tcW w:w="2989" w:type="pct"/>
            <w:tcBorders>
              <w:top w:val="single" w:sz="4" w:space="0" w:color="auto"/>
              <w:left w:val="single" w:sz="4" w:space="0" w:color="auto"/>
              <w:bottom w:val="single" w:sz="4" w:space="0" w:color="auto"/>
              <w:right w:val="single" w:sz="4" w:space="0" w:color="auto"/>
            </w:tcBorders>
          </w:tcPr>
          <w:p w14:paraId="7884B952" w14:textId="3FA1DA5B" w:rsidR="0098031C" w:rsidRPr="006C6FA2" w:rsidRDefault="00BC5121" w:rsidP="00F9017A">
            <w:pPr>
              <w:rPr>
                <w:rFonts w:ascii="Arial" w:hAnsi="Arial" w:cs="Arial"/>
                <w:sz w:val="20"/>
                <w:szCs w:val="20"/>
              </w:rPr>
            </w:pPr>
            <w:r>
              <w:rPr>
                <w:rFonts w:ascii="Arial" w:hAnsi="Arial"/>
                <w:b/>
                <w:sz w:val="20"/>
              </w:rPr>
              <w:t>N/A.</w:t>
            </w:r>
            <w:r>
              <w:rPr>
                <w:rFonts w:ascii="Arial" w:hAnsi="Arial"/>
                <w:sz w:val="20"/>
              </w:rPr>
              <w:t xml:space="preserve"> Kjo pasi aktualisht nuk ka asnjë aktivitet që ndikon në prodhimin e CO</w:t>
            </w:r>
            <w:r>
              <w:rPr>
                <w:rFonts w:ascii="Arial" w:hAnsi="Arial"/>
                <w:sz w:val="20"/>
                <w:vertAlign w:val="subscript"/>
              </w:rPr>
              <w:t>2</w:t>
            </w:r>
          </w:p>
        </w:tc>
      </w:tr>
      <w:tr w:rsidR="0098031C" w:rsidRPr="00FA679E" w14:paraId="690504D4" w14:textId="77777777" w:rsidTr="00CC2340">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5EEE005" w14:textId="497ECBC0" w:rsidR="0098031C" w:rsidRPr="006C6FA2" w:rsidRDefault="00CC2340" w:rsidP="0074067A">
            <w:pPr>
              <w:spacing w:after="0" w:line="240" w:lineRule="auto"/>
              <w:rPr>
                <w:rFonts w:ascii="Arial" w:hAnsi="Arial" w:cs="Arial"/>
                <w:sz w:val="20"/>
                <w:szCs w:val="20"/>
              </w:rPr>
            </w:pPr>
            <w:r>
              <w:rPr>
                <w:rFonts w:ascii="Arial" w:hAnsi="Arial"/>
                <w:sz w:val="20"/>
              </w:rPr>
              <w:lastRenderedPageBreak/>
              <w:t xml:space="preserve">Kontributi </w:t>
            </w:r>
            <w:r w:rsidR="0098031C">
              <w:rPr>
                <w:rFonts w:ascii="Arial" w:hAnsi="Arial"/>
                <w:sz w:val="20"/>
              </w:rPr>
              <w:t>në rritjen e përgjithshme ekonomike</w:t>
            </w:r>
          </w:p>
        </w:tc>
        <w:tc>
          <w:tcPr>
            <w:tcW w:w="2989" w:type="pct"/>
            <w:tcBorders>
              <w:top w:val="single" w:sz="4" w:space="0" w:color="auto"/>
              <w:left w:val="single" w:sz="4" w:space="0" w:color="auto"/>
              <w:bottom w:val="single" w:sz="4" w:space="0" w:color="auto"/>
              <w:right w:val="single" w:sz="4" w:space="0" w:color="auto"/>
            </w:tcBorders>
          </w:tcPr>
          <w:p w14:paraId="48150246" w14:textId="2F9FC394" w:rsidR="0098031C" w:rsidRPr="006C6FA2" w:rsidRDefault="006C6FA2" w:rsidP="00CC2340">
            <w:pPr>
              <w:rPr>
                <w:rFonts w:ascii="Arial" w:hAnsi="Arial" w:cs="Arial"/>
                <w:sz w:val="20"/>
                <w:szCs w:val="20"/>
              </w:rPr>
            </w:pPr>
            <w:r>
              <w:rPr>
                <w:rFonts w:ascii="Arial" w:hAnsi="Arial"/>
                <w:b/>
                <w:sz w:val="20"/>
              </w:rPr>
              <w:t>Po.</w:t>
            </w:r>
            <w:r>
              <w:rPr>
                <w:rFonts w:ascii="Arial" w:hAnsi="Arial"/>
                <w:sz w:val="20"/>
              </w:rPr>
              <w:t xml:space="preserve"> Kjo mund të ndikojë në rritjen ekonomike nëse zona do të përdoret në të ardhmen për zhvillimin e ndonjë projekti kapital që hap vende të reja pune dhe sjell fitim për Kosovën.</w:t>
            </w:r>
          </w:p>
        </w:tc>
      </w:tr>
      <w:tr w:rsidR="0098031C" w:rsidRPr="00FA679E" w14:paraId="2D27784B" w14:textId="77777777" w:rsidTr="00CC2340">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0972B36" w14:textId="77777777" w:rsidR="0098031C" w:rsidRPr="006C6FA2" w:rsidRDefault="0098031C" w:rsidP="0074067A">
            <w:pPr>
              <w:spacing w:after="0" w:line="240" w:lineRule="auto"/>
              <w:rPr>
                <w:rFonts w:ascii="Arial" w:hAnsi="Arial" w:cs="Arial"/>
                <w:sz w:val="20"/>
                <w:szCs w:val="20"/>
              </w:rPr>
            </w:pPr>
            <w:r>
              <w:rPr>
                <w:rFonts w:ascii="Arial" w:hAnsi="Arial"/>
                <w:sz w:val="20"/>
              </w:rPr>
              <w:t>Integrimi me projekte të tjera</w:t>
            </w:r>
          </w:p>
        </w:tc>
        <w:tc>
          <w:tcPr>
            <w:tcW w:w="2989" w:type="pct"/>
            <w:tcBorders>
              <w:top w:val="single" w:sz="4" w:space="0" w:color="auto"/>
              <w:left w:val="single" w:sz="4" w:space="0" w:color="auto"/>
              <w:bottom w:val="single" w:sz="4" w:space="0" w:color="auto"/>
              <w:right w:val="single" w:sz="4" w:space="0" w:color="auto"/>
            </w:tcBorders>
          </w:tcPr>
          <w:p w14:paraId="42616333" w14:textId="229B0CE9" w:rsidR="0098031C" w:rsidRPr="003B42CA" w:rsidRDefault="006C6FA2" w:rsidP="00CC2340">
            <w:pPr>
              <w:rPr>
                <w:rFonts w:ascii="Arial" w:hAnsi="Arial" w:cs="Arial"/>
                <w:b/>
                <w:sz w:val="20"/>
                <w:szCs w:val="20"/>
              </w:rPr>
            </w:pPr>
            <w:r>
              <w:rPr>
                <w:rFonts w:ascii="Arial" w:hAnsi="Arial"/>
                <w:sz w:val="20"/>
              </w:rPr>
              <w:t>Po.</w:t>
            </w:r>
            <w:r>
              <w:rPr>
                <w:rFonts w:ascii="Arial" w:hAnsi="Arial"/>
                <w:b/>
                <w:sz w:val="20"/>
              </w:rPr>
              <w:t xml:space="preserve"> </w:t>
            </w:r>
            <w:r>
              <w:rPr>
                <w:rFonts w:ascii="Arial" w:hAnsi="Arial"/>
                <w:sz w:val="20"/>
              </w:rPr>
              <w:t>Duke qenë se zona ka qenë e destinuar për prodhimin e energjisë elektrike nga karboni, integrimi do të bëhet i mundur duke prodhuar energji elektrike nga BRE.</w:t>
            </w:r>
          </w:p>
        </w:tc>
      </w:tr>
      <w:tr w:rsidR="0098031C" w:rsidRPr="00FA679E" w14:paraId="18D3779E" w14:textId="77777777" w:rsidTr="00CC2340">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E3E8F3D" w14:textId="77777777" w:rsidR="0098031C" w:rsidRPr="006C6FA2" w:rsidRDefault="0098031C" w:rsidP="0074067A">
            <w:pPr>
              <w:spacing w:after="0" w:line="240" w:lineRule="auto"/>
              <w:rPr>
                <w:rFonts w:ascii="Arial" w:hAnsi="Arial" w:cs="Arial"/>
                <w:sz w:val="20"/>
                <w:szCs w:val="20"/>
              </w:rPr>
            </w:pPr>
            <w:r>
              <w:rPr>
                <w:rFonts w:ascii="Arial" w:hAnsi="Arial"/>
                <w:sz w:val="20"/>
              </w:rPr>
              <w:t>Rreziqet që lidhen me projektin</w:t>
            </w:r>
          </w:p>
        </w:tc>
        <w:tc>
          <w:tcPr>
            <w:tcW w:w="2989" w:type="pct"/>
            <w:tcBorders>
              <w:top w:val="single" w:sz="4" w:space="0" w:color="auto"/>
              <w:left w:val="single" w:sz="4" w:space="0" w:color="auto"/>
              <w:bottom w:val="single" w:sz="4" w:space="0" w:color="auto"/>
              <w:right w:val="single" w:sz="4" w:space="0" w:color="auto"/>
            </w:tcBorders>
          </w:tcPr>
          <w:p w14:paraId="0D0C4887" w14:textId="77777777" w:rsidR="009C017A" w:rsidRPr="009C017A" w:rsidRDefault="009C017A" w:rsidP="009C017A">
            <w:pPr>
              <w:pStyle w:val="NoSpacing"/>
              <w:rPr>
                <w:rFonts w:ascii="Arial" w:hAnsi="Arial" w:cs="Arial"/>
                <w:sz w:val="20"/>
                <w:szCs w:val="20"/>
              </w:rPr>
            </w:pPr>
            <w:r>
              <w:rPr>
                <w:rFonts w:ascii="Arial" w:hAnsi="Arial"/>
                <w:sz w:val="20"/>
              </w:rPr>
              <w:t>Mosrealizimi i këtij projekti do të ndikojë negativisht në zonë, duke vijuar me degradimin e ndotjes së mjedisit që pason, duke vijuar me cenimin e jetës së punonjësve në atë zonë dhe qytetarëve në zonën përreth.</w:t>
            </w:r>
          </w:p>
          <w:p w14:paraId="210A07A1" w14:textId="6F1994C0" w:rsidR="0098031C" w:rsidRPr="006C6FA2" w:rsidRDefault="009C017A" w:rsidP="009C017A">
            <w:pPr>
              <w:pStyle w:val="NoSpacing"/>
              <w:spacing w:line="276" w:lineRule="auto"/>
              <w:rPr>
                <w:rFonts w:ascii="Arial" w:hAnsi="Arial" w:cs="Arial"/>
                <w:sz w:val="20"/>
                <w:szCs w:val="20"/>
              </w:rPr>
            </w:pPr>
            <w:r>
              <w:rPr>
                <w:rFonts w:ascii="Arial" w:hAnsi="Arial"/>
                <w:sz w:val="20"/>
              </w:rPr>
              <w:t>Gjithashtu është e pamundur të hapet rruga për zhvillimin e projekteve kapitale, të cilat do të ndikonin negativisht në zhvillimin e zonës si në aspektin infrastrukturor ashtu edhe në atë ekonomik.</w:t>
            </w:r>
          </w:p>
        </w:tc>
      </w:tr>
    </w:tbl>
    <w:p w14:paraId="03A0B0DC" w14:textId="77777777" w:rsidR="0074067A" w:rsidRPr="00FA679E" w:rsidRDefault="0074067A" w:rsidP="001C2CAF">
      <w:pPr>
        <w:pStyle w:val="Heading1"/>
        <w:spacing w:before="240" w:after="120"/>
        <w:jc w:val="center"/>
        <w:rPr>
          <w:rFonts w:ascii="Arial" w:hAnsi="Arial" w:cs="Arial"/>
          <w:color w:val="auto"/>
          <w:sz w:val="24"/>
          <w:szCs w:val="24"/>
        </w:rPr>
      </w:pPr>
      <w:r>
        <w:rPr>
          <w:rFonts w:ascii="Arial" w:hAnsi="Arial"/>
          <w:color w:val="auto"/>
          <w:sz w:val="24"/>
        </w:rPr>
        <w:t>Pjesa e dytë</w:t>
      </w:r>
    </w:p>
    <w:p w14:paraId="46AD8DD6" w14:textId="77777777" w:rsidR="0074067A" w:rsidRPr="00FA679E" w:rsidRDefault="0074067A" w:rsidP="00360E6E">
      <w:pPr>
        <w:pStyle w:val="ListParagraph"/>
        <w:numPr>
          <w:ilvl w:val="0"/>
          <w:numId w:val="2"/>
        </w:numPr>
        <w:spacing w:after="120"/>
        <w:rPr>
          <w:rFonts w:cs="Arial"/>
          <w:b/>
          <w:sz w:val="24"/>
          <w:szCs w:val="24"/>
        </w:rPr>
      </w:pPr>
      <w:r>
        <w:rPr>
          <w:b/>
          <w:sz w:val="24"/>
        </w:rPr>
        <w:t>MATURITETI</w:t>
      </w:r>
    </w:p>
    <w:tbl>
      <w:tblPr>
        <w:tblW w:w="494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59"/>
        <w:gridCol w:w="1567"/>
        <w:gridCol w:w="1394"/>
        <w:gridCol w:w="1271"/>
      </w:tblGrid>
      <w:tr w:rsidR="0074067A" w:rsidRPr="00FA679E" w14:paraId="1F3D4C3E" w14:textId="77777777" w:rsidTr="004B21C7">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72123" w14:textId="77777777" w:rsidR="0074067A" w:rsidRPr="00FA679E" w:rsidRDefault="0074067A" w:rsidP="0074067A">
            <w:pPr>
              <w:spacing w:after="0" w:line="240" w:lineRule="auto"/>
              <w:rPr>
                <w:rFonts w:ascii="Arial" w:hAnsi="Arial" w:cs="Arial"/>
                <w:b/>
                <w:sz w:val="24"/>
                <w:szCs w:val="24"/>
              </w:rPr>
            </w:pPr>
            <w:r>
              <w:rPr>
                <w:rFonts w:ascii="Arial" w:hAnsi="Arial"/>
                <w:b/>
                <w:sz w:val="24"/>
              </w:rPr>
              <w:t>Studimet dhe dokumentet në dispozicion</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EFFBF" w14:textId="77777777" w:rsidR="0074067A" w:rsidRPr="00FA679E" w:rsidRDefault="0074067A" w:rsidP="0074067A">
            <w:pPr>
              <w:spacing w:after="0" w:line="240" w:lineRule="auto"/>
              <w:jc w:val="center"/>
              <w:rPr>
                <w:rFonts w:ascii="Arial" w:hAnsi="Arial" w:cs="Arial"/>
                <w:b/>
                <w:sz w:val="24"/>
                <w:szCs w:val="24"/>
              </w:rPr>
            </w:pPr>
            <w:r>
              <w:rPr>
                <w:rFonts w:ascii="Arial" w:hAnsi="Arial"/>
                <w:b/>
                <w:sz w:val="24"/>
              </w:rPr>
              <w:t>Gati dhe të miratuara</w:t>
            </w: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163FE4" w14:textId="77777777" w:rsidR="0074067A" w:rsidRPr="00FA679E" w:rsidRDefault="0074067A" w:rsidP="0074067A">
            <w:pPr>
              <w:spacing w:after="0" w:line="240" w:lineRule="auto"/>
              <w:jc w:val="center"/>
              <w:rPr>
                <w:rFonts w:ascii="Arial" w:hAnsi="Arial" w:cs="Arial"/>
                <w:b/>
                <w:sz w:val="24"/>
                <w:szCs w:val="24"/>
              </w:rPr>
            </w:pPr>
            <w:r>
              <w:rPr>
                <w:rFonts w:ascii="Arial" w:hAnsi="Arial"/>
                <w:b/>
                <w:sz w:val="24"/>
              </w:rPr>
              <w:t>Duke u punuar</w:t>
            </w:r>
          </w:p>
        </w:tc>
        <w:tc>
          <w:tcPr>
            <w:tcW w:w="6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9DF142" w14:textId="77777777" w:rsidR="0074067A" w:rsidRPr="00FA679E" w:rsidRDefault="0074067A" w:rsidP="0074067A">
            <w:pPr>
              <w:spacing w:after="0" w:line="240" w:lineRule="auto"/>
              <w:jc w:val="center"/>
              <w:rPr>
                <w:rFonts w:ascii="Arial" w:hAnsi="Arial" w:cs="Arial"/>
                <w:b/>
                <w:sz w:val="24"/>
                <w:szCs w:val="24"/>
              </w:rPr>
            </w:pPr>
            <w:r>
              <w:rPr>
                <w:rFonts w:ascii="Arial" w:hAnsi="Arial"/>
                <w:b/>
                <w:sz w:val="24"/>
              </w:rPr>
              <w:t>Nuk ka filluar ende</w:t>
            </w:r>
          </w:p>
        </w:tc>
      </w:tr>
      <w:tr w:rsidR="002A5222" w:rsidRPr="00FA679E" w14:paraId="16B0ABB8"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0DA2A325" w14:textId="77777777" w:rsidR="002A5222" w:rsidRPr="006C6FA2" w:rsidRDefault="002A5222" w:rsidP="0074067A">
            <w:pPr>
              <w:spacing w:after="0" w:line="240" w:lineRule="auto"/>
              <w:rPr>
                <w:rFonts w:ascii="Arial" w:hAnsi="Arial" w:cs="Arial"/>
                <w:sz w:val="20"/>
                <w:szCs w:val="20"/>
              </w:rPr>
            </w:pPr>
            <w:r>
              <w:rPr>
                <w:rFonts w:ascii="Arial" w:hAnsi="Arial"/>
                <w:sz w:val="20"/>
              </w:rPr>
              <w:t>Idea konceptuale</w:t>
            </w:r>
          </w:p>
        </w:tc>
        <w:tc>
          <w:tcPr>
            <w:tcW w:w="800" w:type="pct"/>
            <w:tcBorders>
              <w:top w:val="single" w:sz="4" w:space="0" w:color="auto"/>
              <w:left w:val="single" w:sz="4" w:space="0" w:color="auto"/>
              <w:bottom w:val="single" w:sz="4" w:space="0" w:color="auto"/>
              <w:right w:val="single" w:sz="4" w:space="0" w:color="auto"/>
            </w:tcBorders>
            <w:vAlign w:val="center"/>
          </w:tcPr>
          <w:p w14:paraId="335973E5" w14:textId="43729EA8" w:rsidR="002A5222" w:rsidRPr="00CC2340" w:rsidRDefault="00637D2A" w:rsidP="00CC2340">
            <w:pPr>
              <w:jc w:val="center"/>
              <w:rPr>
                <w:sz w:val="24"/>
              </w:rPr>
            </w:pPr>
            <w:r w:rsidRPr="00CC2340">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09BFED8A"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23087657" w14:textId="77777777" w:rsidR="002A5222" w:rsidRPr="00FA679E" w:rsidRDefault="002A5222" w:rsidP="00637D2A">
            <w:pPr>
              <w:jc w:val="center"/>
              <w:rPr>
                <w:rFonts w:ascii="Arial" w:hAnsi="Arial" w:cs="Arial"/>
                <w:sz w:val="24"/>
                <w:szCs w:val="24"/>
                <w:lang w:val="en-US"/>
              </w:rPr>
            </w:pPr>
          </w:p>
        </w:tc>
      </w:tr>
      <w:tr w:rsidR="002A5222" w:rsidRPr="00FA679E" w14:paraId="16B2F8C1"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2B86998" w14:textId="77777777" w:rsidR="002A5222" w:rsidRPr="006C6FA2" w:rsidRDefault="002A5222" w:rsidP="0074067A">
            <w:pPr>
              <w:spacing w:after="0" w:line="240" w:lineRule="auto"/>
              <w:rPr>
                <w:rFonts w:ascii="Arial" w:hAnsi="Arial" w:cs="Arial"/>
                <w:sz w:val="20"/>
                <w:szCs w:val="20"/>
              </w:rPr>
            </w:pPr>
            <w:r>
              <w:rPr>
                <w:rFonts w:ascii="Arial" w:hAnsi="Arial"/>
                <w:sz w:val="20"/>
              </w:rPr>
              <w:t>Studimi paraprak i fizibilitetit</w:t>
            </w:r>
          </w:p>
        </w:tc>
        <w:tc>
          <w:tcPr>
            <w:tcW w:w="800" w:type="pct"/>
            <w:tcBorders>
              <w:top w:val="single" w:sz="4" w:space="0" w:color="auto"/>
              <w:left w:val="single" w:sz="4" w:space="0" w:color="auto"/>
              <w:bottom w:val="single" w:sz="4" w:space="0" w:color="auto"/>
              <w:right w:val="single" w:sz="4" w:space="0" w:color="auto"/>
            </w:tcBorders>
            <w:vAlign w:val="center"/>
          </w:tcPr>
          <w:p w14:paraId="47B7A517" w14:textId="5980F638" w:rsidR="002A5222" w:rsidRPr="00CC2340" w:rsidRDefault="00637D2A" w:rsidP="00CC2340">
            <w:pPr>
              <w:jc w:val="center"/>
              <w:rPr>
                <w:sz w:val="24"/>
              </w:rPr>
            </w:pPr>
            <w:r w:rsidRPr="00CC2340">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6B453806"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598321C2" w14:textId="77777777" w:rsidR="002A5222" w:rsidRPr="00FA679E" w:rsidRDefault="002A5222" w:rsidP="00637D2A">
            <w:pPr>
              <w:jc w:val="center"/>
              <w:rPr>
                <w:rFonts w:ascii="Arial" w:hAnsi="Arial" w:cs="Arial"/>
                <w:sz w:val="24"/>
                <w:szCs w:val="24"/>
                <w:lang w:val="en-US"/>
              </w:rPr>
            </w:pPr>
          </w:p>
        </w:tc>
      </w:tr>
      <w:tr w:rsidR="002A5222" w:rsidRPr="00FA679E" w14:paraId="1AF3B19D"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6AFDBF74" w14:textId="77777777" w:rsidR="002A5222" w:rsidRPr="006C6FA2" w:rsidRDefault="002A5222" w:rsidP="0074067A">
            <w:pPr>
              <w:spacing w:after="0" w:line="240" w:lineRule="auto"/>
              <w:rPr>
                <w:rFonts w:ascii="Arial" w:hAnsi="Arial" w:cs="Arial"/>
                <w:sz w:val="20"/>
                <w:szCs w:val="20"/>
              </w:rPr>
            </w:pPr>
            <w:r>
              <w:rPr>
                <w:rFonts w:ascii="Arial" w:hAnsi="Arial"/>
                <w:sz w:val="20"/>
              </w:rPr>
              <w:t>Projektimi konceptual</w:t>
            </w:r>
          </w:p>
        </w:tc>
        <w:tc>
          <w:tcPr>
            <w:tcW w:w="800" w:type="pct"/>
            <w:tcBorders>
              <w:top w:val="single" w:sz="4" w:space="0" w:color="auto"/>
              <w:left w:val="single" w:sz="4" w:space="0" w:color="auto"/>
              <w:bottom w:val="single" w:sz="4" w:space="0" w:color="auto"/>
              <w:right w:val="single" w:sz="4" w:space="0" w:color="auto"/>
            </w:tcBorders>
            <w:vAlign w:val="center"/>
          </w:tcPr>
          <w:p w14:paraId="23A6BFF3" w14:textId="67238A63" w:rsidR="002A5222" w:rsidRPr="00CC2340" w:rsidRDefault="00637D2A" w:rsidP="00CC2340">
            <w:pPr>
              <w:jc w:val="center"/>
              <w:rPr>
                <w:sz w:val="24"/>
              </w:rPr>
            </w:pPr>
            <w:r w:rsidRPr="00CC2340">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4F1E9C07"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64548EB5" w14:textId="77777777" w:rsidR="002A5222" w:rsidRPr="00FA679E" w:rsidRDefault="002A5222" w:rsidP="00637D2A">
            <w:pPr>
              <w:jc w:val="center"/>
              <w:rPr>
                <w:rFonts w:ascii="Arial" w:hAnsi="Arial" w:cs="Arial"/>
                <w:sz w:val="24"/>
                <w:szCs w:val="24"/>
                <w:lang w:val="en-US"/>
              </w:rPr>
            </w:pPr>
          </w:p>
        </w:tc>
      </w:tr>
      <w:tr w:rsidR="002A5222" w:rsidRPr="00FA679E" w14:paraId="44FBEC10"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1F1912E" w14:textId="77777777" w:rsidR="002A5222" w:rsidRPr="006C6FA2" w:rsidRDefault="002A5222" w:rsidP="0074067A">
            <w:pPr>
              <w:spacing w:after="0" w:line="240" w:lineRule="auto"/>
              <w:rPr>
                <w:rFonts w:ascii="Arial" w:hAnsi="Arial" w:cs="Arial"/>
                <w:sz w:val="20"/>
                <w:szCs w:val="20"/>
              </w:rPr>
            </w:pPr>
            <w:r>
              <w:rPr>
                <w:rFonts w:ascii="Arial" w:hAnsi="Arial"/>
                <w:sz w:val="20"/>
              </w:rPr>
              <w:t>Studimi i fizibilitetit + AKP</w:t>
            </w:r>
          </w:p>
        </w:tc>
        <w:tc>
          <w:tcPr>
            <w:tcW w:w="800" w:type="pct"/>
            <w:tcBorders>
              <w:top w:val="single" w:sz="4" w:space="0" w:color="auto"/>
              <w:left w:val="single" w:sz="4" w:space="0" w:color="auto"/>
              <w:bottom w:val="single" w:sz="4" w:space="0" w:color="auto"/>
              <w:right w:val="single" w:sz="4" w:space="0" w:color="auto"/>
            </w:tcBorders>
            <w:vAlign w:val="center"/>
          </w:tcPr>
          <w:p w14:paraId="7B5B4D93" w14:textId="31A6CD6D" w:rsidR="002A5222" w:rsidRPr="00637D2A" w:rsidRDefault="00637D2A" w:rsidP="00637D2A">
            <w:pPr>
              <w:jc w:val="center"/>
              <w:rPr>
                <w:rFonts w:cs="Arial"/>
                <w:sz w:val="24"/>
                <w:szCs w:val="24"/>
              </w:rPr>
            </w:pPr>
            <w:r>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78BC059F"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6030A377" w14:textId="77777777" w:rsidR="002A5222" w:rsidRPr="00FA679E" w:rsidRDefault="002A5222" w:rsidP="00637D2A">
            <w:pPr>
              <w:pStyle w:val="ListParagraph"/>
              <w:ind w:left="900"/>
              <w:jc w:val="center"/>
              <w:rPr>
                <w:rFonts w:cs="Arial"/>
                <w:sz w:val="24"/>
                <w:szCs w:val="24"/>
              </w:rPr>
            </w:pPr>
          </w:p>
        </w:tc>
      </w:tr>
      <w:tr w:rsidR="002A5222" w:rsidRPr="00FA679E" w14:paraId="49B61442"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0F9C07DE" w14:textId="77777777" w:rsidR="002A5222" w:rsidRPr="006C6FA2" w:rsidRDefault="002A5222" w:rsidP="0074067A">
            <w:pPr>
              <w:spacing w:after="0" w:line="240" w:lineRule="auto"/>
              <w:rPr>
                <w:rFonts w:ascii="Arial" w:hAnsi="Arial" w:cs="Arial"/>
                <w:sz w:val="20"/>
                <w:szCs w:val="20"/>
              </w:rPr>
            </w:pPr>
            <w:r>
              <w:rPr>
                <w:rFonts w:ascii="Arial" w:hAnsi="Arial"/>
                <w:sz w:val="20"/>
              </w:rPr>
              <w:t>Studimi i VNM (nëse nevojitet)</w:t>
            </w:r>
          </w:p>
        </w:tc>
        <w:tc>
          <w:tcPr>
            <w:tcW w:w="800" w:type="pct"/>
            <w:tcBorders>
              <w:top w:val="single" w:sz="4" w:space="0" w:color="auto"/>
              <w:left w:val="single" w:sz="4" w:space="0" w:color="auto"/>
              <w:bottom w:val="single" w:sz="4" w:space="0" w:color="auto"/>
              <w:right w:val="single" w:sz="4" w:space="0" w:color="auto"/>
            </w:tcBorders>
            <w:vAlign w:val="center"/>
          </w:tcPr>
          <w:p w14:paraId="6FE69242" w14:textId="39CDCD25" w:rsidR="002A5222" w:rsidRPr="00637D2A" w:rsidRDefault="00637D2A" w:rsidP="00637D2A">
            <w:pPr>
              <w:jc w:val="center"/>
              <w:rPr>
                <w:rFonts w:cs="Arial"/>
                <w:sz w:val="24"/>
                <w:szCs w:val="24"/>
              </w:rPr>
            </w:pPr>
            <w:r>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7B85DA2B"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590FAEE9" w14:textId="77777777" w:rsidR="002A5222" w:rsidRPr="00FA679E" w:rsidRDefault="002A5222" w:rsidP="00637D2A">
            <w:pPr>
              <w:pStyle w:val="ListParagraph"/>
              <w:ind w:left="900"/>
              <w:jc w:val="center"/>
              <w:rPr>
                <w:rFonts w:cs="Arial"/>
                <w:sz w:val="24"/>
                <w:szCs w:val="24"/>
              </w:rPr>
            </w:pPr>
          </w:p>
        </w:tc>
      </w:tr>
      <w:tr w:rsidR="002A5222" w:rsidRPr="00FA679E" w14:paraId="4479D19E"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69340C3A" w14:textId="77777777" w:rsidR="002A5222" w:rsidRPr="006C6FA2" w:rsidRDefault="002A5222" w:rsidP="0074067A">
            <w:pPr>
              <w:spacing w:after="0" w:line="240" w:lineRule="auto"/>
              <w:rPr>
                <w:rFonts w:ascii="Arial" w:hAnsi="Arial" w:cs="Arial"/>
                <w:sz w:val="20"/>
                <w:szCs w:val="20"/>
              </w:rPr>
            </w:pPr>
            <w:r>
              <w:rPr>
                <w:rFonts w:ascii="Arial" w:hAnsi="Arial"/>
                <w:sz w:val="20"/>
              </w:rPr>
              <w:t>Dokumentet e vlefshme të planifikimit hapësinor</w:t>
            </w:r>
          </w:p>
        </w:tc>
        <w:tc>
          <w:tcPr>
            <w:tcW w:w="800" w:type="pct"/>
            <w:tcBorders>
              <w:top w:val="single" w:sz="4" w:space="0" w:color="auto"/>
              <w:left w:val="single" w:sz="4" w:space="0" w:color="auto"/>
              <w:bottom w:val="single" w:sz="4" w:space="0" w:color="auto"/>
              <w:right w:val="single" w:sz="4" w:space="0" w:color="auto"/>
            </w:tcBorders>
            <w:vAlign w:val="center"/>
          </w:tcPr>
          <w:p w14:paraId="0CC60EA0" w14:textId="77777777" w:rsidR="002A5222" w:rsidRPr="00FA679E" w:rsidRDefault="002A5222" w:rsidP="00637D2A">
            <w:pPr>
              <w:jc w:val="center"/>
              <w:rPr>
                <w:rFonts w:ascii="Arial" w:hAnsi="Arial" w:cs="Arial"/>
                <w:sz w:val="24"/>
                <w:szCs w:val="24"/>
                <w:lang w:val="en-US"/>
              </w:rPr>
            </w:pPr>
          </w:p>
        </w:tc>
        <w:tc>
          <w:tcPr>
            <w:tcW w:w="712" w:type="pct"/>
            <w:tcBorders>
              <w:top w:val="single" w:sz="4" w:space="0" w:color="auto"/>
              <w:left w:val="single" w:sz="4" w:space="0" w:color="auto"/>
              <w:bottom w:val="single" w:sz="4" w:space="0" w:color="auto"/>
              <w:right w:val="single" w:sz="4" w:space="0" w:color="auto"/>
            </w:tcBorders>
            <w:vAlign w:val="center"/>
          </w:tcPr>
          <w:p w14:paraId="252BC5C7" w14:textId="376FD4CC" w:rsidR="002A5222" w:rsidRPr="00637D2A" w:rsidRDefault="00637D2A" w:rsidP="00637D2A">
            <w:pPr>
              <w:jc w:val="center"/>
              <w:rPr>
                <w:rFonts w:cs="Arial"/>
                <w:sz w:val="24"/>
                <w:szCs w:val="24"/>
              </w:rPr>
            </w:pPr>
            <w:r>
              <w:rPr>
                <w:sz w:val="24"/>
              </w:rPr>
              <w:t>X</w:t>
            </w:r>
          </w:p>
        </w:tc>
        <w:tc>
          <w:tcPr>
            <w:tcW w:w="649" w:type="pct"/>
            <w:tcBorders>
              <w:top w:val="single" w:sz="4" w:space="0" w:color="auto"/>
              <w:left w:val="single" w:sz="4" w:space="0" w:color="auto"/>
              <w:bottom w:val="single" w:sz="4" w:space="0" w:color="auto"/>
              <w:right w:val="single" w:sz="4" w:space="0" w:color="auto"/>
            </w:tcBorders>
            <w:vAlign w:val="center"/>
          </w:tcPr>
          <w:p w14:paraId="1B4F18DF" w14:textId="77777777" w:rsidR="002A5222" w:rsidRPr="00FA679E" w:rsidRDefault="002A5222" w:rsidP="00637D2A">
            <w:pPr>
              <w:spacing w:after="0" w:line="240" w:lineRule="auto"/>
              <w:ind w:left="900"/>
              <w:jc w:val="center"/>
              <w:rPr>
                <w:rFonts w:ascii="Arial" w:hAnsi="Arial" w:cs="Arial"/>
                <w:sz w:val="24"/>
                <w:szCs w:val="24"/>
                <w:lang w:val="en-US"/>
              </w:rPr>
            </w:pPr>
          </w:p>
        </w:tc>
      </w:tr>
      <w:tr w:rsidR="002A5222" w:rsidRPr="00FA679E" w14:paraId="5FAA55CF"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06B737E" w14:textId="77777777" w:rsidR="002A5222" w:rsidRPr="006C6FA2" w:rsidRDefault="002A5222" w:rsidP="0074067A">
            <w:pPr>
              <w:spacing w:after="0" w:line="240" w:lineRule="auto"/>
              <w:rPr>
                <w:rFonts w:ascii="Arial" w:hAnsi="Arial" w:cs="Arial"/>
                <w:sz w:val="20"/>
                <w:szCs w:val="20"/>
              </w:rPr>
            </w:pPr>
            <w:r>
              <w:rPr>
                <w:rFonts w:ascii="Arial" w:hAnsi="Arial"/>
                <w:sz w:val="20"/>
              </w:rPr>
              <w:t>Prona tokë e zgjidhur</w:t>
            </w:r>
          </w:p>
        </w:tc>
        <w:tc>
          <w:tcPr>
            <w:tcW w:w="800" w:type="pct"/>
            <w:tcBorders>
              <w:top w:val="single" w:sz="4" w:space="0" w:color="auto"/>
              <w:left w:val="single" w:sz="4" w:space="0" w:color="auto"/>
              <w:bottom w:val="single" w:sz="4" w:space="0" w:color="auto"/>
              <w:right w:val="single" w:sz="4" w:space="0" w:color="auto"/>
            </w:tcBorders>
            <w:vAlign w:val="center"/>
          </w:tcPr>
          <w:p w14:paraId="053A5B21" w14:textId="2FBC59F4" w:rsidR="002A5222" w:rsidRPr="00637D2A" w:rsidRDefault="00637D2A" w:rsidP="00637D2A">
            <w:pPr>
              <w:jc w:val="center"/>
              <w:rPr>
                <w:rFonts w:cs="Arial"/>
                <w:sz w:val="24"/>
                <w:szCs w:val="24"/>
              </w:rPr>
            </w:pPr>
            <w:r>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2AC6B6DD" w14:textId="77777777" w:rsidR="002A5222" w:rsidRPr="00FA679E" w:rsidRDefault="002A5222" w:rsidP="00637D2A">
            <w:pPr>
              <w:spacing w:after="0" w:line="240" w:lineRule="auto"/>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246206C4" w14:textId="77777777" w:rsidR="002A5222" w:rsidRPr="00FA679E" w:rsidRDefault="002A5222" w:rsidP="00637D2A">
            <w:pPr>
              <w:jc w:val="center"/>
              <w:rPr>
                <w:rFonts w:ascii="Arial" w:hAnsi="Arial" w:cs="Arial"/>
                <w:sz w:val="24"/>
                <w:szCs w:val="24"/>
                <w:lang w:val="en-US"/>
              </w:rPr>
            </w:pPr>
          </w:p>
        </w:tc>
      </w:tr>
      <w:tr w:rsidR="002A5222" w:rsidRPr="00FA679E" w14:paraId="5A6351B5"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24AAC06A" w14:textId="77777777" w:rsidR="002A5222" w:rsidRPr="006C6FA2" w:rsidRDefault="002A5222" w:rsidP="0074067A">
            <w:pPr>
              <w:spacing w:after="0" w:line="240" w:lineRule="auto"/>
              <w:rPr>
                <w:rFonts w:ascii="Arial" w:hAnsi="Arial" w:cs="Arial"/>
                <w:sz w:val="20"/>
                <w:szCs w:val="20"/>
              </w:rPr>
            </w:pPr>
            <w:r>
              <w:rPr>
                <w:rFonts w:ascii="Arial" w:hAnsi="Arial"/>
                <w:sz w:val="20"/>
              </w:rPr>
              <w:t>Projektimi paraprak</w:t>
            </w:r>
          </w:p>
        </w:tc>
        <w:tc>
          <w:tcPr>
            <w:tcW w:w="800" w:type="pct"/>
            <w:tcBorders>
              <w:top w:val="single" w:sz="4" w:space="0" w:color="auto"/>
              <w:left w:val="single" w:sz="4" w:space="0" w:color="auto"/>
              <w:bottom w:val="single" w:sz="4" w:space="0" w:color="auto"/>
              <w:right w:val="single" w:sz="4" w:space="0" w:color="auto"/>
            </w:tcBorders>
            <w:vAlign w:val="center"/>
          </w:tcPr>
          <w:p w14:paraId="45A470A8" w14:textId="13881317" w:rsidR="002A5222" w:rsidRPr="00637D2A" w:rsidRDefault="00637D2A" w:rsidP="00637D2A">
            <w:pPr>
              <w:jc w:val="center"/>
              <w:rPr>
                <w:rFonts w:cs="Arial"/>
                <w:sz w:val="24"/>
                <w:szCs w:val="24"/>
              </w:rPr>
            </w:pPr>
            <w:r>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5082C82E" w14:textId="77777777" w:rsidR="002A5222" w:rsidRPr="00FA679E" w:rsidRDefault="002A5222" w:rsidP="00637D2A">
            <w:pPr>
              <w:spacing w:after="0" w:line="240" w:lineRule="auto"/>
              <w:ind w:left="900"/>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44465CCF" w14:textId="77777777" w:rsidR="002A5222" w:rsidRPr="00FA679E" w:rsidRDefault="002A5222" w:rsidP="00637D2A">
            <w:pPr>
              <w:jc w:val="center"/>
              <w:rPr>
                <w:rFonts w:ascii="Arial" w:hAnsi="Arial" w:cs="Arial"/>
                <w:sz w:val="24"/>
                <w:szCs w:val="24"/>
                <w:lang w:val="en-US"/>
              </w:rPr>
            </w:pPr>
          </w:p>
        </w:tc>
      </w:tr>
      <w:tr w:rsidR="002A5222" w:rsidRPr="00FA679E" w14:paraId="2CBD07F0"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2F4264CC" w14:textId="77777777" w:rsidR="002A5222" w:rsidRPr="006C6FA2" w:rsidRDefault="002A5222" w:rsidP="0074067A">
            <w:pPr>
              <w:spacing w:after="0" w:line="240" w:lineRule="auto"/>
              <w:rPr>
                <w:rFonts w:ascii="Arial" w:hAnsi="Arial" w:cs="Arial"/>
                <w:sz w:val="20"/>
                <w:szCs w:val="20"/>
              </w:rPr>
            </w:pPr>
            <w:r>
              <w:rPr>
                <w:rFonts w:ascii="Arial" w:hAnsi="Arial"/>
                <w:sz w:val="20"/>
              </w:rPr>
              <w:t>Projektimi kryesor/projektimi i detajuar</w:t>
            </w:r>
          </w:p>
        </w:tc>
        <w:tc>
          <w:tcPr>
            <w:tcW w:w="800" w:type="pct"/>
            <w:tcBorders>
              <w:top w:val="single" w:sz="4" w:space="0" w:color="auto"/>
              <w:left w:val="single" w:sz="4" w:space="0" w:color="auto"/>
              <w:bottom w:val="single" w:sz="4" w:space="0" w:color="auto"/>
              <w:right w:val="single" w:sz="4" w:space="0" w:color="auto"/>
            </w:tcBorders>
            <w:vAlign w:val="center"/>
          </w:tcPr>
          <w:p w14:paraId="2121A9FF" w14:textId="4384C336" w:rsidR="002A5222" w:rsidRPr="00637D2A" w:rsidRDefault="00637D2A" w:rsidP="00637D2A">
            <w:pPr>
              <w:jc w:val="center"/>
              <w:rPr>
                <w:rFonts w:cs="Arial"/>
                <w:sz w:val="24"/>
                <w:szCs w:val="24"/>
              </w:rPr>
            </w:pPr>
            <w:r>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238364D8"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02C077B5" w14:textId="77777777" w:rsidR="002A5222" w:rsidRPr="00FA679E" w:rsidRDefault="002A5222" w:rsidP="00637D2A">
            <w:pPr>
              <w:spacing w:after="0" w:line="240" w:lineRule="auto"/>
              <w:ind w:left="900"/>
              <w:jc w:val="center"/>
              <w:rPr>
                <w:rFonts w:ascii="Arial" w:hAnsi="Arial" w:cs="Arial"/>
                <w:sz w:val="24"/>
                <w:szCs w:val="24"/>
                <w:lang w:val="en-US"/>
              </w:rPr>
            </w:pPr>
          </w:p>
        </w:tc>
      </w:tr>
      <w:tr w:rsidR="002A5222" w:rsidRPr="00FA679E" w14:paraId="78E5AFBB"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6AE649F8" w14:textId="77777777" w:rsidR="002A5222" w:rsidRPr="006C6FA2" w:rsidRDefault="002A5222" w:rsidP="0074067A">
            <w:pPr>
              <w:spacing w:after="0" w:line="240" w:lineRule="auto"/>
              <w:rPr>
                <w:rFonts w:ascii="Arial" w:hAnsi="Arial" w:cs="Arial"/>
                <w:sz w:val="20"/>
                <w:szCs w:val="20"/>
              </w:rPr>
            </w:pPr>
            <w:r>
              <w:rPr>
                <w:rFonts w:ascii="Arial" w:hAnsi="Arial"/>
                <w:sz w:val="20"/>
              </w:rPr>
              <w:t>Dokumentacioni i tenderit</w:t>
            </w:r>
          </w:p>
        </w:tc>
        <w:tc>
          <w:tcPr>
            <w:tcW w:w="800" w:type="pct"/>
            <w:tcBorders>
              <w:top w:val="single" w:sz="4" w:space="0" w:color="auto"/>
              <w:left w:val="single" w:sz="4" w:space="0" w:color="auto"/>
              <w:bottom w:val="single" w:sz="4" w:space="0" w:color="auto"/>
              <w:right w:val="single" w:sz="4" w:space="0" w:color="auto"/>
            </w:tcBorders>
            <w:vAlign w:val="center"/>
          </w:tcPr>
          <w:p w14:paraId="1FB0A063" w14:textId="5CD99576" w:rsidR="002A5222" w:rsidRPr="00637D2A" w:rsidRDefault="00637D2A" w:rsidP="00637D2A">
            <w:pPr>
              <w:jc w:val="center"/>
              <w:rPr>
                <w:rFonts w:cs="Arial"/>
                <w:sz w:val="24"/>
                <w:szCs w:val="24"/>
              </w:rPr>
            </w:pPr>
            <w:r>
              <w:rPr>
                <w:sz w:val="24"/>
              </w:rPr>
              <w:t>X</w:t>
            </w:r>
          </w:p>
        </w:tc>
        <w:tc>
          <w:tcPr>
            <w:tcW w:w="712" w:type="pct"/>
            <w:tcBorders>
              <w:top w:val="single" w:sz="4" w:space="0" w:color="auto"/>
              <w:left w:val="single" w:sz="4" w:space="0" w:color="auto"/>
              <w:bottom w:val="single" w:sz="4" w:space="0" w:color="auto"/>
              <w:right w:val="single" w:sz="4" w:space="0" w:color="auto"/>
            </w:tcBorders>
            <w:vAlign w:val="center"/>
          </w:tcPr>
          <w:p w14:paraId="5605C204" w14:textId="77777777" w:rsidR="002A5222" w:rsidRPr="00FA679E" w:rsidRDefault="002A5222" w:rsidP="00637D2A">
            <w:pPr>
              <w:jc w:val="center"/>
              <w:rPr>
                <w:rFonts w:ascii="Arial" w:hAnsi="Arial" w:cs="Arial"/>
                <w:sz w:val="24"/>
                <w:szCs w:val="24"/>
                <w:lang w:val="en-US"/>
              </w:rPr>
            </w:pPr>
          </w:p>
        </w:tc>
        <w:tc>
          <w:tcPr>
            <w:tcW w:w="649" w:type="pct"/>
            <w:tcBorders>
              <w:top w:val="single" w:sz="4" w:space="0" w:color="auto"/>
              <w:left w:val="single" w:sz="4" w:space="0" w:color="auto"/>
              <w:bottom w:val="single" w:sz="4" w:space="0" w:color="auto"/>
              <w:right w:val="single" w:sz="4" w:space="0" w:color="auto"/>
            </w:tcBorders>
            <w:vAlign w:val="center"/>
          </w:tcPr>
          <w:p w14:paraId="35F0FB4E" w14:textId="77777777" w:rsidR="002A5222" w:rsidRPr="00FA679E" w:rsidRDefault="002A5222" w:rsidP="00637D2A">
            <w:pPr>
              <w:spacing w:after="0" w:line="240" w:lineRule="auto"/>
              <w:ind w:left="900"/>
              <w:jc w:val="center"/>
              <w:rPr>
                <w:rFonts w:ascii="Arial" w:hAnsi="Arial" w:cs="Arial"/>
                <w:sz w:val="24"/>
                <w:szCs w:val="24"/>
                <w:lang w:val="en-US"/>
              </w:rPr>
            </w:pPr>
          </w:p>
        </w:tc>
      </w:tr>
      <w:tr w:rsidR="002A5222" w:rsidRPr="00FA679E" w14:paraId="25468175"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E939551" w14:textId="77777777" w:rsidR="002A5222" w:rsidRPr="006C6FA2" w:rsidRDefault="002A5222" w:rsidP="0074067A">
            <w:pPr>
              <w:spacing w:after="0" w:line="240" w:lineRule="auto"/>
              <w:rPr>
                <w:rFonts w:ascii="Arial" w:hAnsi="Arial" w:cs="Arial"/>
                <w:sz w:val="20"/>
                <w:szCs w:val="20"/>
              </w:rPr>
            </w:pPr>
            <w:r>
              <w:rPr>
                <w:rFonts w:ascii="Arial" w:hAnsi="Arial"/>
                <w:sz w:val="20"/>
              </w:rPr>
              <w:t>Lejet e ndërtimit dhe të tjera</w:t>
            </w:r>
          </w:p>
        </w:tc>
        <w:tc>
          <w:tcPr>
            <w:tcW w:w="800" w:type="pct"/>
            <w:tcBorders>
              <w:top w:val="single" w:sz="4" w:space="0" w:color="auto"/>
              <w:left w:val="single" w:sz="4" w:space="0" w:color="auto"/>
              <w:bottom w:val="single" w:sz="4" w:space="0" w:color="auto"/>
              <w:right w:val="single" w:sz="4" w:space="0" w:color="auto"/>
            </w:tcBorders>
            <w:vAlign w:val="center"/>
          </w:tcPr>
          <w:p w14:paraId="1ED40BFC" w14:textId="77777777" w:rsidR="002A5222" w:rsidRPr="00FA679E" w:rsidRDefault="002A5222" w:rsidP="00637D2A">
            <w:pPr>
              <w:jc w:val="center"/>
              <w:rPr>
                <w:rFonts w:ascii="Arial" w:hAnsi="Arial" w:cs="Arial"/>
                <w:sz w:val="24"/>
                <w:szCs w:val="24"/>
                <w:lang w:val="en-US"/>
              </w:rPr>
            </w:pPr>
          </w:p>
        </w:tc>
        <w:tc>
          <w:tcPr>
            <w:tcW w:w="712" w:type="pct"/>
            <w:tcBorders>
              <w:top w:val="single" w:sz="4" w:space="0" w:color="auto"/>
              <w:left w:val="single" w:sz="4" w:space="0" w:color="auto"/>
              <w:bottom w:val="single" w:sz="4" w:space="0" w:color="auto"/>
              <w:right w:val="single" w:sz="4" w:space="0" w:color="auto"/>
            </w:tcBorders>
            <w:vAlign w:val="center"/>
          </w:tcPr>
          <w:p w14:paraId="47DC87EE" w14:textId="77777777" w:rsidR="002A5222" w:rsidRPr="00CC2340" w:rsidRDefault="002A5222" w:rsidP="00637D2A">
            <w:pPr>
              <w:jc w:val="center"/>
              <w:rPr>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725796F1" w14:textId="3EE87DDC" w:rsidR="002A5222" w:rsidRPr="00CC2340" w:rsidRDefault="00637D2A" w:rsidP="00637D2A">
            <w:pPr>
              <w:spacing w:line="240" w:lineRule="auto"/>
              <w:jc w:val="center"/>
              <w:rPr>
                <w:sz w:val="24"/>
              </w:rPr>
            </w:pPr>
            <w:r>
              <w:rPr>
                <w:sz w:val="24"/>
              </w:rPr>
              <w:t>X</w:t>
            </w:r>
          </w:p>
        </w:tc>
      </w:tr>
      <w:tr w:rsidR="002A5222" w:rsidRPr="00FA679E" w14:paraId="54143D86" w14:textId="77777777" w:rsidTr="00CC234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14:paraId="1CE11A2E" w14:textId="77777777" w:rsidR="002A5222" w:rsidRPr="006C6FA2" w:rsidRDefault="002A5222" w:rsidP="0074067A">
            <w:pPr>
              <w:spacing w:after="0" w:line="240" w:lineRule="auto"/>
              <w:rPr>
                <w:rFonts w:ascii="Arial" w:hAnsi="Arial" w:cs="Arial"/>
                <w:sz w:val="20"/>
                <w:szCs w:val="20"/>
              </w:rPr>
            </w:pPr>
            <w:r>
              <w:rPr>
                <w:rFonts w:ascii="Arial" w:hAnsi="Arial"/>
                <w:sz w:val="20"/>
              </w:rPr>
              <w:t>Kontrata e ndërtimit është nënshkruar</w:t>
            </w:r>
          </w:p>
        </w:tc>
        <w:tc>
          <w:tcPr>
            <w:tcW w:w="800" w:type="pct"/>
            <w:tcBorders>
              <w:top w:val="single" w:sz="4" w:space="0" w:color="auto"/>
              <w:left w:val="single" w:sz="4" w:space="0" w:color="auto"/>
              <w:bottom w:val="single" w:sz="4" w:space="0" w:color="auto"/>
              <w:right w:val="single" w:sz="4" w:space="0" w:color="auto"/>
            </w:tcBorders>
            <w:vAlign w:val="center"/>
          </w:tcPr>
          <w:p w14:paraId="02B624CA" w14:textId="77777777" w:rsidR="002A5222" w:rsidRPr="00FA679E" w:rsidRDefault="002A5222" w:rsidP="00637D2A">
            <w:pPr>
              <w:jc w:val="center"/>
              <w:rPr>
                <w:rFonts w:ascii="Arial" w:hAnsi="Arial" w:cs="Arial"/>
                <w:sz w:val="24"/>
                <w:szCs w:val="24"/>
                <w:lang w:val="en-US"/>
              </w:rPr>
            </w:pPr>
          </w:p>
        </w:tc>
        <w:tc>
          <w:tcPr>
            <w:tcW w:w="712" w:type="pct"/>
            <w:tcBorders>
              <w:top w:val="single" w:sz="4" w:space="0" w:color="auto"/>
              <w:left w:val="single" w:sz="4" w:space="0" w:color="auto"/>
              <w:bottom w:val="single" w:sz="4" w:space="0" w:color="auto"/>
              <w:right w:val="single" w:sz="4" w:space="0" w:color="auto"/>
            </w:tcBorders>
            <w:vAlign w:val="center"/>
          </w:tcPr>
          <w:p w14:paraId="20AE1733" w14:textId="77777777" w:rsidR="002A5222" w:rsidRPr="00CC2340" w:rsidRDefault="002A5222" w:rsidP="00637D2A">
            <w:pPr>
              <w:jc w:val="center"/>
              <w:rPr>
                <w:sz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51BCD3C0" w14:textId="1ABC626D" w:rsidR="002A5222" w:rsidRPr="00CC2340" w:rsidRDefault="00637D2A" w:rsidP="00637D2A">
            <w:pPr>
              <w:spacing w:after="0" w:line="240" w:lineRule="auto"/>
              <w:jc w:val="center"/>
              <w:rPr>
                <w:sz w:val="24"/>
              </w:rPr>
            </w:pPr>
            <w:r w:rsidRPr="00CC2340">
              <w:rPr>
                <w:sz w:val="24"/>
              </w:rPr>
              <w:t>X</w:t>
            </w:r>
          </w:p>
        </w:tc>
      </w:tr>
    </w:tbl>
    <w:p w14:paraId="2789102D" w14:textId="77777777" w:rsidR="0074067A" w:rsidRPr="00FA679E" w:rsidRDefault="0074067A" w:rsidP="001C2CAF">
      <w:pPr>
        <w:spacing w:after="120"/>
        <w:rPr>
          <w:rFonts w:ascii="Arial" w:hAnsi="Arial" w:cs="Arial"/>
          <w:b/>
          <w:sz w:val="24"/>
          <w:szCs w:val="24"/>
          <w:lang w:val="en-US"/>
        </w:rPr>
      </w:pPr>
    </w:p>
    <w:p w14:paraId="503E67A9" w14:textId="77777777" w:rsidR="001C2CAF" w:rsidRPr="00FA679E" w:rsidRDefault="001C2CAF" w:rsidP="00360E6E">
      <w:pPr>
        <w:pStyle w:val="ListParagraph"/>
        <w:numPr>
          <w:ilvl w:val="0"/>
          <w:numId w:val="2"/>
        </w:numPr>
        <w:spacing w:after="120"/>
        <w:rPr>
          <w:rFonts w:cs="Arial"/>
          <w:b/>
          <w:sz w:val="24"/>
          <w:szCs w:val="24"/>
        </w:rPr>
      </w:pPr>
      <w:r>
        <w:rPr>
          <w:b/>
          <w:sz w:val="24"/>
        </w:rPr>
        <w:t>PËRCAKTIMI I BURIMIT TË FINANCIMIT</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09"/>
        <w:gridCol w:w="673"/>
        <w:gridCol w:w="4154"/>
        <w:gridCol w:w="560"/>
      </w:tblGrid>
      <w:tr w:rsidR="001C2CAF" w:rsidRPr="00FA679E" w14:paraId="0179D51A" w14:textId="77777777" w:rsidTr="0098031C">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BAC05" w14:textId="77777777" w:rsidR="001C2CAF" w:rsidRPr="00FA679E" w:rsidRDefault="001C2CAF" w:rsidP="001C2CAF">
            <w:pPr>
              <w:spacing w:after="0" w:line="240" w:lineRule="auto"/>
              <w:rPr>
                <w:rFonts w:ascii="Arial" w:hAnsi="Arial" w:cs="Arial"/>
                <w:sz w:val="24"/>
                <w:szCs w:val="24"/>
                <w:lang w:val="en-US"/>
              </w:rPr>
            </w:pPr>
          </w:p>
        </w:tc>
        <w:tc>
          <w:tcPr>
            <w:tcW w:w="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2E554" w14:textId="77777777" w:rsidR="001C2CAF" w:rsidRPr="00FA679E" w:rsidRDefault="001C2CAF" w:rsidP="001C2CAF">
            <w:pPr>
              <w:spacing w:after="0" w:line="240" w:lineRule="auto"/>
              <w:jc w:val="center"/>
              <w:rPr>
                <w:rFonts w:ascii="Arial" w:hAnsi="Arial" w:cs="Arial"/>
                <w:sz w:val="24"/>
                <w:szCs w:val="24"/>
              </w:rPr>
            </w:pPr>
            <w:r>
              <w:rPr>
                <w:rFonts w:ascii="Arial" w:hAnsi="Arial"/>
                <w:sz w:val="24"/>
              </w:rPr>
              <w:t>Po</w:t>
            </w:r>
          </w:p>
        </w:tc>
        <w:tc>
          <w:tcPr>
            <w:tcW w:w="2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4931F" w14:textId="77777777" w:rsidR="001C2CAF" w:rsidRPr="00FA679E" w:rsidRDefault="001C2CAF" w:rsidP="001C2CAF">
            <w:pPr>
              <w:spacing w:after="0" w:line="240" w:lineRule="auto"/>
              <w:jc w:val="center"/>
              <w:rPr>
                <w:rFonts w:ascii="Arial" w:hAnsi="Arial" w:cs="Arial"/>
                <w:sz w:val="24"/>
                <w:szCs w:val="24"/>
              </w:rPr>
            </w:pPr>
            <w:r>
              <w:rPr>
                <w:rFonts w:ascii="Arial" w:hAnsi="Arial"/>
                <w:sz w:val="24"/>
              </w:rPr>
              <w:t>Arsyetimi</w:t>
            </w:r>
          </w:p>
        </w:tc>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CCA4E" w14:textId="77777777" w:rsidR="001C2CAF" w:rsidRPr="00FA679E" w:rsidRDefault="001C2CAF" w:rsidP="001C2CAF">
            <w:pPr>
              <w:spacing w:after="0" w:line="240" w:lineRule="auto"/>
              <w:jc w:val="center"/>
              <w:rPr>
                <w:rFonts w:ascii="Arial" w:hAnsi="Arial" w:cs="Arial"/>
                <w:sz w:val="24"/>
                <w:szCs w:val="24"/>
              </w:rPr>
            </w:pPr>
            <w:r>
              <w:rPr>
                <w:rFonts w:ascii="Arial" w:hAnsi="Arial"/>
                <w:sz w:val="24"/>
              </w:rPr>
              <w:t>Jo</w:t>
            </w:r>
          </w:p>
        </w:tc>
      </w:tr>
      <w:tr w:rsidR="0098031C" w:rsidRPr="00FA679E" w14:paraId="055250B4" w14:textId="77777777" w:rsidTr="0098031C">
        <w:trPr>
          <w:trHeight w:val="26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vAlign w:val="center"/>
          </w:tcPr>
          <w:p w14:paraId="39F0F3DA" w14:textId="165BC1D4" w:rsidR="0098031C" w:rsidRPr="006C6FA2" w:rsidRDefault="0098031C" w:rsidP="00CC2340">
            <w:pPr>
              <w:spacing w:after="0" w:line="240" w:lineRule="auto"/>
              <w:rPr>
                <w:rFonts w:ascii="Arial" w:hAnsi="Arial" w:cs="Arial"/>
                <w:sz w:val="20"/>
                <w:szCs w:val="20"/>
              </w:rPr>
            </w:pPr>
            <w:r>
              <w:rPr>
                <w:rFonts w:ascii="Arial" w:hAnsi="Arial"/>
                <w:sz w:val="20"/>
              </w:rPr>
              <w:t xml:space="preserve">A e përmirëson projekti </w:t>
            </w:r>
            <w:r w:rsidR="00CC2340">
              <w:rPr>
                <w:rFonts w:ascii="Arial" w:hAnsi="Arial"/>
                <w:sz w:val="20"/>
              </w:rPr>
              <w:t>ndërlidhshmërinë</w:t>
            </w:r>
            <w:r>
              <w:rPr>
                <w:rFonts w:ascii="Arial" w:hAnsi="Arial"/>
                <w:sz w:val="20"/>
              </w:rPr>
              <w:t>?</w:t>
            </w:r>
          </w:p>
        </w:tc>
        <w:tc>
          <w:tcPr>
            <w:tcW w:w="340" w:type="pct"/>
            <w:tcBorders>
              <w:top w:val="single" w:sz="4" w:space="0" w:color="auto"/>
              <w:left w:val="single" w:sz="4" w:space="0" w:color="auto"/>
              <w:bottom w:val="single" w:sz="4" w:space="0" w:color="auto"/>
              <w:right w:val="single" w:sz="4" w:space="0" w:color="auto"/>
            </w:tcBorders>
          </w:tcPr>
          <w:p w14:paraId="6BC7CEE1" w14:textId="2ECD72DD" w:rsidR="0098031C" w:rsidRPr="00637D2A" w:rsidRDefault="00637D2A" w:rsidP="00637D2A">
            <w:pPr>
              <w:jc w:val="center"/>
              <w:rPr>
                <w:rFonts w:cs="Arial"/>
                <w:sz w:val="24"/>
                <w:szCs w:val="24"/>
              </w:rPr>
            </w:pPr>
            <w:r>
              <w:rPr>
                <w:sz w:val="24"/>
              </w:rPr>
              <w:t>X</w:t>
            </w:r>
          </w:p>
        </w:tc>
        <w:tc>
          <w:tcPr>
            <w:tcW w:w="2099" w:type="pct"/>
            <w:tcBorders>
              <w:top w:val="single" w:sz="4" w:space="0" w:color="auto"/>
              <w:left w:val="single" w:sz="4" w:space="0" w:color="auto"/>
              <w:bottom w:val="single" w:sz="4" w:space="0" w:color="auto"/>
              <w:right w:val="single" w:sz="4" w:space="0" w:color="auto"/>
            </w:tcBorders>
          </w:tcPr>
          <w:p w14:paraId="6B588D7D" w14:textId="1A12BCDF" w:rsidR="0098031C" w:rsidRPr="006C6FA2" w:rsidRDefault="00312CA3" w:rsidP="00D16D7E">
            <w:pPr>
              <w:rPr>
                <w:rFonts w:ascii="Arial" w:hAnsi="Arial" w:cs="Arial"/>
                <w:color w:val="548DD4"/>
                <w:sz w:val="20"/>
                <w:szCs w:val="20"/>
              </w:rPr>
            </w:pPr>
            <w:r>
              <w:rPr>
                <w:rFonts w:ascii="Arial" w:hAnsi="Arial"/>
                <w:sz w:val="20"/>
              </w:rPr>
              <w:t xml:space="preserve">Ky projekt është planifikuar të zhvillohet në një sipërfaqe prej rreth 60 ha dhe përveç shmangies së rreziqeve mjedisore nga ndotësit kimikë, do të krijojë mundësi reale </w:t>
            </w:r>
            <w:r>
              <w:rPr>
                <w:rFonts w:ascii="Arial" w:hAnsi="Arial"/>
                <w:sz w:val="20"/>
              </w:rPr>
              <w:lastRenderedPageBreak/>
              <w:t>për shfrytëzimin e kësaj zone për aktivitete zhvillimore ekonomike.</w:t>
            </w:r>
          </w:p>
        </w:tc>
        <w:tc>
          <w:tcPr>
            <w:tcW w:w="283" w:type="pct"/>
            <w:tcBorders>
              <w:top w:val="single" w:sz="4" w:space="0" w:color="auto"/>
              <w:left w:val="single" w:sz="4" w:space="0" w:color="auto"/>
              <w:bottom w:val="single" w:sz="4" w:space="0" w:color="auto"/>
              <w:right w:val="single" w:sz="4" w:space="0" w:color="auto"/>
            </w:tcBorders>
          </w:tcPr>
          <w:p w14:paraId="3F38E913" w14:textId="510A0166" w:rsidR="0098031C" w:rsidRPr="00FA679E" w:rsidRDefault="0098031C" w:rsidP="00CC2340">
            <w:pPr>
              <w:rPr>
                <w:rFonts w:ascii="Arial" w:hAnsi="Arial" w:cs="Arial"/>
                <w:sz w:val="24"/>
                <w:szCs w:val="24"/>
                <w:lang w:val="en-US"/>
              </w:rPr>
            </w:pPr>
          </w:p>
        </w:tc>
      </w:tr>
      <w:tr w:rsidR="0098031C" w:rsidRPr="00FA679E" w14:paraId="0EA3E671" w14:textId="77777777" w:rsidTr="0098031C">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vAlign w:val="center"/>
          </w:tcPr>
          <w:p w14:paraId="41EEB1DA" w14:textId="77777777" w:rsidR="0098031C" w:rsidRPr="006C6FA2" w:rsidRDefault="0098031C" w:rsidP="001C2CAF">
            <w:pPr>
              <w:spacing w:after="0" w:line="240" w:lineRule="auto"/>
              <w:rPr>
                <w:rFonts w:ascii="Arial" w:hAnsi="Arial" w:cs="Arial"/>
                <w:sz w:val="20"/>
                <w:szCs w:val="20"/>
              </w:rPr>
            </w:pPr>
            <w:r>
              <w:rPr>
                <w:rFonts w:ascii="Arial" w:hAnsi="Arial"/>
                <w:sz w:val="20"/>
              </w:rPr>
              <w:lastRenderedPageBreak/>
              <w:t>A ka projekti ndikim ndërkufitar apo në vendet e tjera të rajonit?</w:t>
            </w:r>
          </w:p>
        </w:tc>
        <w:tc>
          <w:tcPr>
            <w:tcW w:w="340" w:type="pct"/>
            <w:tcBorders>
              <w:top w:val="single" w:sz="4" w:space="0" w:color="auto"/>
              <w:left w:val="single" w:sz="4" w:space="0" w:color="auto"/>
              <w:bottom w:val="single" w:sz="4" w:space="0" w:color="auto"/>
              <w:right w:val="single" w:sz="4" w:space="0" w:color="auto"/>
            </w:tcBorders>
          </w:tcPr>
          <w:p w14:paraId="7D29D554" w14:textId="77777777" w:rsidR="0098031C" w:rsidRPr="00FA679E" w:rsidRDefault="0098031C" w:rsidP="00CC2340">
            <w:pPr>
              <w:rPr>
                <w:rFonts w:ascii="Arial" w:hAnsi="Arial" w:cs="Arial"/>
                <w:sz w:val="24"/>
                <w:szCs w:val="24"/>
                <w:lang w:val="en-US"/>
              </w:rPr>
            </w:pPr>
          </w:p>
        </w:tc>
        <w:tc>
          <w:tcPr>
            <w:tcW w:w="2099" w:type="pct"/>
            <w:tcBorders>
              <w:top w:val="single" w:sz="4" w:space="0" w:color="auto"/>
              <w:left w:val="single" w:sz="4" w:space="0" w:color="auto"/>
              <w:bottom w:val="single" w:sz="4" w:space="0" w:color="auto"/>
              <w:right w:val="single" w:sz="4" w:space="0" w:color="auto"/>
            </w:tcBorders>
          </w:tcPr>
          <w:p w14:paraId="48E9EF40" w14:textId="77777777" w:rsidR="0098031C" w:rsidRPr="00FA679E" w:rsidRDefault="0098031C" w:rsidP="00CC2340">
            <w:pPr>
              <w:rPr>
                <w:rFonts w:ascii="Arial" w:hAnsi="Arial" w:cs="Arial"/>
                <w:sz w:val="24"/>
                <w:szCs w:val="24"/>
                <w:lang w:val="en-US"/>
              </w:rPr>
            </w:pPr>
          </w:p>
        </w:tc>
        <w:tc>
          <w:tcPr>
            <w:tcW w:w="283" w:type="pct"/>
            <w:tcBorders>
              <w:top w:val="single" w:sz="4" w:space="0" w:color="auto"/>
              <w:left w:val="single" w:sz="4" w:space="0" w:color="auto"/>
              <w:bottom w:val="single" w:sz="4" w:space="0" w:color="auto"/>
              <w:right w:val="single" w:sz="4" w:space="0" w:color="auto"/>
            </w:tcBorders>
          </w:tcPr>
          <w:p w14:paraId="518C4E47" w14:textId="1B603C92" w:rsidR="0098031C" w:rsidRPr="00637D2A" w:rsidRDefault="00637D2A" w:rsidP="00637D2A">
            <w:pPr>
              <w:jc w:val="center"/>
              <w:rPr>
                <w:rFonts w:cs="Arial"/>
                <w:sz w:val="24"/>
                <w:szCs w:val="24"/>
              </w:rPr>
            </w:pPr>
            <w:r>
              <w:rPr>
                <w:sz w:val="24"/>
              </w:rPr>
              <w:t>X</w:t>
            </w:r>
          </w:p>
        </w:tc>
      </w:tr>
      <w:tr w:rsidR="0098031C" w:rsidRPr="00FA679E" w14:paraId="30D4535F" w14:textId="77777777" w:rsidTr="0098031C">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vAlign w:val="center"/>
          </w:tcPr>
          <w:p w14:paraId="40CC3F10" w14:textId="77777777" w:rsidR="0098031C" w:rsidRPr="006C6FA2" w:rsidRDefault="0098031C" w:rsidP="001C2CAF">
            <w:pPr>
              <w:spacing w:after="0" w:line="240" w:lineRule="auto"/>
              <w:rPr>
                <w:rFonts w:ascii="Arial" w:hAnsi="Arial" w:cs="Arial"/>
                <w:sz w:val="20"/>
                <w:szCs w:val="20"/>
              </w:rPr>
            </w:pPr>
            <w:r>
              <w:rPr>
                <w:rFonts w:ascii="Arial" w:hAnsi="Arial"/>
                <w:sz w:val="20"/>
              </w:rPr>
              <w:t>A mundet projekti në ndonjë mënyrë tjetër të caktohet si projekt rajonal?</w:t>
            </w:r>
          </w:p>
        </w:tc>
        <w:tc>
          <w:tcPr>
            <w:tcW w:w="340" w:type="pct"/>
            <w:tcBorders>
              <w:top w:val="single" w:sz="4" w:space="0" w:color="auto"/>
              <w:left w:val="single" w:sz="4" w:space="0" w:color="auto"/>
              <w:bottom w:val="single" w:sz="4" w:space="0" w:color="auto"/>
              <w:right w:val="single" w:sz="4" w:space="0" w:color="auto"/>
            </w:tcBorders>
          </w:tcPr>
          <w:p w14:paraId="769C239F" w14:textId="77777777" w:rsidR="0098031C" w:rsidRPr="00FA679E" w:rsidRDefault="0098031C" w:rsidP="00D16D7E">
            <w:pPr>
              <w:ind w:left="360"/>
              <w:rPr>
                <w:rFonts w:ascii="Arial" w:hAnsi="Arial" w:cs="Arial"/>
                <w:sz w:val="24"/>
                <w:szCs w:val="24"/>
                <w:lang w:val="en-US"/>
              </w:rPr>
            </w:pPr>
          </w:p>
        </w:tc>
        <w:tc>
          <w:tcPr>
            <w:tcW w:w="2099" w:type="pct"/>
            <w:tcBorders>
              <w:top w:val="single" w:sz="4" w:space="0" w:color="auto"/>
              <w:left w:val="single" w:sz="4" w:space="0" w:color="auto"/>
              <w:bottom w:val="single" w:sz="4" w:space="0" w:color="auto"/>
              <w:right w:val="single" w:sz="4" w:space="0" w:color="auto"/>
            </w:tcBorders>
          </w:tcPr>
          <w:p w14:paraId="5F0F90A8" w14:textId="151FDEE6" w:rsidR="0098031C" w:rsidRPr="00FA679E" w:rsidRDefault="0098031C" w:rsidP="00F9017A">
            <w:pPr>
              <w:rPr>
                <w:rFonts w:ascii="Arial" w:hAnsi="Arial" w:cs="Arial"/>
                <w:sz w:val="24"/>
                <w:szCs w:val="24"/>
                <w:lang w:val="en-US"/>
              </w:rPr>
            </w:pPr>
          </w:p>
        </w:tc>
        <w:tc>
          <w:tcPr>
            <w:tcW w:w="283" w:type="pct"/>
            <w:tcBorders>
              <w:top w:val="single" w:sz="4" w:space="0" w:color="auto"/>
              <w:left w:val="single" w:sz="4" w:space="0" w:color="auto"/>
              <w:bottom w:val="single" w:sz="4" w:space="0" w:color="auto"/>
              <w:right w:val="single" w:sz="4" w:space="0" w:color="auto"/>
            </w:tcBorders>
          </w:tcPr>
          <w:p w14:paraId="732D6DA5" w14:textId="010AEE2F" w:rsidR="0098031C" w:rsidRPr="00637D2A" w:rsidRDefault="00637D2A" w:rsidP="00637D2A">
            <w:pPr>
              <w:jc w:val="center"/>
              <w:rPr>
                <w:rFonts w:cs="Arial"/>
                <w:sz w:val="24"/>
                <w:szCs w:val="24"/>
              </w:rPr>
            </w:pPr>
            <w:r>
              <w:rPr>
                <w:sz w:val="24"/>
              </w:rPr>
              <w:t>X</w:t>
            </w:r>
          </w:p>
        </w:tc>
      </w:tr>
    </w:tbl>
    <w:p w14:paraId="5C8F23E0" w14:textId="77777777" w:rsidR="002A5222" w:rsidRPr="00FA679E" w:rsidRDefault="002A5222" w:rsidP="001C2CAF">
      <w:pPr>
        <w:rPr>
          <w:rFonts w:ascii="Arial" w:hAnsi="Arial" w:cs="Arial"/>
          <w:b/>
          <w:sz w:val="24"/>
          <w:szCs w:val="24"/>
          <w:lang w:val="en-US"/>
        </w:rPr>
      </w:pPr>
    </w:p>
    <w:p w14:paraId="7A602356" w14:textId="4E3B9012" w:rsidR="001C2CAF" w:rsidRPr="00FA679E" w:rsidRDefault="00CC2340" w:rsidP="00360E6E">
      <w:pPr>
        <w:pStyle w:val="ListParagraph"/>
        <w:numPr>
          <w:ilvl w:val="0"/>
          <w:numId w:val="2"/>
        </w:numPr>
        <w:spacing w:after="120"/>
        <w:rPr>
          <w:rFonts w:cs="Arial"/>
          <w:b/>
          <w:sz w:val="24"/>
          <w:szCs w:val="24"/>
        </w:rPr>
      </w:pPr>
      <w:r>
        <w:rPr>
          <w:b/>
          <w:sz w:val="24"/>
        </w:rPr>
        <w:t>PLANIFIKIMI I SHPENZIMEVE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728"/>
        <w:gridCol w:w="661"/>
        <w:gridCol w:w="661"/>
        <w:gridCol w:w="661"/>
        <w:gridCol w:w="684"/>
        <w:gridCol w:w="684"/>
        <w:gridCol w:w="817"/>
        <w:gridCol w:w="817"/>
        <w:gridCol w:w="684"/>
        <w:gridCol w:w="684"/>
        <w:gridCol w:w="684"/>
        <w:gridCol w:w="892"/>
      </w:tblGrid>
      <w:tr w:rsidR="008A0F76" w:rsidRPr="00FA679E" w14:paraId="72E3A7B7" w14:textId="754A7A12" w:rsidTr="008A0F76">
        <w:tc>
          <w:tcPr>
            <w:tcW w:w="680" w:type="pct"/>
            <w:shd w:val="clear" w:color="auto" w:fill="D9D9D9" w:themeFill="background1" w:themeFillShade="D9"/>
          </w:tcPr>
          <w:p w14:paraId="553887B6" w14:textId="77777777" w:rsidR="006C6FA2" w:rsidRPr="00FA679E" w:rsidRDefault="006C6FA2" w:rsidP="001C2CAF">
            <w:pPr>
              <w:spacing w:after="0" w:line="260" w:lineRule="atLeast"/>
              <w:rPr>
                <w:rFonts w:ascii="Arial" w:hAnsi="Arial" w:cs="Arial"/>
                <w:sz w:val="24"/>
                <w:szCs w:val="24"/>
                <w:highlight w:val="lightGray"/>
                <w:lang w:val="en-US"/>
              </w:rPr>
            </w:pPr>
          </w:p>
        </w:tc>
        <w:tc>
          <w:tcPr>
            <w:tcW w:w="309" w:type="pct"/>
            <w:shd w:val="clear" w:color="auto" w:fill="D9D9D9" w:themeFill="background1" w:themeFillShade="D9"/>
          </w:tcPr>
          <w:p w14:paraId="74BB397D" w14:textId="77777777" w:rsidR="006C6FA2" w:rsidRPr="00FA679E" w:rsidRDefault="006C6FA2" w:rsidP="001C2CAF">
            <w:pPr>
              <w:spacing w:after="0" w:line="260" w:lineRule="atLeast"/>
              <w:rPr>
                <w:rFonts w:ascii="Arial" w:hAnsi="Arial" w:cs="Arial"/>
                <w:sz w:val="20"/>
                <w:szCs w:val="24"/>
              </w:rPr>
            </w:pPr>
            <w:r>
              <w:rPr>
                <w:rFonts w:ascii="Arial" w:hAnsi="Arial"/>
                <w:sz w:val="20"/>
              </w:rPr>
              <w:t>2010-2015</w:t>
            </w:r>
          </w:p>
        </w:tc>
        <w:tc>
          <w:tcPr>
            <w:tcW w:w="329" w:type="pct"/>
            <w:shd w:val="clear" w:color="auto" w:fill="D9D9D9" w:themeFill="background1" w:themeFillShade="D9"/>
          </w:tcPr>
          <w:p w14:paraId="4D997196" w14:textId="6B5A1D71" w:rsidR="006C6FA2" w:rsidRPr="00FA679E" w:rsidRDefault="006C6FA2" w:rsidP="001C2CAF">
            <w:pPr>
              <w:spacing w:after="0" w:line="260" w:lineRule="atLeast"/>
              <w:rPr>
                <w:rFonts w:ascii="Arial" w:hAnsi="Arial" w:cs="Arial"/>
                <w:sz w:val="20"/>
                <w:szCs w:val="24"/>
              </w:rPr>
            </w:pPr>
            <w:r>
              <w:rPr>
                <w:rFonts w:ascii="Arial" w:hAnsi="Arial"/>
                <w:sz w:val="20"/>
              </w:rPr>
              <w:t>2021</w:t>
            </w:r>
          </w:p>
        </w:tc>
        <w:tc>
          <w:tcPr>
            <w:tcW w:w="329" w:type="pct"/>
            <w:shd w:val="clear" w:color="auto" w:fill="D9D9D9" w:themeFill="background1" w:themeFillShade="D9"/>
          </w:tcPr>
          <w:p w14:paraId="12A76707" w14:textId="00ABA5B9" w:rsidR="006C6FA2" w:rsidRPr="00FA679E" w:rsidRDefault="006C6FA2" w:rsidP="001C2CAF">
            <w:pPr>
              <w:spacing w:after="0" w:line="260" w:lineRule="atLeast"/>
              <w:rPr>
                <w:rFonts w:ascii="Arial" w:hAnsi="Arial" w:cs="Arial"/>
                <w:sz w:val="20"/>
                <w:szCs w:val="24"/>
              </w:rPr>
            </w:pPr>
            <w:r>
              <w:rPr>
                <w:rFonts w:ascii="Arial" w:hAnsi="Arial"/>
                <w:sz w:val="20"/>
              </w:rPr>
              <w:t>2022</w:t>
            </w:r>
          </w:p>
        </w:tc>
        <w:tc>
          <w:tcPr>
            <w:tcW w:w="329" w:type="pct"/>
            <w:shd w:val="clear" w:color="auto" w:fill="D9D9D9" w:themeFill="background1" w:themeFillShade="D9"/>
          </w:tcPr>
          <w:p w14:paraId="3B2841B9" w14:textId="1C6F0416" w:rsidR="006C6FA2" w:rsidRPr="00FA679E" w:rsidRDefault="006C6FA2" w:rsidP="001C2CAF">
            <w:pPr>
              <w:spacing w:after="0" w:line="260" w:lineRule="atLeast"/>
              <w:rPr>
                <w:rFonts w:ascii="Arial" w:hAnsi="Arial" w:cs="Arial"/>
                <w:sz w:val="20"/>
                <w:szCs w:val="24"/>
              </w:rPr>
            </w:pPr>
            <w:r>
              <w:rPr>
                <w:rFonts w:ascii="Arial" w:hAnsi="Arial"/>
                <w:sz w:val="20"/>
              </w:rPr>
              <w:t>2023</w:t>
            </w:r>
          </w:p>
        </w:tc>
        <w:tc>
          <w:tcPr>
            <w:tcW w:w="341" w:type="pct"/>
            <w:shd w:val="clear" w:color="auto" w:fill="D9D9D9" w:themeFill="background1" w:themeFillShade="D9"/>
          </w:tcPr>
          <w:p w14:paraId="126E294E" w14:textId="18FEBE56" w:rsidR="006C6FA2" w:rsidRPr="00FA679E" w:rsidRDefault="006C6FA2" w:rsidP="001C2CAF">
            <w:pPr>
              <w:spacing w:after="0" w:line="260" w:lineRule="atLeast"/>
              <w:rPr>
                <w:rFonts w:ascii="Arial" w:hAnsi="Arial" w:cs="Arial"/>
                <w:sz w:val="20"/>
                <w:szCs w:val="24"/>
              </w:rPr>
            </w:pPr>
            <w:r>
              <w:rPr>
                <w:rFonts w:ascii="Arial" w:hAnsi="Arial"/>
                <w:sz w:val="20"/>
              </w:rPr>
              <w:t>2024</w:t>
            </w:r>
          </w:p>
        </w:tc>
        <w:tc>
          <w:tcPr>
            <w:tcW w:w="341" w:type="pct"/>
            <w:shd w:val="clear" w:color="auto" w:fill="D9D9D9" w:themeFill="background1" w:themeFillShade="D9"/>
          </w:tcPr>
          <w:p w14:paraId="273359AC" w14:textId="0842B048" w:rsidR="006C6FA2" w:rsidRPr="00FA679E" w:rsidRDefault="006C6FA2" w:rsidP="001C2CAF">
            <w:pPr>
              <w:spacing w:after="0" w:line="260" w:lineRule="atLeast"/>
              <w:rPr>
                <w:rFonts w:ascii="Arial" w:hAnsi="Arial" w:cs="Arial"/>
                <w:sz w:val="20"/>
                <w:szCs w:val="24"/>
              </w:rPr>
            </w:pPr>
            <w:r>
              <w:rPr>
                <w:rFonts w:ascii="Arial" w:hAnsi="Arial"/>
                <w:sz w:val="20"/>
              </w:rPr>
              <w:t>2025</w:t>
            </w:r>
          </w:p>
        </w:tc>
        <w:tc>
          <w:tcPr>
            <w:tcW w:w="407" w:type="pct"/>
            <w:shd w:val="clear" w:color="auto" w:fill="D9D9D9" w:themeFill="background1" w:themeFillShade="D9"/>
          </w:tcPr>
          <w:p w14:paraId="7803E822" w14:textId="2289352A" w:rsidR="006C6FA2" w:rsidRPr="00FA679E" w:rsidRDefault="006C6FA2" w:rsidP="001C2CAF">
            <w:pPr>
              <w:spacing w:after="0" w:line="260" w:lineRule="atLeast"/>
              <w:rPr>
                <w:rFonts w:ascii="Arial" w:hAnsi="Arial" w:cs="Arial"/>
                <w:sz w:val="20"/>
                <w:szCs w:val="24"/>
              </w:rPr>
            </w:pPr>
            <w:r>
              <w:rPr>
                <w:rFonts w:ascii="Arial" w:hAnsi="Arial"/>
                <w:sz w:val="20"/>
              </w:rPr>
              <w:t>2026</w:t>
            </w:r>
          </w:p>
        </w:tc>
        <w:tc>
          <w:tcPr>
            <w:tcW w:w="407" w:type="pct"/>
            <w:shd w:val="clear" w:color="auto" w:fill="D9D9D9" w:themeFill="background1" w:themeFillShade="D9"/>
          </w:tcPr>
          <w:p w14:paraId="48ED5996" w14:textId="4DCDC11D" w:rsidR="006C6FA2" w:rsidRPr="00FA679E" w:rsidRDefault="006C6FA2" w:rsidP="001C2CAF">
            <w:pPr>
              <w:spacing w:after="0" w:line="260" w:lineRule="atLeast"/>
              <w:rPr>
                <w:rFonts w:ascii="Arial" w:hAnsi="Arial" w:cs="Arial"/>
                <w:sz w:val="20"/>
                <w:szCs w:val="24"/>
              </w:rPr>
            </w:pPr>
            <w:r>
              <w:rPr>
                <w:rFonts w:ascii="Arial" w:hAnsi="Arial"/>
                <w:sz w:val="20"/>
              </w:rPr>
              <w:t>2027</w:t>
            </w:r>
          </w:p>
        </w:tc>
        <w:tc>
          <w:tcPr>
            <w:tcW w:w="341" w:type="pct"/>
            <w:shd w:val="clear" w:color="auto" w:fill="D9D9D9" w:themeFill="background1" w:themeFillShade="D9"/>
          </w:tcPr>
          <w:p w14:paraId="5492A56F" w14:textId="6AABE4AD" w:rsidR="006C6FA2" w:rsidRPr="00FA679E" w:rsidRDefault="006C6FA2" w:rsidP="001C2CAF">
            <w:pPr>
              <w:spacing w:after="0" w:line="260" w:lineRule="atLeast"/>
              <w:rPr>
                <w:rFonts w:ascii="Arial" w:hAnsi="Arial" w:cs="Arial"/>
                <w:sz w:val="20"/>
                <w:szCs w:val="24"/>
              </w:rPr>
            </w:pPr>
            <w:r>
              <w:rPr>
                <w:rFonts w:ascii="Arial" w:hAnsi="Arial"/>
                <w:sz w:val="20"/>
              </w:rPr>
              <w:t>2028</w:t>
            </w:r>
          </w:p>
        </w:tc>
        <w:tc>
          <w:tcPr>
            <w:tcW w:w="341" w:type="pct"/>
            <w:shd w:val="clear" w:color="auto" w:fill="D9D9D9" w:themeFill="background1" w:themeFillShade="D9"/>
          </w:tcPr>
          <w:p w14:paraId="18E17A47" w14:textId="5690ADC6" w:rsidR="006C6FA2" w:rsidRPr="00FA679E" w:rsidRDefault="006C6FA2" w:rsidP="001C2CAF">
            <w:pPr>
              <w:spacing w:after="0" w:line="260" w:lineRule="atLeast"/>
              <w:rPr>
                <w:rFonts w:ascii="Arial" w:hAnsi="Arial" w:cs="Arial"/>
                <w:sz w:val="20"/>
                <w:szCs w:val="24"/>
              </w:rPr>
            </w:pPr>
            <w:r>
              <w:rPr>
                <w:rFonts w:ascii="Arial" w:hAnsi="Arial"/>
                <w:sz w:val="20"/>
              </w:rPr>
              <w:t>2029</w:t>
            </w:r>
          </w:p>
        </w:tc>
        <w:tc>
          <w:tcPr>
            <w:tcW w:w="341" w:type="pct"/>
            <w:shd w:val="clear" w:color="auto" w:fill="D9D9D9" w:themeFill="background1" w:themeFillShade="D9"/>
          </w:tcPr>
          <w:p w14:paraId="1D1CBF4D" w14:textId="4A0EADEE" w:rsidR="006C6FA2" w:rsidRPr="00FA679E" w:rsidRDefault="006C6FA2" w:rsidP="001C2CAF">
            <w:pPr>
              <w:spacing w:after="0" w:line="260" w:lineRule="atLeast"/>
              <w:rPr>
                <w:rFonts w:ascii="Arial" w:hAnsi="Arial" w:cs="Arial"/>
                <w:sz w:val="20"/>
                <w:szCs w:val="24"/>
              </w:rPr>
            </w:pPr>
            <w:r>
              <w:rPr>
                <w:rFonts w:ascii="Arial" w:hAnsi="Arial"/>
                <w:sz w:val="20"/>
              </w:rPr>
              <w:t>2030</w:t>
            </w:r>
          </w:p>
        </w:tc>
        <w:tc>
          <w:tcPr>
            <w:tcW w:w="504" w:type="pct"/>
            <w:shd w:val="clear" w:color="auto" w:fill="D9D9D9" w:themeFill="background1" w:themeFillShade="D9"/>
          </w:tcPr>
          <w:p w14:paraId="4C803DC0" w14:textId="25944BD5" w:rsidR="006C6FA2" w:rsidRPr="00FA679E" w:rsidRDefault="006C6FA2" w:rsidP="001C2CAF">
            <w:pPr>
              <w:spacing w:after="0" w:line="260" w:lineRule="atLeast"/>
              <w:rPr>
                <w:rFonts w:ascii="Arial" w:hAnsi="Arial" w:cs="Arial"/>
                <w:sz w:val="20"/>
                <w:szCs w:val="24"/>
              </w:rPr>
            </w:pPr>
            <w:r>
              <w:rPr>
                <w:rFonts w:ascii="Arial" w:hAnsi="Arial"/>
                <w:sz w:val="20"/>
              </w:rPr>
              <w:t>2031</w:t>
            </w:r>
          </w:p>
        </w:tc>
      </w:tr>
      <w:tr w:rsidR="006C6FA2" w:rsidRPr="00FA679E" w14:paraId="32EADB6F" w14:textId="5C25922B" w:rsidTr="008A0F76">
        <w:trPr>
          <w:trHeight w:hRule="exact" w:val="576"/>
        </w:trPr>
        <w:tc>
          <w:tcPr>
            <w:tcW w:w="680" w:type="pct"/>
            <w:shd w:val="clear" w:color="auto" w:fill="D9D9D9" w:themeFill="background1" w:themeFillShade="D9"/>
          </w:tcPr>
          <w:p w14:paraId="22A600E8" w14:textId="724BE78A" w:rsidR="006C6FA2" w:rsidRPr="006C6FA2" w:rsidRDefault="00637D2A" w:rsidP="00015536">
            <w:pPr>
              <w:spacing w:after="0" w:line="260" w:lineRule="atLeast"/>
              <w:rPr>
                <w:rFonts w:ascii="Arial" w:hAnsi="Arial" w:cs="Arial"/>
                <w:b/>
                <w:sz w:val="20"/>
                <w:szCs w:val="20"/>
              </w:rPr>
            </w:pPr>
            <w:r>
              <w:rPr>
                <w:rFonts w:ascii="Arial" w:hAnsi="Arial"/>
                <w:b/>
                <w:sz w:val="20"/>
              </w:rPr>
              <w:t>Kostot (në milion euro) të:</w:t>
            </w:r>
          </w:p>
        </w:tc>
        <w:tc>
          <w:tcPr>
            <w:tcW w:w="309" w:type="pct"/>
            <w:shd w:val="clear" w:color="auto" w:fill="auto"/>
          </w:tcPr>
          <w:p w14:paraId="557D8DA3" w14:textId="77777777" w:rsidR="006C6FA2" w:rsidRPr="00FA679E" w:rsidRDefault="006C6FA2" w:rsidP="00015536">
            <w:pPr>
              <w:spacing w:line="260" w:lineRule="atLeast"/>
              <w:rPr>
                <w:rFonts w:ascii="Arial" w:hAnsi="Arial" w:cs="Arial"/>
                <w:b/>
                <w:sz w:val="24"/>
                <w:szCs w:val="24"/>
                <w:lang w:val="en-US"/>
              </w:rPr>
            </w:pPr>
          </w:p>
        </w:tc>
        <w:tc>
          <w:tcPr>
            <w:tcW w:w="329" w:type="pct"/>
            <w:shd w:val="clear" w:color="auto" w:fill="auto"/>
          </w:tcPr>
          <w:p w14:paraId="4CAF7963" w14:textId="6B59F98E" w:rsidR="006C6FA2" w:rsidRPr="00FA679E" w:rsidRDefault="006C6FA2" w:rsidP="00015536">
            <w:pPr>
              <w:spacing w:line="260" w:lineRule="atLeast"/>
              <w:rPr>
                <w:rFonts w:ascii="Arial" w:hAnsi="Arial" w:cs="Arial"/>
                <w:b/>
                <w:sz w:val="24"/>
                <w:szCs w:val="24"/>
              </w:rPr>
            </w:pPr>
            <w:r>
              <w:rPr>
                <w:rFonts w:ascii="Arial" w:hAnsi="Arial"/>
                <w:b/>
                <w:sz w:val="24"/>
              </w:rPr>
              <w:t>1.5</w:t>
            </w:r>
          </w:p>
        </w:tc>
        <w:tc>
          <w:tcPr>
            <w:tcW w:w="329" w:type="pct"/>
            <w:shd w:val="clear" w:color="auto" w:fill="auto"/>
          </w:tcPr>
          <w:p w14:paraId="02D09646" w14:textId="56967689" w:rsidR="006C6FA2" w:rsidRPr="00FA679E" w:rsidRDefault="006C6FA2" w:rsidP="00015536">
            <w:pPr>
              <w:spacing w:line="260" w:lineRule="atLeast"/>
              <w:rPr>
                <w:rFonts w:ascii="Arial" w:hAnsi="Arial" w:cs="Arial"/>
                <w:b/>
                <w:sz w:val="24"/>
                <w:szCs w:val="24"/>
                <w:lang w:val="en-US"/>
              </w:rPr>
            </w:pPr>
          </w:p>
        </w:tc>
        <w:tc>
          <w:tcPr>
            <w:tcW w:w="329" w:type="pct"/>
            <w:shd w:val="clear" w:color="auto" w:fill="auto"/>
          </w:tcPr>
          <w:p w14:paraId="17219D9A" w14:textId="0D456141" w:rsidR="006C6FA2" w:rsidRPr="00FA679E" w:rsidRDefault="006C6FA2" w:rsidP="00015536">
            <w:pPr>
              <w:spacing w:line="260" w:lineRule="atLeast"/>
              <w:rPr>
                <w:rFonts w:ascii="Arial" w:hAnsi="Arial" w:cs="Arial"/>
                <w:b/>
                <w:sz w:val="24"/>
                <w:szCs w:val="24"/>
              </w:rPr>
            </w:pPr>
            <w:r>
              <w:rPr>
                <w:rFonts w:ascii="Arial" w:hAnsi="Arial"/>
                <w:b/>
                <w:sz w:val="24"/>
              </w:rPr>
              <w:t>1.2</w:t>
            </w:r>
          </w:p>
        </w:tc>
        <w:tc>
          <w:tcPr>
            <w:tcW w:w="341" w:type="pct"/>
            <w:shd w:val="clear" w:color="auto" w:fill="auto"/>
          </w:tcPr>
          <w:p w14:paraId="7FA7C9D3" w14:textId="497A18ED" w:rsidR="006C6FA2" w:rsidRPr="00FA679E" w:rsidRDefault="006C6FA2" w:rsidP="00015536">
            <w:pPr>
              <w:spacing w:line="260" w:lineRule="atLeast"/>
              <w:rPr>
                <w:rFonts w:ascii="Arial" w:hAnsi="Arial" w:cs="Arial"/>
                <w:b/>
                <w:sz w:val="24"/>
                <w:szCs w:val="24"/>
              </w:rPr>
            </w:pPr>
            <w:r>
              <w:rPr>
                <w:rFonts w:ascii="Arial" w:hAnsi="Arial"/>
                <w:b/>
                <w:sz w:val="24"/>
              </w:rPr>
              <w:t>5.23</w:t>
            </w:r>
          </w:p>
        </w:tc>
        <w:tc>
          <w:tcPr>
            <w:tcW w:w="341" w:type="pct"/>
            <w:shd w:val="clear" w:color="auto" w:fill="auto"/>
          </w:tcPr>
          <w:p w14:paraId="62F6B34A" w14:textId="6D17D8D8" w:rsidR="006C6FA2" w:rsidRPr="00FA679E" w:rsidRDefault="006C6FA2" w:rsidP="00015536">
            <w:pPr>
              <w:spacing w:line="260" w:lineRule="atLeast"/>
              <w:rPr>
                <w:rFonts w:ascii="Arial" w:hAnsi="Arial" w:cs="Arial"/>
                <w:b/>
                <w:sz w:val="24"/>
                <w:szCs w:val="24"/>
              </w:rPr>
            </w:pPr>
            <w:r>
              <w:rPr>
                <w:rFonts w:ascii="Arial" w:hAnsi="Arial"/>
                <w:b/>
                <w:sz w:val="24"/>
              </w:rPr>
              <w:t>5.23</w:t>
            </w:r>
          </w:p>
        </w:tc>
        <w:tc>
          <w:tcPr>
            <w:tcW w:w="407" w:type="pct"/>
            <w:shd w:val="clear" w:color="auto" w:fill="auto"/>
          </w:tcPr>
          <w:p w14:paraId="2D48FFAA" w14:textId="2C9E6522" w:rsidR="006C6FA2" w:rsidRPr="00FA679E" w:rsidRDefault="006C6FA2" w:rsidP="00015536">
            <w:pPr>
              <w:spacing w:after="0" w:line="260" w:lineRule="atLeast"/>
              <w:rPr>
                <w:rFonts w:ascii="Arial" w:hAnsi="Arial" w:cs="Arial"/>
                <w:b/>
                <w:sz w:val="24"/>
                <w:szCs w:val="24"/>
              </w:rPr>
            </w:pPr>
            <w:r>
              <w:rPr>
                <w:rFonts w:ascii="Arial" w:hAnsi="Arial"/>
                <w:b/>
                <w:sz w:val="24"/>
              </w:rPr>
              <w:t>10.23</w:t>
            </w:r>
          </w:p>
        </w:tc>
        <w:tc>
          <w:tcPr>
            <w:tcW w:w="407" w:type="pct"/>
            <w:shd w:val="clear" w:color="auto" w:fill="auto"/>
          </w:tcPr>
          <w:p w14:paraId="6484F82B" w14:textId="1AA1510B" w:rsidR="006C6FA2" w:rsidRPr="00FA679E" w:rsidRDefault="006C6FA2" w:rsidP="00015536">
            <w:pPr>
              <w:spacing w:after="0" w:line="260" w:lineRule="atLeast"/>
              <w:rPr>
                <w:rFonts w:ascii="Arial" w:hAnsi="Arial" w:cs="Arial"/>
                <w:b/>
                <w:sz w:val="24"/>
                <w:szCs w:val="24"/>
              </w:rPr>
            </w:pPr>
            <w:r>
              <w:rPr>
                <w:rFonts w:ascii="Arial" w:hAnsi="Arial"/>
                <w:b/>
                <w:sz w:val="24"/>
              </w:rPr>
              <w:t>10.23</w:t>
            </w:r>
          </w:p>
        </w:tc>
        <w:tc>
          <w:tcPr>
            <w:tcW w:w="341" w:type="pct"/>
            <w:shd w:val="clear" w:color="auto" w:fill="auto"/>
          </w:tcPr>
          <w:p w14:paraId="5C317A89" w14:textId="2F12EF15" w:rsidR="006C6FA2" w:rsidRPr="00FA679E" w:rsidRDefault="006C6FA2" w:rsidP="00015536">
            <w:pPr>
              <w:spacing w:after="0" w:line="260" w:lineRule="atLeast"/>
              <w:rPr>
                <w:rFonts w:ascii="Arial" w:hAnsi="Arial" w:cs="Arial"/>
                <w:b/>
                <w:sz w:val="24"/>
                <w:szCs w:val="24"/>
              </w:rPr>
            </w:pPr>
            <w:r>
              <w:rPr>
                <w:rFonts w:ascii="Arial" w:hAnsi="Arial"/>
                <w:b/>
                <w:sz w:val="24"/>
              </w:rPr>
              <w:t>9.03</w:t>
            </w:r>
          </w:p>
        </w:tc>
        <w:tc>
          <w:tcPr>
            <w:tcW w:w="341" w:type="pct"/>
            <w:shd w:val="clear" w:color="auto" w:fill="auto"/>
          </w:tcPr>
          <w:p w14:paraId="7136CFB4" w14:textId="32BA8E37" w:rsidR="006C6FA2" w:rsidRPr="00FA679E" w:rsidRDefault="006C6FA2" w:rsidP="00015536">
            <w:pPr>
              <w:spacing w:after="0" w:line="260" w:lineRule="atLeast"/>
              <w:rPr>
                <w:rFonts w:ascii="Arial" w:hAnsi="Arial" w:cs="Arial"/>
                <w:b/>
                <w:sz w:val="24"/>
                <w:szCs w:val="24"/>
              </w:rPr>
            </w:pPr>
            <w:r>
              <w:rPr>
                <w:rFonts w:ascii="Arial" w:hAnsi="Arial"/>
                <w:b/>
                <w:sz w:val="24"/>
              </w:rPr>
              <w:t>6.33</w:t>
            </w:r>
          </w:p>
        </w:tc>
        <w:tc>
          <w:tcPr>
            <w:tcW w:w="341" w:type="pct"/>
            <w:shd w:val="clear" w:color="auto" w:fill="auto"/>
          </w:tcPr>
          <w:p w14:paraId="5ECB28D8" w14:textId="131F5900" w:rsidR="006C6FA2" w:rsidRPr="00FA679E" w:rsidRDefault="006C6FA2" w:rsidP="00015536">
            <w:pPr>
              <w:spacing w:after="0" w:line="260" w:lineRule="atLeast"/>
              <w:rPr>
                <w:rFonts w:ascii="Arial" w:hAnsi="Arial" w:cs="Arial"/>
                <w:b/>
                <w:sz w:val="24"/>
                <w:szCs w:val="24"/>
              </w:rPr>
            </w:pPr>
            <w:r>
              <w:rPr>
                <w:rFonts w:ascii="Arial" w:hAnsi="Arial"/>
                <w:b/>
                <w:sz w:val="24"/>
              </w:rPr>
              <w:t>5.63</w:t>
            </w:r>
          </w:p>
        </w:tc>
        <w:tc>
          <w:tcPr>
            <w:tcW w:w="504" w:type="pct"/>
          </w:tcPr>
          <w:p w14:paraId="69894406" w14:textId="472C56FD" w:rsidR="006C6FA2" w:rsidRPr="00FA679E" w:rsidRDefault="006C6FA2" w:rsidP="00015536">
            <w:pPr>
              <w:spacing w:after="0" w:line="260" w:lineRule="atLeast"/>
              <w:rPr>
                <w:rFonts w:ascii="Arial" w:hAnsi="Arial" w:cs="Arial"/>
                <w:b/>
                <w:sz w:val="24"/>
                <w:szCs w:val="24"/>
              </w:rPr>
            </w:pPr>
            <w:r>
              <w:rPr>
                <w:rFonts w:ascii="Arial" w:hAnsi="Arial"/>
                <w:b/>
                <w:sz w:val="24"/>
              </w:rPr>
              <w:t>1.09</w:t>
            </w:r>
          </w:p>
        </w:tc>
      </w:tr>
      <w:tr w:rsidR="006C6FA2" w:rsidRPr="00FA679E" w14:paraId="1F014438" w14:textId="542D2EC9" w:rsidTr="008A0F76">
        <w:trPr>
          <w:trHeight w:hRule="exact" w:val="576"/>
        </w:trPr>
        <w:tc>
          <w:tcPr>
            <w:tcW w:w="680" w:type="pct"/>
            <w:shd w:val="clear" w:color="auto" w:fill="D9D9D9" w:themeFill="background1" w:themeFillShade="D9"/>
          </w:tcPr>
          <w:p w14:paraId="76F0F98D" w14:textId="77777777" w:rsidR="006C6FA2" w:rsidRPr="006C6FA2" w:rsidRDefault="006C6FA2" w:rsidP="00015536">
            <w:pPr>
              <w:spacing w:after="0" w:line="260" w:lineRule="atLeast"/>
              <w:rPr>
                <w:rFonts w:ascii="Arial" w:hAnsi="Arial" w:cs="Arial"/>
                <w:sz w:val="20"/>
                <w:szCs w:val="20"/>
              </w:rPr>
            </w:pPr>
            <w:r>
              <w:rPr>
                <w:rFonts w:ascii="Arial" w:hAnsi="Arial"/>
                <w:sz w:val="20"/>
              </w:rPr>
              <w:t>Përgatitja e projektit (TA)</w:t>
            </w:r>
          </w:p>
        </w:tc>
        <w:tc>
          <w:tcPr>
            <w:tcW w:w="309" w:type="pct"/>
            <w:shd w:val="clear" w:color="auto" w:fill="auto"/>
          </w:tcPr>
          <w:p w14:paraId="15A29A53" w14:textId="77777777" w:rsidR="006C6FA2" w:rsidRPr="00FA679E" w:rsidRDefault="006C6FA2" w:rsidP="00015536">
            <w:pPr>
              <w:spacing w:line="260" w:lineRule="atLeast"/>
              <w:rPr>
                <w:rFonts w:ascii="Arial" w:hAnsi="Arial" w:cs="Arial"/>
                <w:sz w:val="24"/>
                <w:szCs w:val="24"/>
                <w:lang w:val="en-US"/>
              </w:rPr>
            </w:pPr>
          </w:p>
        </w:tc>
        <w:tc>
          <w:tcPr>
            <w:tcW w:w="329" w:type="pct"/>
            <w:shd w:val="clear" w:color="auto" w:fill="auto"/>
          </w:tcPr>
          <w:p w14:paraId="1A071E9F" w14:textId="6CA40A5E" w:rsidR="006C6FA2" w:rsidRPr="00FA679E" w:rsidRDefault="006C6FA2" w:rsidP="00015536">
            <w:pPr>
              <w:spacing w:line="260" w:lineRule="atLeast"/>
              <w:jc w:val="center"/>
              <w:rPr>
                <w:rFonts w:ascii="Arial" w:hAnsi="Arial" w:cs="Arial"/>
                <w:sz w:val="24"/>
                <w:szCs w:val="24"/>
              </w:rPr>
            </w:pPr>
            <w:r>
              <w:rPr>
                <w:rFonts w:ascii="Arial" w:hAnsi="Arial"/>
                <w:sz w:val="24"/>
              </w:rPr>
              <w:t>1.5</w:t>
            </w:r>
          </w:p>
        </w:tc>
        <w:tc>
          <w:tcPr>
            <w:tcW w:w="329" w:type="pct"/>
            <w:shd w:val="clear" w:color="auto" w:fill="auto"/>
          </w:tcPr>
          <w:p w14:paraId="1E2E83A5" w14:textId="654E4F31" w:rsidR="006C6FA2" w:rsidRPr="00FA679E" w:rsidRDefault="006C6FA2" w:rsidP="00015536">
            <w:pPr>
              <w:spacing w:line="260" w:lineRule="atLeast"/>
              <w:jc w:val="center"/>
              <w:rPr>
                <w:rFonts w:ascii="Arial" w:hAnsi="Arial" w:cs="Arial"/>
                <w:sz w:val="24"/>
                <w:szCs w:val="24"/>
                <w:lang w:val="en-US"/>
              </w:rPr>
            </w:pPr>
          </w:p>
        </w:tc>
        <w:tc>
          <w:tcPr>
            <w:tcW w:w="329" w:type="pct"/>
            <w:shd w:val="clear" w:color="auto" w:fill="auto"/>
          </w:tcPr>
          <w:p w14:paraId="797D0829" w14:textId="14985986" w:rsidR="006C6FA2" w:rsidRPr="00FA679E" w:rsidRDefault="006C6FA2" w:rsidP="00015536">
            <w:pPr>
              <w:spacing w:line="260" w:lineRule="atLeast"/>
              <w:jc w:val="center"/>
              <w:rPr>
                <w:rFonts w:ascii="Arial" w:hAnsi="Arial" w:cs="Arial"/>
                <w:sz w:val="24"/>
                <w:szCs w:val="24"/>
              </w:rPr>
            </w:pPr>
            <w:r>
              <w:rPr>
                <w:rFonts w:ascii="Arial" w:hAnsi="Arial"/>
                <w:sz w:val="24"/>
              </w:rPr>
              <w:t>1.2</w:t>
            </w:r>
          </w:p>
        </w:tc>
        <w:tc>
          <w:tcPr>
            <w:tcW w:w="341" w:type="pct"/>
            <w:shd w:val="clear" w:color="auto" w:fill="auto"/>
          </w:tcPr>
          <w:p w14:paraId="4CAF0814" w14:textId="7E1B6C6A" w:rsidR="006C6FA2" w:rsidRPr="00FA679E" w:rsidRDefault="006C6FA2" w:rsidP="00015536">
            <w:pPr>
              <w:spacing w:line="260" w:lineRule="atLeast"/>
              <w:jc w:val="center"/>
              <w:rPr>
                <w:rFonts w:ascii="Arial" w:hAnsi="Arial" w:cs="Arial"/>
                <w:sz w:val="24"/>
                <w:szCs w:val="24"/>
                <w:lang w:val="en-US"/>
              </w:rPr>
            </w:pPr>
          </w:p>
        </w:tc>
        <w:tc>
          <w:tcPr>
            <w:tcW w:w="341" w:type="pct"/>
            <w:shd w:val="clear" w:color="auto" w:fill="auto"/>
          </w:tcPr>
          <w:p w14:paraId="71D5B26A" w14:textId="3302664D" w:rsidR="006C6FA2" w:rsidRPr="00FA679E" w:rsidRDefault="006C6FA2" w:rsidP="00015536">
            <w:pPr>
              <w:spacing w:line="260" w:lineRule="atLeast"/>
              <w:jc w:val="center"/>
              <w:rPr>
                <w:rFonts w:ascii="Arial" w:hAnsi="Arial" w:cs="Arial"/>
                <w:sz w:val="24"/>
                <w:szCs w:val="24"/>
                <w:lang w:val="en-US"/>
              </w:rPr>
            </w:pPr>
          </w:p>
        </w:tc>
        <w:tc>
          <w:tcPr>
            <w:tcW w:w="407" w:type="pct"/>
            <w:shd w:val="clear" w:color="auto" w:fill="auto"/>
          </w:tcPr>
          <w:p w14:paraId="2E2A93D4" w14:textId="6C28C009" w:rsidR="006C6FA2" w:rsidRPr="00FA679E" w:rsidRDefault="006C6FA2" w:rsidP="00015536">
            <w:pPr>
              <w:spacing w:after="0" w:line="260" w:lineRule="atLeast"/>
              <w:rPr>
                <w:rFonts w:ascii="Arial" w:hAnsi="Arial" w:cs="Arial"/>
                <w:sz w:val="24"/>
                <w:szCs w:val="24"/>
                <w:lang w:val="en-US"/>
              </w:rPr>
            </w:pPr>
          </w:p>
        </w:tc>
        <w:tc>
          <w:tcPr>
            <w:tcW w:w="407" w:type="pct"/>
            <w:shd w:val="clear" w:color="auto" w:fill="auto"/>
          </w:tcPr>
          <w:p w14:paraId="327607A7" w14:textId="58DA7577" w:rsidR="006C6FA2" w:rsidRPr="00FA679E" w:rsidRDefault="006C6FA2" w:rsidP="00015536">
            <w:pPr>
              <w:spacing w:after="0" w:line="260" w:lineRule="atLeast"/>
              <w:rPr>
                <w:rFonts w:ascii="Arial" w:hAnsi="Arial" w:cs="Arial"/>
                <w:sz w:val="24"/>
                <w:szCs w:val="24"/>
                <w:lang w:val="en-US"/>
              </w:rPr>
            </w:pPr>
          </w:p>
        </w:tc>
        <w:tc>
          <w:tcPr>
            <w:tcW w:w="341" w:type="pct"/>
            <w:shd w:val="clear" w:color="auto" w:fill="auto"/>
          </w:tcPr>
          <w:p w14:paraId="75107120" w14:textId="412C3AD9" w:rsidR="006C6FA2" w:rsidRPr="00FA679E" w:rsidRDefault="006C6FA2" w:rsidP="00015536">
            <w:pPr>
              <w:spacing w:after="0" w:line="260" w:lineRule="atLeast"/>
              <w:rPr>
                <w:rFonts w:ascii="Arial" w:hAnsi="Arial" w:cs="Arial"/>
                <w:sz w:val="24"/>
                <w:szCs w:val="24"/>
                <w:lang w:val="en-US"/>
              </w:rPr>
            </w:pPr>
          </w:p>
        </w:tc>
        <w:tc>
          <w:tcPr>
            <w:tcW w:w="341" w:type="pct"/>
            <w:shd w:val="clear" w:color="auto" w:fill="auto"/>
          </w:tcPr>
          <w:p w14:paraId="12D0C234" w14:textId="77777777" w:rsidR="006C6FA2" w:rsidRPr="00FA679E" w:rsidRDefault="006C6FA2" w:rsidP="00015536">
            <w:pPr>
              <w:spacing w:after="0" w:line="260" w:lineRule="atLeast"/>
              <w:rPr>
                <w:rFonts w:ascii="Arial" w:hAnsi="Arial" w:cs="Arial"/>
                <w:sz w:val="24"/>
                <w:szCs w:val="24"/>
                <w:lang w:val="en-US"/>
              </w:rPr>
            </w:pPr>
          </w:p>
        </w:tc>
        <w:tc>
          <w:tcPr>
            <w:tcW w:w="341" w:type="pct"/>
            <w:shd w:val="clear" w:color="auto" w:fill="auto"/>
          </w:tcPr>
          <w:p w14:paraId="6DB6F5D1" w14:textId="77777777" w:rsidR="006C6FA2" w:rsidRPr="00FA679E" w:rsidRDefault="006C6FA2" w:rsidP="00015536">
            <w:pPr>
              <w:spacing w:after="0" w:line="260" w:lineRule="atLeast"/>
              <w:rPr>
                <w:rFonts w:ascii="Arial" w:hAnsi="Arial" w:cs="Arial"/>
                <w:sz w:val="24"/>
                <w:szCs w:val="24"/>
                <w:lang w:val="en-US"/>
              </w:rPr>
            </w:pPr>
          </w:p>
        </w:tc>
        <w:tc>
          <w:tcPr>
            <w:tcW w:w="504" w:type="pct"/>
          </w:tcPr>
          <w:p w14:paraId="6B3BA1D4" w14:textId="010E1E9C" w:rsidR="006C6FA2" w:rsidRPr="00FA679E" w:rsidRDefault="006C6FA2" w:rsidP="00015536">
            <w:pPr>
              <w:spacing w:after="0" w:line="260" w:lineRule="atLeast"/>
              <w:rPr>
                <w:rFonts w:ascii="Arial" w:hAnsi="Arial" w:cs="Arial"/>
                <w:sz w:val="24"/>
                <w:szCs w:val="24"/>
              </w:rPr>
            </w:pPr>
            <w:r>
              <w:rPr>
                <w:rFonts w:ascii="Arial" w:hAnsi="Arial"/>
                <w:sz w:val="24"/>
              </w:rPr>
              <w:t>0.5</w:t>
            </w:r>
          </w:p>
        </w:tc>
      </w:tr>
      <w:tr w:rsidR="006C6FA2" w:rsidRPr="00FA679E" w14:paraId="036F6881" w14:textId="2167844F" w:rsidTr="008A0F76">
        <w:trPr>
          <w:trHeight w:hRule="exact" w:val="1018"/>
        </w:trPr>
        <w:tc>
          <w:tcPr>
            <w:tcW w:w="680" w:type="pct"/>
            <w:shd w:val="clear" w:color="auto" w:fill="D9D9D9" w:themeFill="background1" w:themeFillShade="D9"/>
          </w:tcPr>
          <w:p w14:paraId="0EA2E466" w14:textId="0774CE26" w:rsidR="006C6FA2" w:rsidRPr="006C6FA2" w:rsidRDefault="006C6FA2" w:rsidP="00015536">
            <w:pPr>
              <w:spacing w:after="0" w:line="260" w:lineRule="atLeast"/>
              <w:rPr>
                <w:rFonts w:ascii="Arial" w:hAnsi="Arial" w:cs="Arial"/>
                <w:sz w:val="20"/>
                <w:szCs w:val="20"/>
              </w:rPr>
            </w:pPr>
            <w:r>
              <w:rPr>
                <w:rFonts w:ascii="Arial" w:hAnsi="Arial"/>
                <w:sz w:val="20"/>
              </w:rPr>
              <w:t>Kostot e investimit</w:t>
            </w:r>
          </w:p>
        </w:tc>
        <w:tc>
          <w:tcPr>
            <w:tcW w:w="309" w:type="pct"/>
            <w:shd w:val="clear" w:color="auto" w:fill="auto"/>
          </w:tcPr>
          <w:p w14:paraId="1A20DE8B" w14:textId="77777777" w:rsidR="006C6FA2" w:rsidRPr="00FA679E" w:rsidRDefault="006C6FA2" w:rsidP="00015536">
            <w:pPr>
              <w:spacing w:line="260" w:lineRule="atLeast"/>
              <w:rPr>
                <w:rFonts w:ascii="Arial" w:hAnsi="Arial" w:cs="Arial"/>
                <w:sz w:val="24"/>
                <w:szCs w:val="24"/>
                <w:lang w:val="en-US"/>
              </w:rPr>
            </w:pPr>
          </w:p>
        </w:tc>
        <w:tc>
          <w:tcPr>
            <w:tcW w:w="329" w:type="pct"/>
            <w:shd w:val="clear" w:color="auto" w:fill="auto"/>
          </w:tcPr>
          <w:p w14:paraId="7A064AE4" w14:textId="77777777" w:rsidR="006C6FA2" w:rsidRPr="00FA679E" w:rsidRDefault="006C6FA2" w:rsidP="00015536">
            <w:pPr>
              <w:spacing w:line="260" w:lineRule="atLeast"/>
              <w:jc w:val="center"/>
              <w:rPr>
                <w:rFonts w:ascii="Arial" w:hAnsi="Arial" w:cs="Arial"/>
                <w:sz w:val="24"/>
                <w:szCs w:val="24"/>
                <w:lang w:val="en-US"/>
              </w:rPr>
            </w:pPr>
          </w:p>
        </w:tc>
        <w:tc>
          <w:tcPr>
            <w:tcW w:w="329" w:type="pct"/>
            <w:shd w:val="clear" w:color="auto" w:fill="auto"/>
          </w:tcPr>
          <w:p w14:paraId="5E740935" w14:textId="170DA43E" w:rsidR="006C6FA2" w:rsidRPr="00FA679E" w:rsidRDefault="006C6FA2" w:rsidP="00015536">
            <w:pPr>
              <w:spacing w:line="260" w:lineRule="atLeast"/>
              <w:jc w:val="center"/>
              <w:rPr>
                <w:rFonts w:ascii="Arial" w:hAnsi="Arial" w:cs="Arial"/>
                <w:sz w:val="24"/>
                <w:szCs w:val="24"/>
                <w:lang w:val="en-US"/>
              </w:rPr>
            </w:pPr>
          </w:p>
        </w:tc>
        <w:tc>
          <w:tcPr>
            <w:tcW w:w="329" w:type="pct"/>
            <w:shd w:val="clear" w:color="auto" w:fill="auto"/>
          </w:tcPr>
          <w:p w14:paraId="2492242D" w14:textId="5A1FAB90" w:rsidR="006C6FA2" w:rsidRPr="00FA679E" w:rsidRDefault="006C6FA2" w:rsidP="00015536">
            <w:pPr>
              <w:spacing w:line="260" w:lineRule="atLeast"/>
              <w:rPr>
                <w:rFonts w:ascii="Arial" w:hAnsi="Arial" w:cs="Arial"/>
                <w:b/>
                <w:sz w:val="24"/>
                <w:szCs w:val="24"/>
                <w:lang w:val="en-US"/>
              </w:rPr>
            </w:pPr>
          </w:p>
        </w:tc>
        <w:tc>
          <w:tcPr>
            <w:tcW w:w="341" w:type="pct"/>
            <w:shd w:val="clear" w:color="auto" w:fill="auto"/>
          </w:tcPr>
          <w:p w14:paraId="158297BC" w14:textId="4B0FA876" w:rsidR="006C6FA2" w:rsidRPr="00FA679E" w:rsidRDefault="006C6FA2" w:rsidP="00015536">
            <w:pPr>
              <w:spacing w:line="260" w:lineRule="atLeast"/>
              <w:jc w:val="center"/>
              <w:rPr>
                <w:rFonts w:ascii="Arial" w:hAnsi="Arial" w:cs="Arial"/>
                <w:sz w:val="24"/>
                <w:szCs w:val="24"/>
              </w:rPr>
            </w:pPr>
            <w:r>
              <w:rPr>
                <w:rFonts w:ascii="Arial" w:hAnsi="Arial"/>
                <w:sz w:val="24"/>
              </w:rPr>
              <w:t>4.6</w:t>
            </w:r>
          </w:p>
        </w:tc>
        <w:tc>
          <w:tcPr>
            <w:tcW w:w="341" w:type="pct"/>
            <w:shd w:val="clear" w:color="auto" w:fill="auto"/>
          </w:tcPr>
          <w:p w14:paraId="4E03C26A" w14:textId="461FE71E" w:rsidR="006C6FA2" w:rsidRPr="00FA679E" w:rsidRDefault="006C6FA2" w:rsidP="00015536">
            <w:pPr>
              <w:spacing w:line="260" w:lineRule="atLeast"/>
              <w:jc w:val="center"/>
              <w:rPr>
                <w:rFonts w:ascii="Arial" w:hAnsi="Arial" w:cs="Arial"/>
                <w:sz w:val="24"/>
                <w:szCs w:val="24"/>
              </w:rPr>
            </w:pPr>
            <w:r>
              <w:rPr>
                <w:rFonts w:ascii="Arial" w:hAnsi="Arial"/>
                <w:sz w:val="24"/>
              </w:rPr>
              <w:t>4.6</w:t>
            </w:r>
          </w:p>
        </w:tc>
        <w:tc>
          <w:tcPr>
            <w:tcW w:w="407" w:type="pct"/>
            <w:shd w:val="clear" w:color="auto" w:fill="auto"/>
          </w:tcPr>
          <w:p w14:paraId="0146426A" w14:textId="0BBB4D9E" w:rsidR="006C6FA2" w:rsidRPr="00FA679E" w:rsidRDefault="006C6FA2" w:rsidP="00015536">
            <w:pPr>
              <w:spacing w:after="0" w:line="260" w:lineRule="atLeast"/>
              <w:rPr>
                <w:rFonts w:ascii="Arial" w:hAnsi="Arial" w:cs="Arial"/>
                <w:sz w:val="24"/>
                <w:szCs w:val="24"/>
              </w:rPr>
            </w:pPr>
            <w:r>
              <w:rPr>
                <w:rFonts w:ascii="Arial" w:hAnsi="Arial"/>
                <w:sz w:val="24"/>
              </w:rPr>
              <w:t>9.6</w:t>
            </w:r>
          </w:p>
        </w:tc>
        <w:tc>
          <w:tcPr>
            <w:tcW w:w="407" w:type="pct"/>
            <w:shd w:val="clear" w:color="auto" w:fill="auto"/>
          </w:tcPr>
          <w:p w14:paraId="7F6E912E" w14:textId="2B9D54DB" w:rsidR="006C6FA2" w:rsidRPr="00FA679E" w:rsidRDefault="006C6FA2" w:rsidP="00015536">
            <w:pPr>
              <w:spacing w:after="0" w:line="260" w:lineRule="atLeast"/>
              <w:rPr>
                <w:rFonts w:ascii="Arial" w:hAnsi="Arial" w:cs="Arial"/>
                <w:sz w:val="24"/>
                <w:szCs w:val="24"/>
              </w:rPr>
            </w:pPr>
            <w:r>
              <w:rPr>
                <w:rFonts w:ascii="Arial" w:hAnsi="Arial"/>
                <w:sz w:val="24"/>
              </w:rPr>
              <w:t>9.6</w:t>
            </w:r>
          </w:p>
        </w:tc>
        <w:tc>
          <w:tcPr>
            <w:tcW w:w="341" w:type="pct"/>
            <w:shd w:val="clear" w:color="auto" w:fill="auto"/>
          </w:tcPr>
          <w:p w14:paraId="4FC48626" w14:textId="106BF1D2" w:rsidR="006C6FA2" w:rsidRPr="00FA679E" w:rsidRDefault="006C6FA2" w:rsidP="00015536">
            <w:pPr>
              <w:spacing w:after="0" w:line="260" w:lineRule="atLeast"/>
              <w:rPr>
                <w:rFonts w:ascii="Arial" w:hAnsi="Arial" w:cs="Arial"/>
                <w:sz w:val="24"/>
                <w:szCs w:val="24"/>
              </w:rPr>
            </w:pPr>
            <w:r>
              <w:rPr>
                <w:rFonts w:ascii="Arial" w:hAnsi="Arial"/>
                <w:sz w:val="24"/>
              </w:rPr>
              <w:t>8.4</w:t>
            </w:r>
          </w:p>
        </w:tc>
        <w:tc>
          <w:tcPr>
            <w:tcW w:w="341" w:type="pct"/>
            <w:shd w:val="clear" w:color="auto" w:fill="auto"/>
          </w:tcPr>
          <w:p w14:paraId="415B4F86" w14:textId="4CF0E9C2" w:rsidR="006C6FA2" w:rsidRPr="00FA679E" w:rsidRDefault="006C6FA2" w:rsidP="00015536">
            <w:pPr>
              <w:spacing w:after="0" w:line="260" w:lineRule="atLeast"/>
              <w:rPr>
                <w:rFonts w:ascii="Arial" w:hAnsi="Arial" w:cs="Arial"/>
                <w:sz w:val="24"/>
                <w:szCs w:val="24"/>
              </w:rPr>
            </w:pPr>
            <w:r>
              <w:rPr>
                <w:rFonts w:ascii="Arial" w:hAnsi="Arial"/>
                <w:sz w:val="24"/>
              </w:rPr>
              <w:t xml:space="preserve">5.7 </w:t>
            </w:r>
          </w:p>
        </w:tc>
        <w:tc>
          <w:tcPr>
            <w:tcW w:w="341" w:type="pct"/>
            <w:shd w:val="clear" w:color="auto" w:fill="auto"/>
          </w:tcPr>
          <w:p w14:paraId="67069AD9" w14:textId="411491FB" w:rsidR="006C6FA2" w:rsidRPr="00FA679E" w:rsidRDefault="006C6FA2" w:rsidP="00015536">
            <w:pPr>
              <w:spacing w:after="0" w:line="260" w:lineRule="atLeast"/>
              <w:rPr>
                <w:rFonts w:ascii="Arial" w:hAnsi="Arial" w:cs="Arial"/>
                <w:sz w:val="24"/>
                <w:szCs w:val="24"/>
              </w:rPr>
            </w:pPr>
            <w:r>
              <w:rPr>
                <w:rFonts w:ascii="Arial" w:hAnsi="Arial"/>
                <w:sz w:val="24"/>
              </w:rPr>
              <w:t>5.0</w:t>
            </w:r>
          </w:p>
        </w:tc>
        <w:tc>
          <w:tcPr>
            <w:tcW w:w="504" w:type="pct"/>
          </w:tcPr>
          <w:p w14:paraId="74510697" w14:textId="4F0E2DF3" w:rsidR="006C6FA2" w:rsidRPr="00FA679E" w:rsidRDefault="006C6FA2" w:rsidP="00015536">
            <w:pPr>
              <w:spacing w:after="0" w:line="260" w:lineRule="atLeast"/>
              <w:rPr>
                <w:rFonts w:ascii="Arial" w:hAnsi="Arial" w:cs="Arial"/>
                <w:sz w:val="24"/>
                <w:szCs w:val="24"/>
                <w:lang w:val="en-US"/>
              </w:rPr>
            </w:pPr>
          </w:p>
        </w:tc>
      </w:tr>
      <w:tr w:rsidR="006C6FA2" w:rsidRPr="00FA679E" w14:paraId="718EA7EC" w14:textId="77777777" w:rsidTr="008A0F76">
        <w:trPr>
          <w:trHeight w:hRule="exact" w:val="576"/>
        </w:trPr>
        <w:tc>
          <w:tcPr>
            <w:tcW w:w="680" w:type="pct"/>
            <w:shd w:val="clear" w:color="auto" w:fill="D9D9D9" w:themeFill="background1" w:themeFillShade="D9"/>
          </w:tcPr>
          <w:p w14:paraId="4579740B" w14:textId="733ACC96" w:rsidR="006C6FA2" w:rsidRPr="006C6FA2" w:rsidRDefault="006C6FA2" w:rsidP="00CD7EA7">
            <w:pPr>
              <w:spacing w:after="0" w:line="260" w:lineRule="atLeast"/>
              <w:rPr>
                <w:rFonts w:ascii="Arial" w:hAnsi="Arial" w:cs="Arial"/>
                <w:sz w:val="20"/>
                <w:szCs w:val="20"/>
              </w:rPr>
            </w:pPr>
            <w:r>
              <w:rPr>
                <w:rFonts w:ascii="Arial" w:hAnsi="Arial"/>
                <w:sz w:val="20"/>
              </w:rPr>
              <w:t>Mbikëqyrja</w:t>
            </w:r>
          </w:p>
        </w:tc>
        <w:tc>
          <w:tcPr>
            <w:tcW w:w="309" w:type="pct"/>
            <w:shd w:val="clear" w:color="auto" w:fill="auto"/>
          </w:tcPr>
          <w:p w14:paraId="5F659406" w14:textId="77777777" w:rsidR="006C6FA2" w:rsidRPr="00FA679E" w:rsidRDefault="006C6FA2" w:rsidP="00CD7EA7">
            <w:pPr>
              <w:spacing w:line="260" w:lineRule="atLeast"/>
              <w:rPr>
                <w:rFonts w:ascii="Arial" w:hAnsi="Arial" w:cs="Arial"/>
                <w:sz w:val="24"/>
                <w:szCs w:val="24"/>
                <w:lang w:val="en-US"/>
              </w:rPr>
            </w:pPr>
          </w:p>
        </w:tc>
        <w:tc>
          <w:tcPr>
            <w:tcW w:w="329" w:type="pct"/>
            <w:shd w:val="clear" w:color="auto" w:fill="auto"/>
          </w:tcPr>
          <w:p w14:paraId="56EC95B3" w14:textId="77777777" w:rsidR="006C6FA2" w:rsidRPr="00FA679E" w:rsidRDefault="006C6FA2" w:rsidP="00CD7EA7">
            <w:pPr>
              <w:spacing w:line="260" w:lineRule="atLeast"/>
              <w:jc w:val="center"/>
              <w:rPr>
                <w:rFonts w:ascii="Arial" w:hAnsi="Arial" w:cs="Arial"/>
                <w:sz w:val="24"/>
                <w:szCs w:val="24"/>
                <w:lang w:val="en-US"/>
              </w:rPr>
            </w:pPr>
          </w:p>
        </w:tc>
        <w:tc>
          <w:tcPr>
            <w:tcW w:w="329" w:type="pct"/>
            <w:shd w:val="clear" w:color="auto" w:fill="auto"/>
          </w:tcPr>
          <w:p w14:paraId="4D37E6F8" w14:textId="77777777" w:rsidR="006C6FA2" w:rsidRPr="00FA679E" w:rsidRDefault="006C6FA2" w:rsidP="00CD7EA7">
            <w:pPr>
              <w:spacing w:line="260" w:lineRule="atLeast"/>
              <w:jc w:val="center"/>
              <w:rPr>
                <w:rFonts w:ascii="Arial" w:hAnsi="Arial" w:cs="Arial"/>
                <w:sz w:val="24"/>
                <w:szCs w:val="24"/>
                <w:lang w:val="en-US"/>
              </w:rPr>
            </w:pPr>
          </w:p>
        </w:tc>
        <w:tc>
          <w:tcPr>
            <w:tcW w:w="329" w:type="pct"/>
            <w:shd w:val="clear" w:color="auto" w:fill="auto"/>
          </w:tcPr>
          <w:p w14:paraId="74A483FE" w14:textId="77777777" w:rsidR="006C6FA2" w:rsidRPr="00FA679E" w:rsidRDefault="006C6FA2" w:rsidP="00CD7EA7">
            <w:pPr>
              <w:spacing w:line="260" w:lineRule="atLeast"/>
              <w:rPr>
                <w:rFonts w:ascii="Arial" w:hAnsi="Arial" w:cs="Arial"/>
                <w:b/>
                <w:sz w:val="24"/>
                <w:szCs w:val="24"/>
                <w:lang w:val="en-US"/>
              </w:rPr>
            </w:pPr>
          </w:p>
        </w:tc>
        <w:tc>
          <w:tcPr>
            <w:tcW w:w="341" w:type="pct"/>
            <w:shd w:val="clear" w:color="auto" w:fill="auto"/>
          </w:tcPr>
          <w:p w14:paraId="6668A78C" w14:textId="52B51FBC" w:rsidR="006C6FA2" w:rsidRPr="00FA679E" w:rsidRDefault="006C6FA2" w:rsidP="00CD7EA7">
            <w:pPr>
              <w:spacing w:line="260" w:lineRule="atLeast"/>
              <w:jc w:val="center"/>
              <w:rPr>
                <w:rFonts w:ascii="Arial" w:hAnsi="Arial" w:cs="Arial"/>
                <w:sz w:val="24"/>
                <w:szCs w:val="24"/>
              </w:rPr>
            </w:pPr>
            <w:r>
              <w:rPr>
                <w:rFonts w:ascii="Arial" w:hAnsi="Arial"/>
                <w:sz w:val="24"/>
              </w:rPr>
              <w:t>0.63</w:t>
            </w:r>
          </w:p>
        </w:tc>
        <w:tc>
          <w:tcPr>
            <w:tcW w:w="341" w:type="pct"/>
            <w:shd w:val="clear" w:color="auto" w:fill="auto"/>
          </w:tcPr>
          <w:p w14:paraId="57F0A4DD" w14:textId="47299E80" w:rsidR="006C6FA2" w:rsidRPr="00FA679E" w:rsidRDefault="006C6FA2" w:rsidP="00CD7EA7">
            <w:pPr>
              <w:spacing w:line="260" w:lineRule="atLeast"/>
              <w:jc w:val="center"/>
              <w:rPr>
                <w:rFonts w:ascii="Arial" w:hAnsi="Arial" w:cs="Arial"/>
                <w:sz w:val="24"/>
                <w:szCs w:val="24"/>
              </w:rPr>
            </w:pPr>
            <w:r>
              <w:rPr>
                <w:rFonts w:ascii="Arial" w:hAnsi="Arial"/>
                <w:sz w:val="24"/>
              </w:rPr>
              <w:t>0.63</w:t>
            </w:r>
          </w:p>
        </w:tc>
        <w:tc>
          <w:tcPr>
            <w:tcW w:w="407" w:type="pct"/>
            <w:shd w:val="clear" w:color="auto" w:fill="auto"/>
          </w:tcPr>
          <w:p w14:paraId="45F1878E" w14:textId="4C9B718B" w:rsidR="006C6FA2" w:rsidRPr="00FA679E" w:rsidRDefault="006C6FA2" w:rsidP="00CD7EA7">
            <w:pPr>
              <w:spacing w:after="0" w:line="260" w:lineRule="atLeast"/>
              <w:rPr>
                <w:rFonts w:ascii="Arial" w:hAnsi="Arial" w:cs="Arial"/>
                <w:sz w:val="24"/>
                <w:szCs w:val="24"/>
              </w:rPr>
            </w:pPr>
            <w:r>
              <w:rPr>
                <w:rFonts w:ascii="Arial" w:hAnsi="Arial"/>
                <w:sz w:val="24"/>
              </w:rPr>
              <w:t>0.63</w:t>
            </w:r>
          </w:p>
        </w:tc>
        <w:tc>
          <w:tcPr>
            <w:tcW w:w="407" w:type="pct"/>
            <w:shd w:val="clear" w:color="auto" w:fill="auto"/>
          </w:tcPr>
          <w:p w14:paraId="5DEA212F" w14:textId="0EC137F6" w:rsidR="006C6FA2" w:rsidRPr="00FA679E" w:rsidRDefault="006C6FA2" w:rsidP="00CD7EA7">
            <w:pPr>
              <w:spacing w:after="0" w:line="260" w:lineRule="atLeast"/>
              <w:rPr>
                <w:rFonts w:ascii="Arial" w:hAnsi="Arial" w:cs="Arial"/>
                <w:sz w:val="24"/>
                <w:szCs w:val="24"/>
              </w:rPr>
            </w:pPr>
            <w:r>
              <w:rPr>
                <w:rFonts w:ascii="Arial" w:hAnsi="Arial"/>
                <w:sz w:val="24"/>
              </w:rPr>
              <w:t>0.63</w:t>
            </w:r>
          </w:p>
        </w:tc>
        <w:tc>
          <w:tcPr>
            <w:tcW w:w="341" w:type="pct"/>
            <w:shd w:val="clear" w:color="auto" w:fill="auto"/>
          </w:tcPr>
          <w:p w14:paraId="7A07F6AA" w14:textId="6AB5006C" w:rsidR="006C6FA2" w:rsidRPr="00FA679E" w:rsidRDefault="006C6FA2" w:rsidP="00CD7EA7">
            <w:pPr>
              <w:spacing w:after="0" w:line="260" w:lineRule="atLeast"/>
              <w:rPr>
                <w:rFonts w:ascii="Arial" w:hAnsi="Arial" w:cs="Arial"/>
                <w:sz w:val="24"/>
                <w:szCs w:val="24"/>
              </w:rPr>
            </w:pPr>
            <w:r>
              <w:rPr>
                <w:rFonts w:ascii="Arial" w:hAnsi="Arial"/>
                <w:sz w:val="24"/>
              </w:rPr>
              <w:t>0.63</w:t>
            </w:r>
          </w:p>
        </w:tc>
        <w:tc>
          <w:tcPr>
            <w:tcW w:w="341" w:type="pct"/>
            <w:shd w:val="clear" w:color="auto" w:fill="auto"/>
          </w:tcPr>
          <w:p w14:paraId="1E8EDBDC" w14:textId="1B346CB4" w:rsidR="006C6FA2" w:rsidRPr="00FA679E" w:rsidRDefault="006C6FA2" w:rsidP="00CD7EA7">
            <w:pPr>
              <w:spacing w:after="0" w:line="260" w:lineRule="atLeast"/>
              <w:rPr>
                <w:rFonts w:ascii="Arial" w:hAnsi="Arial" w:cs="Arial"/>
                <w:sz w:val="24"/>
                <w:szCs w:val="24"/>
              </w:rPr>
            </w:pPr>
            <w:r>
              <w:rPr>
                <w:rFonts w:ascii="Arial" w:hAnsi="Arial"/>
                <w:sz w:val="24"/>
              </w:rPr>
              <w:t>0.63</w:t>
            </w:r>
          </w:p>
        </w:tc>
        <w:tc>
          <w:tcPr>
            <w:tcW w:w="341" w:type="pct"/>
            <w:shd w:val="clear" w:color="auto" w:fill="auto"/>
          </w:tcPr>
          <w:p w14:paraId="69954363" w14:textId="30849836" w:rsidR="006C6FA2" w:rsidRPr="00FA679E" w:rsidRDefault="006C6FA2" w:rsidP="00CD7EA7">
            <w:pPr>
              <w:spacing w:after="0" w:line="260" w:lineRule="atLeast"/>
              <w:rPr>
                <w:rFonts w:ascii="Arial" w:hAnsi="Arial" w:cs="Arial"/>
                <w:sz w:val="24"/>
                <w:szCs w:val="24"/>
              </w:rPr>
            </w:pPr>
            <w:r>
              <w:rPr>
                <w:rFonts w:ascii="Arial" w:hAnsi="Arial"/>
                <w:sz w:val="24"/>
              </w:rPr>
              <w:t>0.63</w:t>
            </w:r>
          </w:p>
        </w:tc>
        <w:tc>
          <w:tcPr>
            <w:tcW w:w="504" w:type="pct"/>
          </w:tcPr>
          <w:p w14:paraId="1E471D36" w14:textId="5C321E35" w:rsidR="006C6FA2" w:rsidRPr="00FA679E" w:rsidRDefault="006C6FA2" w:rsidP="00CD7EA7">
            <w:pPr>
              <w:spacing w:after="0" w:line="260" w:lineRule="atLeast"/>
              <w:rPr>
                <w:rFonts w:ascii="Arial" w:hAnsi="Arial" w:cs="Arial"/>
                <w:sz w:val="24"/>
                <w:szCs w:val="24"/>
              </w:rPr>
            </w:pPr>
            <w:r>
              <w:rPr>
                <w:rFonts w:ascii="Arial" w:hAnsi="Arial"/>
                <w:sz w:val="24"/>
              </w:rPr>
              <w:t>0.59</w:t>
            </w:r>
          </w:p>
        </w:tc>
      </w:tr>
    </w:tbl>
    <w:p w14:paraId="6408BF07" w14:textId="77777777" w:rsidR="00667E55" w:rsidRPr="00FA679E" w:rsidRDefault="00667E55">
      <w:pPr>
        <w:spacing w:after="0" w:line="240" w:lineRule="auto"/>
        <w:rPr>
          <w:rFonts w:ascii="Arial" w:hAnsi="Arial" w:cs="Arial"/>
          <w:sz w:val="24"/>
          <w:szCs w:val="24"/>
          <w:lang w:val="en-US"/>
        </w:rPr>
      </w:pPr>
    </w:p>
    <w:p w14:paraId="04EFCF71" w14:textId="47676A77" w:rsidR="00E35384" w:rsidRPr="00FA679E" w:rsidRDefault="00E35384" w:rsidP="006F30DD">
      <w:pPr>
        <w:spacing w:after="0" w:line="240" w:lineRule="auto"/>
        <w:jc w:val="center"/>
        <w:rPr>
          <w:rFonts w:ascii="Arial" w:hAnsi="Arial" w:cs="Arial"/>
          <w:i/>
          <w:sz w:val="24"/>
          <w:szCs w:val="24"/>
          <w:lang w:val="en-US"/>
        </w:rPr>
      </w:pPr>
    </w:p>
    <w:p w14:paraId="7EF5E675" w14:textId="77777777" w:rsidR="00E35384" w:rsidRPr="00FA679E" w:rsidRDefault="00E35384" w:rsidP="00E35384">
      <w:pPr>
        <w:spacing w:after="0" w:line="240" w:lineRule="auto"/>
        <w:jc w:val="center"/>
        <w:rPr>
          <w:rFonts w:ascii="Arial" w:hAnsi="Arial" w:cs="Arial"/>
          <w:i/>
          <w:sz w:val="24"/>
          <w:szCs w:val="24"/>
          <w:lang w:val="en-US"/>
        </w:rPr>
      </w:pPr>
    </w:p>
    <w:p w14:paraId="7AC73555" w14:textId="3C87C9A0" w:rsidR="00D95CF2" w:rsidRPr="00D069B7" w:rsidRDefault="001B784E" w:rsidP="00D069B7">
      <w:pPr>
        <w:tabs>
          <w:tab w:val="left" w:pos="8740"/>
        </w:tabs>
        <w:spacing w:after="0" w:line="240" w:lineRule="auto"/>
        <w:rPr>
          <w:rFonts w:ascii="Arial" w:hAnsi="Arial" w:cs="Arial"/>
          <w:i/>
          <w:sz w:val="24"/>
          <w:szCs w:val="24"/>
        </w:rPr>
      </w:pPr>
      <w:r>
        <w:rPr>
          <w:rFonts w:ascii="Arial" w:hAnsi="Arial"/>
          <w:i/>
          <w:sz w:val="24"/>
        </w:rPr>
        <w:tab/>
      </w:r>
      <w:r>
        <w:rPr>
          <w:rFonts w:ascii="Arial" w:hAnsi="Arial"/>
          <w:sz w:val="24"/>
        </w:rPr>
        <w:tab/>
      </w:r>
    </w:p>
    <w:p w14:paraId="4756031A" w14:textId="77777777" w:rsidR="00D95CF2" w:rsidRPr="00FA679E" w:rsidRDefault="00D95CF2" w:rsidP="00E417C4">
      <w:pPr>
        <w:tabs>
          <w:tab w:val="left" w:pos="1276"/>
        </w:tabs>
        <w:spacing w:before="240" w:after="0"/>
        <w:rPr>
          <w:rFonts w:ascii="Arial" w:hAnsi="Arial" w:cs="Arial"/>
          <w:sz w:val="24"/>
          <w:szCs w:val="24"/>
          <w:lang w:val="en-US"/>
        </w:rPr>
      </w:pPr>
    </w:p>
    <w:p w14:paraId="2EC30980" w14:textId="6657BB05" w:rsidR="0019538C" w:rsidRPr="00F25D75" w:rsidRDefault="000525F5" w:rsidP="00F25D75">
      <w:pPr>
        <w:tabs>
          <w:tab w:val="left" w:pos="1276"/>
        </w:tabs>
        <w:spacing w:before="240" w:after="0"/>
        <w:rPr>
          <w:rFonts w:ascii="Arial" w:hAnsi="Arial" w:cs="Arial"/>
          <w:sz w:val="24"/>
          <w:szCs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sectPr w:rsidR="0019538C" w:rsidRPr="00F25D75" w:rsidSect="00FC644F">
      <w:headerReference w:type="default" r:id="rId12"/>
      <w:footerReference w:type="default" r:id="rId13"/>
      <w:headerReference w:type="first" r:id="rId14"/>
      <w:footerReference w:type="first" r:id="rId15"/>
      <w:pgSz w:w="11913" w:h="16834" w:code="9"/>
      <w:pgMar w:top="720" w:right="720" w:bottom="720" w:left="720" w:header="397" w:footer="0" w:gutter="567"/>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814B1" w16cex:dateUtc="2023-01-22T19:01:00Z"/>
  <w16cex:commentExtensible w16cex:durableId="277814E0" w16cex:dateUtc="2023-01-22T19:02:00Z"/>
  <w16cex:commentExtensible w16cex:durableId="27781501" w16cex:dateUtc="2023-01-22T19:03:00Z"/>
  <w16cex:commentExtensible w16cex:durableId="27781D49" w16cex:dateUtc="2023-01-22T19:38:00Z"/>
  <w16cex:commentExtensible w16cex:durableId="27781F1A" w16cex:dateUtc="2023-01-22T19:46:00Z"/>
  <w16cex:commentExtensible w16cex:durableId="27781F82" w16cex:dateUtc="2023-01-22T19:48:00Z"/>
  <w16cex:commentExtensible w16cex:durableId="277823AF" w16cex:dateUtc="2023-01-22T20:05:00Z"/>
  <w16cex:commentExtensible w16cex:durableId="27782705" w16cex:dateUtc="2023-01-22T20:20:00Z"/>
  <w16cex:commentExtensible w16cex:durableId="27782ABC" w16cex:dateUtc="2023-01-22T20:35:00Z"/>
  <w16cex:commentExtensible w16cex:durableId="2778384D" w16cex:dateUtc="2023-01-22T21:33:00Z"/>
  <w16cex:commentExtensible w16cex:durableId="277839E3" w16cex:dateUtc="2023-01-22T21:40:00Z"/>
  <w16cex:commentExtensible w16cex:durableId="27783A11" w16cex:dateUtc="2023-01-22T21:41:00Z"/>
  <w16cex:commentExtensible w16cex:durableId="27783EAD" w16cex:dateUtc="2023-01-22T22:01:00Z"/>
  <w16cex:commentExtensible w16cex:durableId="27783DFB" w16cex:dateUtc="2023-01-22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040622" w16cid:durableId="277814B1"/>
  <w16cid:commentId w16cid:paraId="716CC7BD" w16cid:durableId="277814E0"/>
  <w16cid:commentId w16cid:paraId="05C2228D" w16cid:durableId="27781501"/>
  <w16cid:commentId w16cid:paraId="050D19A9" w16cid:durableId="27781D49"/>
  <w16cid:commentId w16cid:paraId="2C83BC1E" w16cid:durableId="27781F1A"/>
  <w16cid:commentId w16cid:paraId="39549594" w16cid:durableId="27781F82"/>
  <w16cid:commentId w16cid:paraId="4ECB4B47" w16cid:durableId="277823AF"/>
  <w16cid:commentId w16cid:paraId="7EA29188" w16cid:durableId="27782705"/>
  <w16cid:commentId w16cid:paraId="225D9341" w16cid:durableId="27782ABC"/>
  <w16cid:commentId w16cid:paraId="47F56750" w16cid:durableId="2778384D"/>
  <w16cid:commentId w16cid:paraId="76DE6597" w16cid:durableId="277839E3"/>
  <w16cid:commentId w16cid:paraId="43C11279" w16cid:durableId="27783A11"/>
  <w16cid:commentId w16cid:paraId="19D7E7AA" w16cid:durableId="27783EAD"/>
  <w16cid:commentId w16cid:paraId="7B468F5B" w16cid:durableId="27783DF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DB734" w14:textId="77777777" w:rsidR="00B44AC8" w:rsidRDefault="00B44AC8" w:rsidP="00CE33CC">
      <w:pPr>
        <w:spacing w:after="0" w:line="240" w:lineRule="auto"/>
      </w:pPr>
      <w:r>
        <w:separator/>
      </w:r>
    </w:p>
  </w:endnote>
  <w:endnote w:type="continuationSeparator" w:id="0">
    <w:p w14:paraId="56E49B1F" w14:textId="77777777" w:rsidR="00B44AC8" w:rsidRDefault="00B44AC8" w:rsidP="00CE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43635" w14:textId="281A8268" w:rsidR="00CC2340" w:rsidRPr="00F63FCB" w:rsidRDefault="00CC2340" w:rsidP="00F63FCB">
    <w:pPr>
      <w:pStyle w:val="Footer"/>
      <w:jc w:val="center"/>
      <w:rPr>
        <w:rFonts w:ascii="Arial" w:hAnsi="Arial" w:cs="Arial"/>
        <w:noProof/>
        <w:color w:val="003870"/>
        <w:sz w:val="17"/>
        <w:szCs w:val="17"/>
      </w:rPr>
    </w:pPr>
  </w:p>
  <w:p w14:paraId="45008677" w14:textId="77777777" w:rsidR="00CC2340" w:rsidRDefault="00CC234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noProof/>
        <w:color w:val="003870"/>
        <w:sz w:val="17"/>
        <w:szCs w:val="17"/>
      </w:rPr>
      <w:id w:val="264053619"/>
      <w:docPartObj>
        <w:docPartGallery w:val="Page Numbers (Bottom of Page)"/>
        <w:docPartUnique/>
      </w:docPartObj>
    </w:sdtPr>
    <w:sdtEndPr>
      <w:rPr>
        <w:rFonts w:ascii="Calibri" w:hAnsi="Calibri" w:cs="Times New Roman"/>
        <w:color w:val="auto"/>
        <w:sz w:val="22"/>
        <w:szCs w:val="22"/>
      </w:rPr>
    </w:sdtEndPr>
    <w:sdtContent>
      <w:p w14:paraId="353C8BF0" w14:textId="63FA4BB2" w:rsidR="00CC2340" w:rsidRPr="0083451C" w:rsidRDefault="00CC2340" w:rsidP="00F63FCB">
        <w:pPr>
          <w:pStyle w:val="Footer"/>
          <w:rPr>
            <w:rFonts w:ascii="Arial" w:hAnsi="Arial" w:cs="Arial"/>
            <w:noProof/>
            <w:color w:val="003870"/>
            <w:sz w:val="17"/>
            <w:szCs w:val="17"/>
          </w:rPr>
        </w:pPr>
      </w:p>
      <w:p w14:paraId="6ED1538C" w14:textId="77777777" w:rsidR="00CC2340" w:rsidRDefault="00CC2340" w:rsidP="00F63FCB">
        <w:pPr>
          <w:pStyle w:val="Footer"/>
          <w:rPr>
            <w:noProof/>
          </w:rPr>
        </w:pPr>
      </w:p>
    </w:sdtContent>
  </w:sdt>
  <w:p w14:paraId="6F7F0822" w14:textId="77777777" w:rsidR="00CC2340" w:rsidRPr="00CE33CC" w:rsidRDefault="00CC2340" w:rsidP="00931F30">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B7A94" w14:textId="77777777" w:rsidR="00B44AC8" w:rsidRDefault="00B44AC8" w:rsidP="00CE33CC">
      <w:pPr>
        <w:spacing w:after="0" w:line="240" w:lineRule="auto"/>
      </w:pPr>
      <w:r>
        <w:separator/>
      </w:r>
    </w:p>
  </w:footnote>
  <w:footnote w:type="continuationSeparator" w:id="0">
    <w:p w14:paraId="5693C785" w14:textId="77777777" w:rsidR="00B44AC8" w:rsidRDefault="00B44AC8" w:rsidP="00CE3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52D39" w14:textId="38E8CEC5" w:rsidR="00CC2340" w:rsidRDefault="00CC2340" w:rsidP="00D95CF2">
    <w:pPr>
      <w:pStyle w:val="Header"/>
      <w:jc w:val="center"/>
      <w:rPr>
        <w:noProof/>
        <w:lang w:eastAsia="en-GB"/>
      </w:rPr>
    </w:pPr>
  </w:p>
  <w:p w14:paraId="3A54BA2D" w14:textId="77777777" w:rsidR="00CC2340" w:rsidRDefault="00CC2340" w:rsidP="00F87596">
    <w:pPr>
      <w:pStyle w:val="Header"/>
      <w:rPr>
        <w:noProof/>
        <w:lang w:eastAsia="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7EDDC" w14:textId="77777777" w:rsidR="00CC2340" w:rsidRDefault="00CC2340" w:rsidP="00FC644F">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27DD4"/>
    <w:multiLevelType w:val="hybridMultilevel"/>
    <w:tmpl w:val="1AB4DF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C4162"/>
    <w:multiLevelType w:val="hybridMultilevel"/>
    <w:tmpl w:val="3CA26F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6175B"/>
    <w:multiLevelType w:val="multilevel"/>
    <w:tmpl w:val="8B1A0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D11D9F"/>
    <w:multiLevelType w:val="hybridMultilevel"/>
    <w:tmpl w:val="83B67036"/>
    <w:lvl w:ilvl="0" w:tplc="579A23D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96B584B"/>
    <w:multiLevelType w:val="hybridMultilevel"/>
    <w:tmpl w:val="4564590C"/>
    <w:lvl w:ilvl="0" w:tplc="FF82B08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40EBB"/>
    <w:multiLevelType w:val="hybridMultilevel"/>
    <w:tmpl w:val="7E3EA3D6"/>
    <w:lvl w:ilvl="0" w:tplc="C994BE68">
      <w:start w:val="1"/>
      <w:numFmt w:val="bullet"/>
      <w:lvlText w:val=""/>
      <w:lvlJc w:val="left"/>
      <w:pPr>
        <w:ind w:left="360" w:hanging="360"/>
      </w:pPr>
      <w:rPr>
        <w:rFonts w:ascii="Wingdings" w:hAnsi="Wingdings" w:hint="default"/>
        <w:b/>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8A41D8"/>
    <w:multiLevelType w:val="hybridMultilevel"/>
    <w:tmpl w:val="A2C878F6"/>
    <w:lvl w:ilvl="0" w:tplc="0B6A27B4">
      <w:start w:val="1"/>
      <w:numFmt w:val="decimal"/>
      <w:lvlText w:val="%1."/>
      <w:lvlJc w:val="left"/>
      <w:pPr>
        <w:ind w:left="1776" w:hanging="360"/>
      </w:pPr>
      <w:rPr>
        <w:rFonts w:ascii="Calibri Light" w:hAnsi="Calibri Light" w:hint="default"/>
        <w:b w:val="0"/>
        <w:i w:val="0"/>
        <w:color w:val="auto"/>
        <w:sz w:val="22"/>
        <w:u w:color="4472C4" w:themeColor="accent5"/>
      </w:rPr>
    </w:lvl>
    <w:lvl w:ilvl="1" w:tplc="041A0019" w:tentative="1">
      <w:start w:val="1"/>
      <w:numFmt w:val="lowerLetter"/>
      <w:lvlText w:val="%2."/>
      <w:lvlJc w:val="left"/>
      <w:pPr>
        <w:ind w:left="1716" w:hanging="360"/>
      </w:pPr>
    </w:lvl>
    <w:lvl w:ilvl="2" w:tplc="041A001B" w:tentative="1">
      <w:start w:val="1"/>
      <w:numFmt w:val="lowerRoman"/>
      <w:lvlText w:val="%3."/>
      <w:lvlJc w:val="right"/>
      <w:pPr>
        <w:ind w:left="2436" w:hanging="180"/>
      </w:pPr>
    </w:lvl>
    <w:lvl w:ilvl="3" w:tplc="041A000F" w:tentative="1">
      <w:start w:val="1"/>
      <w:numFmt w:val="decimal"/>
      <w:lvlText w:val="%4."/>
      <w:lvlJc w:val="left"/>
      <w:pPr>
        <w:ind w:left="3156" w:hanging="360"/>
      </w:pPr>
    </w:lvl>
    <w:lvl w:ilvl="4" w:tplc="041A0019" w:tentative="1">
      <w:start w:val="1"/>
      <w:numFmt w:val="lowerLetter"/>
      <w:lvlText w:val="%5."/>
      <w:lvlJc w:val="left"/>
      <w:pPr>
        <w:ind w:left="3876" w:hanging="360"/>
      </w:pPr>
    </w:lvl>
    <w:lvl w:ilvl="5" w:tplc="041A001B" w:tentative="1">
      <w:start w:val="1"/>
      <w:numFmt w:val="lowerRoman"/>
      <w:lvlText w:val="%6."/>
      <w:lvlJc w:val="right"/>
      <w:pPr>
        <w:ind w:left="4596" w:hanging="180"/>
      </w:pPr>
    </w:lvl>
    <w:lvl w:ilvl="6" w:tplc="041A000F" w:tentative="1">
      <w:start w:val="1"/>
      <w:numFmt w:val="decimal"/>
      <w:lvlText w:val="%7."/>
      <w:lvlJc w:val="left"/>
      <w:pPr>
        <w:ind w:left="5316" w:hanging="360"/>
      </w:pPr>
    </w:lvl>
    <w:lvl w:ilvl="7" w:tplc="041A0019" w:tentative="1">
      <w:start w:val="1"/>
      <w:numFmt w:val="lowerLetter"/>
      <w:lvlText w:val="%8."/>
      <w:lvlJc w:val="left"/>
      <w:pPr>
        <w:ind w:left="6036" w:hanging="360"/>
      </w:pPr>
    </w:lvl>
    <w:lvl w:ilvl="8" w:tplc="041A001B" w:tentative="1">
      <w:start w:val="1"/>
      <w:numFmt w:val="lowerRoman"/>
      <w:lvlText w:val="%9."/>
      <w:lvlJc w:val="right"/>
      <w:pPr>
        <w:ind w:left="6756" w:hanging="180"/>
      </w:pPr>
    </w:lvl>
  </w:abstractNum>
  <w:abstractNum w:abstractNumId="8" w15:restartNumberingAfterBreak="0">
    <w:nsid w:val="23B6458F"/>
    <w:multiLevelType w:val="hybridMultilevel"/>
    <w:tmpl w:val="9AE248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27FBF"/>
    <w:multiLevelType w:val="hybridMultilevel"/>
    <w:tmpl w:val="4D3E9B20"/>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BF1405"/>
    <w:multiLevelType w:val="hybridMultilevel"/>
    <w:tmpl w:val="83E8B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A6B74"/>
    <w:multiLevelType w:val="hybridMultilevel"/>
    <w:tmpl w:val="FAE2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1F01D0"/>
    <w:multiLevelType w:val="hybridMultilevel"/>
    <w:tmpl w:val="687A7F38"/>
    <w:lvl w:ilvl="0" w:tplc="0409000D">
      <w:start w:val="1"/>
      <w:numFmt w:val="bullet"/>
      <w:lvlText w:val=""/>
      <w:lvlJc w:val="left"/>
      <w:pPr>
        <w:ind w:left="90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93C1614"/>
    <w:multiLevelType w:val="hybridMultilevel"/>
    <w:tmpl w:val="61043C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AB4D54"/>
    <w:multiLevelType w:val="hybridMultilevel"/>
    <w:tmpl w:val="C0D05DEE"/>
    <w:lvl w:ilvl="0" w:tplc="FF82B08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131D70"/>
    <w:multiLevelType w:val="hybridMultilevel"/>
    <w:tmpl w:val="2B6E9850"/>
    <w:lvl w:ilvl="0" w:tplc="FF82B08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045112"/>
    <w:multiLevelType w:val="hybridMultilevel"/>
    <w:tmpl w:val="CC58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5623BE"/>
    <w:multiLevelType w:val="hybridMultilevel"/>
    <w:tmpl w:val="B0BEEB72"/>
    <w:lvl w:ilvl="0" w:tplc="FF82B08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021D7"/>
    <w:multiLevelType w:val="hybridMultilevel"/>
    <w:tmpl w:val="E1008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2032A2"/>
    <w:multiLevelType w:val="multilevel"/>
    <w:tmpl w:val="735E56A6"/>
    <w:lvl w:ilvl="0">
      <w:start w:val="1"/>
      <w:numFmt w:val="decimal"/>
      <w:lvlText w:val="%1."/>
      <w:lvlJc w:val="center"/>
      <w:pPr>
        <w:ind w:left="340" w:hanging="34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4"/>
  </w:num>
  <w:num w:numId="2">
    <w:abstractNumId w:val="20"/>
  </w:num>
  <w:num w:numId="3">
    <w:abstractNumId w:val="10"/>
  </w:num>
  <w:num w:numId="4">
    <w:abstractNumId w:val="3"/>
  </w:num>
  <w:num w:numId="5">
    <w:abstractNumId w:val="11"/>
  </w:num>
  <w:num w:numId="6">
    <w:abstractNumId w:val="13"/>
  </w:num>
  <w:num w:numId="7">
    <w:abstractNumId w:val="12"/>
  </w:num>
  <w:num w:numId="8">
    <w:abstractNumId w:val="0"/>
  </w:num>
  <w:num w:numId="9">
    <w:abstractNumId w:val="7"/>
  </w:num>
  <w:num w:numId="10">
    <w:abstractNumId w:val="8"/>
  </w:num>
  <w:num w:numId="11">
    <w:abstractNumId w:val="1"/>
  </w:num>
  <w:num w:numId="12">
    <w:abstractNumId w:val="17"/>
  </w:num>
  <w:num w:numId="13">
    <w:abstractNumId w:val="9"/>
  </w:num>
  <w:num w:numId="14">
    <w:abstractNumId w:val="18"/>
  </w:num>
  <w:num w:numId="15">
    <w:abstractNumId w:val="15"/>
  </w:num>
  <w:num w:numId="16">
    <w:abstractNumId w:val="16"/>
  </w:num>
  <w:num w:numId="17">
    <w:abstractNumId w:val="5"/>
  </w:num>
  <w:num w:numId="18">
    <w:abstractNumId w:val="2"/>
  </w:num>
  <w:num w:numId="19">
    <w:abstractNumId w:val="19"/>
  </w:num>
  <w:num w:numId="20">
    <w:abstractNumId w:val="6"/>
  </w:num>
  <w:num w:numId="2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CC"/>
    <w:rsid w:val="00002E32"/>
    <w:rsid w:val="0000347E"/>
    <w:rsid w:val="00010E6F"/>
    <w:rsid w:val="00015536"/>
    <w:rsid w:val="0002099A"/>
    <w:rsid w:val="00021598"/>
    <w:rsid w:val="00024F00"/>
    <w:rsid w:val="00026A7B"/>
    <w:rsid w:val="00045C1E"/>
    <w:rsid w:val="000525F5"/>
    <w:rsid w:val="00052748"/>
    <w:rsid w:val="00062705"/>
    <w:rsid w:val="00071758"/>
    <w:rsid w:val="000738AF"/>
    <w:rsid w:val="000757F4"/>
    <w:rsid w:val="00077EBE"/>
    <w:rsid w:val="000A1B56"/>
    <w:rsid w:val="000A4E3E"/>
    <w:rsid w:val="000B021F"/>
    <w:rsid w:val="000E1629"/>
    <w:rsid w:val="000E16B9"/>
    <w:rsid w:val="000E294D"/>
    <w:rsid w:val="000E2B84"/>
    <w:rsid w:val="000E3C12"/>
    <w:rsid w:val="000E4786"/>
    <w:rsid w:val="00103BB1"/>
    <w:rsid w:val="00110D31"/>
    <w:rsid w:val="0011305D"/>
    <w:rsid w:val="00116CAA"/>
    <w:rsid w:val="0012661D"/>
    <w:rsid w:val="001341E8"/>
    <w:rsid w:val="00141AD3"/>
    <w:rsid w:val="001528DC"/>
    <w:rsid w:val="00153620"/>
    <w:rsid w:val="00164336"/>
    <w:rsid w:val="001679EC"/>
    <w:rsid w:val="00170C0C"/>
    <w:rsid w:val="0018576E"/>
    <w:rsid w:val="001870EF"/>
    <w:rsid w:val="001913E5"/>
    <w:rsid w:val="00193213"/>
    <w:rsid w:val="0019538C"/>
    <w:rsid w:val="00196E9B"/>
    <w:rsid w:val="00197CB7"/>
    <w:rsid w:val="001A0CB1"/>
    <w:rsid w:val="001A129D"/>
    <w:rsid w:val="001A1984"/>
    <w:rsid w:val="001A3145"/>
    <w:rsid w:val="001A3251"/>
    <w:rsid w:val="001B04CA"/>
    <w:rsid w:val="001B784E"/>
    <w:rsid w:val="001B78C6"/>
    <w:rsid w:val="001C2CAF"/>
    <w:rsid w:val="001D006A"/>
    <w:rsid w:val="001D0C18"/>
    <w:rsid w:val="001E21A8"/>
    <w:rsid w:val="001E6FAD"/>
    <w:rsid w:val="001F18C8"/>
    <w:rsid w:val="001F3035"/>
    <w:rsid w:val="001F405F"/>
    <w:rsid w:val="001F66ED"/>
    <w:rsid w:val="002146EA"/>
    <w:rsid w:val="00216A63"/>
    <w:rsid w:val="00224598"/>
    <w:rsid w:val="00225124"/>
    <w:rsid w:val="00230229"/>
    <w:rsid w:val="00232D59"/>
    <w:rsid w:val="00237198"/>
    <w:rsid w:val="00245812"/>
    <w:rsid w:val="00250604"/>
    <w:rsid w:val="00252A19"/>
    <w:rsid w:val="00254927"/>
    <w:rsid w:val="002605B5"/>
    <w:rsid w:val="0026090A"/>
    <w:rsid w:val="00263798"/>
    <w:rsid w:val="0026664D"/>
    <w:rsid w:val="00267781"/>
    <w:rsid w:val="00286652"/>
    <w:rsid w:val="00292822"/>
    <w:rsid w:val="002A069D"/>
    <w:rsid w:val="002A5222"/>
    <w:rsid w:val="002B15FF"/>
    <w:rsid w:val="002B5545"/>
    <w:rsid w:val="002C785A"/>
    <w:rsid w:val="002D7A8A"/>
    <w:rsid w:val="002E173C"/>
    <w:rsid w:val="002F185A"/>
    <w:rsid w:val="002F1FA3"/>
    <w:rsid w:val="002F2831"/>
    <w:rsid w:val="002F395B"/>
    <w:rsid w:val="00300877"/>
    <w:rsid w:val="00310010"/>
    <w:rsid w:val="00312CA3"/>
    <w:rsid w:val="003234A2"/>
    <w:rsid w:val="003332E9"/>
    <w:rsid w:val="003540DB"/>
    <w:rsid w:val="00360E6E"/>
    <w:rsid w:val="003611D4"/>
    <w:rsid w:val="0037025E"/>
    <w:rsid w:val="00393D13"/>
    <w:rsid w:val="00395F64"/>
    <w:rsid w:val="00397383"/>
    <w:rsid w:val="003B2BCA"/>
    <w:rsid w:val="003B42CA"/>
    <w:rsid w:val="003D6171"/>
    <w:rsid w:val="003D6A1A"/>
    <w:rsid w:val="003F72F1"/>
    <w:rsid w:val="003F74C0"/>
    <w:rsid w:val="00404F00"/>
    <w:rsid w:val="004050C8"/>
    <w:rsid w:val="00415CDF"/>
    <w:rsid w:val="00415FC4"/>
    <w:rsid w:val="00416C31"/>
    <w:rsid w:val="00427491"/>
    <w:rsid w:val="0043684E"/>
    <w:rsid w:val="00440C37"/>
    <w:rsid w:val="00443D0F"/>
    <w:rsid w:val="00456000"/>
    <w:rsid w:val="00461529"/>
    <w:rsid w:val="0046651C"/>
    <w:rsid w:val="00481BF3"/>
    <w:rsid w:val="00483CFF"/>
    <w:rsid w:val="00491085"/>
    <w:rsid w:val="004969CD"/>
    <w:rsid w:val="004974EC"/>
    <w:rsid w:val="004A003F"/>
    <w:rsid w:val="004A1B2F"/>
    <w:rsid w:val="004A5AD3"/>
    <w:rsid w:val="004B21C7"/>
    <w:rsid w:val="004B492E"/>
    <w:rsid w:val="004B568E"/>
    <w:rsid w:val="004C2338"/>
    <w:rsid w:val="004D0B30"/>
    <w:rsid w:val="004D2014"/>
    <w:rsid w:val="004E1C81"/>
    <w:rsid w:val="004F5413"/>
    <w:rsid w:val="00501A11"/>
    <w:rsid w:val="005148BB"/>
    <w:rsid w:val="00521A1F"/>
    <w:rsid w:val="0052546D"/>
    <w:rsid w:val="00526483"/>
    <w:rsid w:val="005421C3"/>
    <w:rsid w:val="00542768"/>
    <w:rsid w:val="00545288"/>
    <w:rsid w:val="00551DDC"/>
    <w:rsid w:val="005531AD"/>
    <w:rsid w:val="005733D4"/>
    <w:rsid w:val="00592C46"/>
    <w:rsid w:val="00593914"/>
    <w:rsid w:val="0059643F"/>
    <w:rsid w:val="005A3F39"/>
    <w:rsid w:val="005B145C"/>
    <w:rsid w:val="005B1C6C"/>
    <w:rsid w:val="005B20E6"/>
    <w:rsid w:val="005B6AC0"/>
    <w:rsid w:val="005E0E9E"/>
    <w:rsid w:val="005E35C4"/>
    <w:rsid w:val="00600728"/>
    <w:rsid w:val="00602E39"/>
    <w:rsid w:val="006130E2"/>
    <w:rsid w:val="006133B6"/>
    <w:rsid w:val="006149B7"/>
    <w:rsid w:val="00615B37"/>
    <w:rsid w:val="0061721A"/>
    <w:rsid w:val="006230C0"/>
    <w:rsid w:val="0062444C"/>
    <w:rsid w:val="00631B88"/>
    <w:rsid w:val="006354AE"/>
    <w:rsid w:val="00637D2A"/>
    <w:rsid w:val="006419D2"/>
    <w:rsid w:val="00642A15"/>
    <w:rsid w:val="00642CB2"/>
    <w:rsid w:val="0065147C"/>
    <w:rsid w:val="00664AB8"/>
    <w:rsid w:val="00667E55"/>
    <w:rsid w:val="00671422"/>
    <w:rsid w:val="00685929"/>
    <w:rsid w:val="006A55AB"/>
    <w:rsid w:val="006A74F5"/>
    <w:rsid w:val="006C4357"/>
    <w:rsid w:val="006C6FA2"/>
    <w:rsid w:val="006D2384"/>
    <w:rsid w:val="006D3012"/>
    <w:rsid w:val="006D5392"/>
    <w:rsid w:val="006D5800"/>
    <w:rsid w:val="006E23C6"/>
    <w:rsid w:val="006E585A"/>
    <w:rsid w:val="006F0DAB"/>
    <w:rsid w:val="006F1611"/>
    <w:rsid w:val="006F30DD"/>
    <w:rsid w:val="00702638"/>
    <w:rsid w:val="0070491D"/>
    <w:rsid w:val="007054F7"/>
    <w:rsid w:val="007112D4"/>
    <w:rsid w:val="00712D73"/>
    <w:rsid w:val="00724EC2"/>
    <w:rsid w:val="007266E0"/>
    <w:rsid w:val="00732239"/>
    <w:rsid w:val="0073320A"/>
    <w:rsid w:val="00735156"/>
    <w:rsid w:val="007369BC"/>
    <w:rsid w:val="0074067A"/>
    <w:rsid w:val="00743564"/>
    <w:rsid w:val="00752A69"/>
    <w:rsid w:val="007615F1"/>
    <w:rsid w:val="00775C29"/>
    <w:rsid w:val="00777567"/>
    <w:rsid w:val="00783061"/>
    <w:rsid w:val="007A02A8"/>
    <w:rsid w:val="007A679C"/>
    <w:rsid w:val="007A74E9"/>
    <w:rsid w:val="007B0787"/>
    <w:rsid w:val="007C02F1"/>
    <w:rsid w:val="007C19A0"/>
    <w:rsid w:val="007C3779"/>
    <w:rsid w:val="007C4F6A"/>
    <w:rsid w:val="007C651A"/>
    <w:rsid w:val="007D2803"/>
    <w:rsid w:val="007D5525"/>
    <w:rsid w:val="007E7B62"/>
    <w:rsid w:val="007E7FA1"/>
    <w:rsid w:val="007F5B56"/>
    <w:rsid w:val="008005D6"/>
    <w:rsid w:val="008261DE"/>
    <w:rsid w:val="00826F34"/>
    <w:rsid w:val="00832D07"/>
    <w:rsid w:val="0083451C"/>
    <w:rsid w:val="00836AE1"/>
    <w:rsid w:val="00886B8D"/>
    <w:rsid w:val="008934A5"/>
    <w:rsid w:val="008953E7"/>
    <w:rsid w:val="008A0F76"/>
    <w:rsid w:val="008A4CDA"/>
    <w:rsid w:val="008C79BD"/>
    <w:rsid w:val="008C7C9A"/>
    <w:rsid w:val="008D06B3"/>
    <w:rsid w:val="008D590D"/>
    <w:rsid w:val="008D6CC2"/>
    <w:rsid w:val="008F59D1"/>
    <w:rsid w:val="00912CCC"/>
    <w:rsid w:val="0091306D"/>
    <w:rsid w:val="00922308"/>
    <w:rsid w:val="00922591"/>
    <w:rsid w:val="00930B0F"/>
    <w:rsid w:val="00931BA9"/>
    <w:rsid w:val="00931F30"/>
    <w:rsid w:val="00941EAB"/>
    <w:rsid w:val="0095455F"/>
    <w:rsid w:val="00954A9E"/>
    <w:rsid w:val="00966827"/>
    <w:rsid w:val="00976039"/>
    <w:rsid w:val="0098031C"/>
    <w:rsid w:val="00981ABC"/>
    <w:rsid w:val="009867E5"/>
    <w:rsid w:val="00995582"/>
    <w:rsid w:val="0099653D"/>
    <w:rsid w:val="009A0C14"/>
    <w:rsid w:val="009C017A"/>
    <w:rsid w:val="009C541E"/>
    <w:rsid w:val="009C5694"/>
    <w:rsid w:val="009D6514"/>
    <w:rsid w:val="009E5BEF"/>
    <w:rsid w:val="009F3803"/>
    <w:rsid w:val="009F5F25"/>
    <w:rsid w:val="00A02B21"/>
    <w:rsid w:val="00A14BAC"/>
    <w:rsid w:val="00A33A0A"/>
    <w:rsid w:val="00A41793"/>
    <w:rsid w:val="00A42D92"/>
    <w:rsid w:val="00A430E4"/>
    <w:rsid w:val="00A50015"/>
    <w:rsid w:val="00A62A5E"/>
    <w:rsid w:val="00A73E84"/>
    <w:rsid w:val="00A8031B"/>
    <w:rsid w:val="00A8114B"/>
    <w:rsid w:val="00A86B40"/>
    <w:rsid w:val="00A87E59"/>
    <w:rsid w:val="00A87FF7"/>
    <w:rsid w:val="00A95CF8"/>
    <w:rsid w:val="00A95DA4"/>
    <w:rsid w:val="00AD0106"/>
    <w:rsid w:val="00AE0D8D"/>
    <w:rsid w:val="00AE1E85"/>
    <w:rsid w:val="00AE1F6E"/>
    <w:rsid w:val="00AF6369"/>
    <w:rsid w:val="00B10EC0"/>
    <w:rsid w:val="00B22119"/>
    <w:rsid w:val="00B267F6"/>
    <w:rsid w:val="00B32D17"/>
    <w:rsid w:val="00B32DC0"/>
    <w:rsid w:val="00B44AC8"/>
    <w:rsid w:val="00B54E55"/>
    <w:rsid w:val="00B55BCF"/>
    <w:rsid w:val="00B718E3"/>
    <w:rsid w:val="00B74B38"/>
    <w:rsid w:val="00B82EF8"/>
    <w:rsid w:val="00B8543E"/>
    <w:rsid w:val="00B92AB3"/>
    <w:rsid w:val="00B9360E"/>
    <w:rsid w:val="00B94050"/>
    <w:rsid w:val="00B95AA5"/>
    <w:rsid w:val="00BA1CB5"/>
    <w:rsid w:val="00BA50FA"/>
    <w:rsid w:val="00BA5857"/>
    <w:rsid w:val="00BA69FA"/>
    <w:rsid w:val="00BB06CD"/>
    <w:rsid w:val="00BB5852"/>
    <w:rsid w:val="00BC5121"/>
    <w:rsid w:val="00BD0B4B"/>
    <w:rsid w:val="00BD2A57"/>
    <w:rsid w:val="00BD6023"/>
    <w:rsid w:val="00BD7590"/>
    <w:rsid w:val="00BE11CE"/>
    <w:rsid w:val="00BE2A05"/>
    <w:rsid w:val="00BE7F61"/>
    <w:rsid w:val="00C052C7"/>
    <w:rsid w:val="00C12336"/>
    <w:rsid w:val="00C264B7"/>
    <w:rsid w:val="00C26CB3"/>
    <w:rsid w:val="00C37FCD"/>
    <w:rsid w:val="00C51EFA"/>
    <w:rsid w:val="00C60CA0"/>
    <w:rsid w:val="00C64DD6"/>
    <w:rsid w:val="00C67527"/>
    <w:rsid w:val="00C74A47"/>
    <w:rsid w:val="00C77CEF"/>
    <w:rsid w:val="00CA77CF"/>
    <w:rsid w:val="00CB5704"/>
    <w:rsid w:val="00CB6B85"/>
    <w:rsid w:val="00CC0407"/>
    <w:rsid w:val="00CC222D"/>
    <w:rsid w:val="00CC2340"/>
    <w:rsid w:val="00CC50EB"/>
    <w:rsid w:val="00CD3BA4"/>
    <w:rsid w:val="00CD7EA7"/>
    <w:rsid w:val="00CE33CC"/>
    <w:rsid w:val="00CE6131"/>
    <w:rsid w:val="00CE64A2"/>
    <w:rsid w:val="00CF1732"/>
    <w:rsid w:val="00CF2EE1"/>
    <w:rsid w:val="00D00B16"/>
    <w:rsid w:val="00D069B7"/>
    <w:rsid w:val="00D16D7E"/>
    <w:rsid w:val="00D25BAD"/>
    <w:rsid w:val="00D408F9"/>
    <w:rsid w:val="00D46025"/>
    <w:rsid w:val="00D50073"/>
    <w:rsid w:val="00D53BF2"/>
    <w:rsid w:val="00D60BD7"/>
    <w:rsid w:val="00D61F1E"/>
    <w:rsid w:val="00D739D6"/>
    <w:rsid w:val="00D74C9C"/>
    <w:rsid w:val="00D753C4"/>
    <w:rsid w:val="00D81321"/>
    <w:rsid w:val="00D907DB"/>
    <w:rsid w:val="00D90E3D"/>
    <w:rsid w:val="00D95CF2"/>
    <w:rsid w:val="00DA0925"/>
    <w:rsid w:val="00DA1F5A"/>
    <w:rsid w:val="00DA2B14"/>
    <w:rsid w:val="00DA3DA2"/>
    <w:rsid w:val="00DA5F0A"/>
    <w:rsid w:val="00DB4132"/>
    <w:rsid w:val="00DB5E86"/>
    <w:rsid w:val="00DD3C66"/>
    <w:rsid w:val="00DD7856"/>
    <w:rsid w:val="00DE330A"/>
    <w:rsid w:val="00DE6EF1"/>
    <w:rsid w:val="00DF2235"/>
    <w:rsid w:val="00DF38E2"/>
    <w:rsid w:val="00DF7E09"/>
    <w:rsid w:val="00E00B58"/>
    <w:rsid w:val="00E00F02"/>
    <w:rsid w:val="00E0470F"/>
    <w:rsid w:val="00E05F2D"/>
    <w:rsid w:val="00E108F2"/>
    <w:rsid w:val="00E11109"/>
    <w:rsid w:val="00E1318A"/>
    <w:rsid w:val="00E17810"/>
    <w:rsid w:val="00E20269"/>
    <w:rsid w:val="00E20609"/>
    <w:rsid w:val="00E272A8"/>
    <w:rsid w:val="00E35384"/>
    <w:rsid w:val="00E417C4"/>
    <w:rsid w:val="00E46756"/>
    <w:rsid w:val="00E543D0"/>
    <w:rsid w:val="00E54449"/>
    <w:rsid w:val="00E548AE"/>
    <w:rsid w:val="00E747B6"/>
    <w:rsid w:val="00E755DC"/>
    <w:rsid w:val="00E96673"/>
    <w:rsid w:val="00EA0570"/>
    <w:rsid w:val="00EA6AFF"/>
    <w:rsid w:val="00EB222A"/>
    <w:rsid w:val="00EB3E22"/>
    <w:rsid w:val="00EC5BDE"/>
    <w:rsid w:val="00ED152E"/>
    <w:rsid w:val="00ED4AEF"/>
    <w:rsid w:val="00EE09C9"/>
    <w:rsid w:val="00EE6582"/>
    <w:rsid w:val="00EF48D7"/>
    <w:rsid w:val="00F02D24"/>
    <w:rsid w:val="00F054C6"/>
    <w:rsid w:val="00F15323"/>
    <w:rsid w:val="00F17A7B"/>
    <w:rsid w:val="00F23B96"/>
    <w:rsid w:val="00F25D75"/>
    <w:rsid w:val="00F26ED5"/>
    <w:rsid w:val="00F57739"/>
    <w:rsid w:val="00F63FCB"/>
    <w:rsid w:val="00F6479A"/>
    <w:rsid w:val="00F666E9"/>
    <w:rsid w:val="00F81DA4"/>
    <w:rsid w:val="00F87596"/>
    <w:rsid w:val="00F9017A"/>
    <w:rsid w:val="00FA01C6"/>
    <w:rsid w:val="00FA56F9"/>
    <w:rsid w:val="00FA679E"/>
    <w:rsid w:val="00FA74F8"/>
    <w:rsid w:val="00FA7B11"/>
    <w:rsid w:val="00FC0D75"/>
    <w:rsid w:val="00FC0F73"/>
    <w:rsid w:val="00FC5BA6"/>
    <w:rsid w:val="00FC5FC2"/>
    <w:rsid w:val="00FC644F"/>
    <w:rsid w:val="00FD4579"/>
    <w:rsid w:val="00FF2E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01B48"/>
  <w15:docId w15:val="{DC3AB2B4-E16D-4170-82DD-DF302D42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q-AL"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3CC"/>
    <w:pPr>
      <w:spacing w:after="200" w:line="276" w:lineRule="auto"/>
    </w:pPr>
    <w:rPr>
      <w:sz w:val="22"/>
      <w:szCs w:val="22"/>
      <w:lang w:eastAsia="en-US"/>
    </w:rPr>
  </w:style>
  <w:style w:type="paragraph" w:styleId="Heading1">
    <w:name w:val="heading 1"/>
    <w:aliases w:val="~SectionHeading"/>
    <w:basedOn w:val="Normal"/>
    <w:next w:val="Normal"/>
    <w:link w:val="Heading1Char"/>
    <w:uiPriority w:val="9"/>
    <w:qFormat/>
    <w:rsid w:val="00CE33CC"/>
    <w:pPr>
      <w:keepNext/>
      <w:keepLines/>
      <w:spacing w:before="480" w:after="0"/>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CE33CC"/>
    <w:pPr>
      <w:keepNext/>
      <w:keepLines/>
      <w:spacing w:before="200" w:after="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CE33CC"/>
    <w:pPr>
      <w:keepNext/>
      <w:keepLines/>
      <w:spacing w:before="200" w:after="0"/>
      <w:outlineLvl w:val="2"/>
    </w:pPr>
    <w:rPr>
      <w:rFonts w:ascii="Calibri Light" w:hAnsi="Calibri Light"/>
      <w:b/>
      <w:bCs/>
      <w:color w:val="5B9BD5"/>
      <w:sz w:val="20"/>
      <w:szCs w:val="20"/>
    </w:rPr>
  </w:style>
  <w:style w:type="paragraph" w:styleId="Heading4">
    <w:name w:val="heading 4"/>
    <w:basedOn w:val="Normal"/>
    <w:next w:val="Normal"/>
    <w:link w:val="Heading4Char"/>
    <w:uiPriority w:val="9"/>
    <w:semiHidden/>
    <w:unhideWhenUsed/>
    <w:qFormat/>
    <w:rsid w:val="00CE33CC"/>
    <w:pPr>
      <w:keepNext/>
      <w:keepLines/>
      <w:spacing w:before="200" w:after="0"/>
      <w:outlineLvl w:val="3"/>
    </w:pPr>
    <w:rPr>
      <w:rFonts w:ascii="Calibri Light" w:hAnsi="Calibri Light"/>
      <w:b/>
      <w:bCs/>
      <w:i/>
      <w:iCs/>
      <w:color w:val="5B9BD5"/>
      <w:sz w:val="20"/>
      <w:szCs w:val="20"/>
    </w:rPr>
  </w:style>
  <w:style w:type="paragraph" w:styleId="Heading5">
    <w:name w:val="heading 5"/>
    <w:basedOn w:val="Normal"/>
    <w:next w:val="Normal"/>
    <w:link w:val="Heading5Char"/>
    <w:uiPriority w:val="9"/>
    <w:semiHidden/>
    <w:unhideWhenUsed/>
    <w:qFormat/>
    <w:rsid w:val="00CE33CC"/>
    <w:pPr>
      <w:keepNext/>
      <w:keepLines/>
      <w:spacing w:before="200" w:after="0"/>
      <w:outlineLvl w:val="4"/>
    </w:pPr>
    <w:rPr>
      <w:rFonts w:ascii="Calibri Light" w:hAnsi="Calibri Light"/>
      <w:color w:val="1F4D78"/>
      <w:sz w:val="20"/>
      <w:szCs w:val="20"/>
    </w:rPr>
  </w:style>
  <w:style w:type="paragraph" w:styleId="Heading6">
    <w:name w:val="heading 6"/>
    <w:basedOn w:val="Normal"/>
    <w:next w:val="Normal"/>
    <w:link w:val="Heading6Char"/>
    <w:uiPriority w:val="9"/>
    <w:semiHidden/>
    <w:unhideWhenUsed/>
    <w:qFormat/>
    <w:rsid w:val="00CE33CC"/>
    <w:pPr>
      <w:keepNext/>
      <w:keepLines/>
      <w:spacing w:before="200" w:after="0"/>
      <w:outlineLvl w:val="5"/>
    </w:pPr>
    <w:rPr>
      <w:rFonts w:ascii="Calibri Light" w:hAnsi="Calibri Light"/>
      <w:i/>
      <w:iCs/>
      <w:color w:val="1F4D78"/>
      <w:sz w:val="20"/>
      <w:szCs w:val="20"/>
    </w:rPr>
  </w:style>
  <w:style w:type="paragraph" w:styleId="Heading7">
    <w:name w:val="heading 7"/>
    <w:basedOn w:val="Normal"/>
    <w:next w:val="Normal"/>
    <w:link w:val="Heading7Char"/>
    <w:uiPriority w:val="9"/>
    <w:semiHidden/>
    <w:unhideWhenUsed/>
    <w:qFormat/>
    <w:rsid w:val="00CE33CC"/>
    <w:pPr>
      <w:keepNext/>
      <w:keepLines/>
      <w:spacing w:before="200" w:after="0"/>
      <w:outlineLvl w:val="6"/>
    </w:pPr>
    <w:rPr>
      <w:rFonts w:ascii="Calibri Light" w:hAnsi="Calibri Light"/>
      <w:i/>
      <w:iCs/>
      <w:color w:val="404040"/>
      <w:sz w:val="20"/>
      <w:szCs w:val="20"/>
    </w:rPr>
  </w:style>
  <w:style w:type="paragraph" w:styleId="Heading8">
    <w:name w:val="heading 8"/>
    <w:basedOn w:val="Normal"/>
    <w:next w:val="Normal"/>
    <w:link w:val="Heading8Char"/>
    <w:uiPriority w:val="9"/>
    <w:semiHidden/>
    <w:unhideWhenUsed/>
    <w:qFormat/>
    <w:rsid w:val="00CE33CC"/>
    <w:pPr>
      <w:keepNext/>
      <w:keepLines/>
      <w:spacing w:before="200" w:after="0"/>
      <w:outlineLvl w:val="7"/>
    </w:pPr>
    <w:rPr>
      <w:rFonts w:ascii="Calibri Light" w:hAnsi="Calibri Light"/>
      <w:color w:val="5B9BD5"/>
      <w:sz w:val="20"/>
      <w:szCs w:val="20"/>
    </w:rPr>
  </w:style>
  <w:style w:type="paragraph" w:styleId="Heading9">
    <w:name w:val="heading 9"/>
    <w:basedOn w:val="Normal"/>
    <w:next w:val="Normal"/>
    <w:link w:val="Heading9Char"/>
    <w:uiPriority w:val="9"/>
    <w:semiHidden/>
    <w:unhideWhenUsed/>
    <w:qFormat/>
    <w:rsid w:val="00CE33CC"/>
    <w:pPr>
      <w:keepNext/>
      <w:keepLines/>
      <w:spacing w:before="200" w:after="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uiPriority w:val="9"/>
    <w:rsid w:val="00CE33CC"/>
    <w:rPr>
      <w:rFonts w:ascii="Calibri Light" w:eastAsia="Times New Roman" w:hAnsi="Calibri Light" w:cs="Times New Roman"/>
      <w:b/>
      <w:bCs/>
      <w:color w:val="2E74B5"/>
      <w:sz w:val="28"/>
      <w:szCs w:val="28"/>
    </w:rPr>
  </w:style>
  <w:style w:type="character" w:customStyle="1" w:styleId="Heading2Char">
    <w:name w:val="Heading 2 Char"/>
    <w:link w:val="Heading2"/>
    <w:uiPriority w:val="9"/>
    <w:rsid w:val="00CE33CC"/>
    <w:rPr>
      <w:rFonts w:ascii="Calibri Light" w:eastAsia="Times New Roman" w:hAnsi="Calibri Light" w:cs="Times New Roman"/>
      <w:b/>
      <w:bCs/>
      <w:color w:val="5B9BD5"/>
      <w:sz w:val="26"/>
      <w:szCs w:val="26"/>
    </w:rPr>
  </w:style>
  <w:style w:type="character" w:customStyle="1" w:styleId="Heading3Char">
    <w:name w:val="Heading 3 Char"/>
    <w:link w:val="Heading3"/>
    <w:uiPriority w:val="9"/>
    <w:rsid w:val="00CE33CC"/>
    <w:rPr>
      <w:rFonts w:ascii="Calibri Light" w:eastAsia="Times New Roman" w:hAnsi="Calibri Light" w:cs="Times New Roman"/>
      <w:b/>
      <w:bCs/>
      <w:color w:val="5B9BD5"/>
    </w:rPr>
  </w:style>
  <w:style w:type="character" w:customStyle="1" w:styleId="Heading4Char">
    <w:name w:val="Heading 4 Char"/>
    <w:link w:val="Heading4"/>
    <w:uiPriority w:val="9"/>
    <w:semiHidden/>
    <w:rsid w:val="00CE33CC"/>
    <w:rPr>
      <w:rFonts w:ascii="Calibri Light" w:eastAsia="Times New Roman" w:hAnsi="Calibri Light" w:cs="Times New Roman"/>
      <w:b/>
      <w:bCs/>
      <w:i/>
      <w:iCs/>
      <w:color w:val="5B9BD5"/>
    </w:rPr>
  </w:style>
  <w:style w:type="character" w:customStyle="1" w:styleId="Heading5Char">
    <w:name w:val="Heading 5 Char"/>
    <w:link w:val="Heading5"/>
    <w:uiPriority w:val="9"/>
    <w:semiHidden/>
    <w:rsid w:val="00CE33CC"/>
    <w:rPr>
      <w:rFonts w:ascii="Calibri Light" w:eastAsia="Times New Roman" w:hAnsi="Calibri Light" w:cs="Times New Roman"/>
      <w:color w:val="1F4D78"/>
    </w:rPr>
  </w:style>
  <w:style w:type="character" w:customStyle="1" w:styleId="Heading6Char">
    <w:name w:val="Heading 6 Char"/>
    <w:link w:val="Heading6"/>
    <w:uiPriority w:val="9"/>
    <w:semiHidden/>
    <w:rsid w:val="00CE33CC"/>
    <w:rPr>
      <w:rFonts w:ascii="Calibri Light" w:eastAsia="Times New Roman" w:hAnsi="Calibri Light" w:cs="Times New Roman"/>
      <w:i/>
      <w:iCs/>
      <w:color w:val="1F4D78"/>
    </w:rPr>
  </w:style>
  <w:style w:type="character" w:customStyle="1" w:styleId="Heading7Char">
    <w:name w:val="Heading 7 Char"/>
    <w:link w:val="Heading7"/>
    <w:uiPriority w:val="9"/>
    <w:semiHidden/>
    <w:rsid w:val="00CE33CC"/>
    <w:rPr>
      <w:rFonts w:ascii="Calibri Light" w:eastAsia="Times New Roman" w:hAnsi="Calibri Light" w:cs="Times New Roman"/>
      <w:i/>
      <w:iCs/>
      <w:color w:val="404040"/>
    </w:rPr>
  </w:style>
  <w:style w:type="character" w:customStyle="1" w:styleId="Heading8Char">
    <w:name w:val="Heading 8 Char"/>
    <w:link w:val="Heading8"/>
    <w:uiPriority w:val="9"/>
    <w:semiHidden/>
    <w:rsid w:val="00CE33CC"/>
    <w:rPr>
      <w:rFonts w:ascii="Calibri Light" w:eastAsia="Times New Roman" w:hAnsi="Calibri Light" w:cs="Times New Roman"/>
      <w:color w:val="5B9BD5"/>
      <w:sz w:val="20"/>
      <w:szCs w:val="20"/>
    </w:rPr>
  </w:style>
  <w:style w:type="character" w:customStyle="1" w:styleId="Heading9Char">
    <w:name w:val="Heading 9 Char"/>
    <w:link w:val="Heading9"/>
    <w:uiPriority w:val="9"/>
    <w:semiHidden/>
    <w:rsid w:val="00CE33CC"/>
    <w:rPr>
      <w:rFonts w:ascii="Calibri Light" w:eastAsia="Times New Roman" w:hAnsi="Calibri Light" w:cs="Times New Roman"/>
      <w:i/>
      <w:iCs/>
      <w:color w:val="404040"/>
      <w:sz w:val="20"/>
      <w:szCs w:val="20"/>
    </w:rPr>
  </w:style>
  <w:style w:type="paragraph" w:styleId="Caption">
    <w:name w:val="caption"/>
    <w:aliases w:val="~Caption"/>
    <w:basedOn w:val="Normal"/>
    <w:next w:val="Normal"/>
    <w:link w:val="CaptionChar"/>
    <w:unhideWhenUsed/>
    <w:qFormat/>
    <w:rsid w:val="00CE33CC"/>
    <w:pPr>
      <w:spacing w:line="240" w:lineRule="auto"/>
    </w:pPr>
    <w:rPr>
      <w:b/>
      <w:bCs/>
      <w:color w:val="5B9BD5"/>
      <w:sz w:val="18"/>
      <w:szCs w:val="18"/>
    </w:rPr>
  </w:style>
  <w:style w:type="paragraph" w:styleId="Title">
    <w:name w:val="Title"/>
    <w:basedOn w:val="Normal"/>
    <w:next w:val="Normal"/>
    <w:link w:val="TitleChar"/>
    <w:uiPriority w:val="10"/>
    <w:qFormat/>
    <w:rsid w:val="00CE33CC"/>
    <w:pPr>
      <w:pBdr>
        <w:bottom w:val="single" w:sz="8" w:space="4" w:color="5B9BD5"/>
      </w:pBdr>
      <w:spacing w:after="300" w:line="240" w:lineRule="auto"/>
      <w:contextualSpacing/>
    </w:pPr>
    <w:rPr>
      <w:rFonts w:ascii="Calibri Light" w:hAnsi="Calibri Light"/>
      <w:color w:val="323E4F"/>
      <w:spacing w:val="5"/>
      <w:sz w:val="52"/>
      <w:szCs w:val="52"/>
    </w:rPr>
  </w:style>
  <w:style w:type="character" w:customStyle="1" w:styleId="TitleChar">
    <w:name w:val="Title Char"/>
    <w:link w:val="Title"/>
    <w:uiPriority w:val="10"/>
    <w:rsid w:val="00CE33CC"/>
    <w:rPr>
      <w:rFonts w:ascii="Calibri Light" w:eastAsia="Times New Roman" w:hAnsi="Calibri Light" w:cs="Times New Roman"/>
      <w:color w:val="323E4F"/>
      <w:spacing w:val="5"/>
      <w:sz w:val="52"/>
      <w:szCs w:val="52"/>
    </w:rPr>
  </w:style>
  <w:style w:type="paragraph" w:styleId="Subtitle">
    <w:name w:val="Subtitle"/>
    <w:basedOn w:val="Normal"/>
    <w:next w:val="Normal"/>
    <w:link w:val="SubtitleChar"/>
    <w:uiPriority w:val="11"/>
    <w:qFormat/>
    <w:rsid w:val="00CE33CC"/>
    <w:pPr>
      <w:numPr>
        <w:ilvl w:val="1"/>
      </w:numPr>
    </w:pPr>
    <w:rPr>
      <w:rFonts w:ascii="Calibri Light" w:hAnsi="Calibri Light"/>
      <w:i/>
      <w:iCs/>
      <w:color w:val="5B9BD5"/>
      <w:spacing w:val="15"/>
      <w:sz w:val="24"/>
      <w:szCs w:val="24"/>
    </w:rPr>
  </w:style>
  <w:style w:type="character" w:customStyle="1" w:styleId="SubtitleChar">
    <w:name w:val="Subtitle Char"/>
    <w:link w:val="Subtitle"/>
    <w:uiPriority w:val="11"/>
    <w:rsid w:val="00CE33CC"/>
    <w:rPr>
      <w:rFonts w:ascii="Calibri Light" w:eastAsia="Times New Roman" w:hAnsi="Calibri Light" w:cs="Times New Roman"/>
      <w:i/>
      <w:iCs/>
      <w:color w:val="5B9BD5"/>
      <w:spacing w:val="15"/>
      <w:sz w:val="24"/>
      <w:szCs w:val="24"/>
    </w:rPr>
  </w:style>
  <w:style w:type="character" w:styleId="Strong">
    <w:name w:val="Strong"/>
    <w:uiPriority w:val="22"/>
    <w:qFormat/>
    <w:rsid w:val="00CE33CC"/>
    <w:rPr>
      <w:b/>
      <w:bCs/>
    </w:rPr>
  </w:style>
  <w:style w:type="character" w:styleId="Emphasis">
    <w:name w:val="Emphasis"/>
    <w:uiPriority w:val="20"/>
    <w:qFormat/>
    <w:rsid w:val="00CE33CC"/>
    <w:rPr>
      <w:i/>
      <w:iCs/>
    </w:rPr>
  </w:style>
  <w:style w:type="paragraph" w:styleId="NoSpacing">
    <w:name w:val="No Spacing"/>
    <w:uiPriority w:val="1"/>
    <w:qFormat/>
    <w:rsid w:val="00CE33CC"/>
    <w:rPr>
      <w:sz w:val="22"/>
      <w:szCs w:val="22"/>
      <w:lang w:eastAsia="en-US"/>
    </w:rPr>
  </w:style>
  <w:style w:type="paragraph" w:styleId="Quote">
    <w:name w:val="Quote"/>
    <w:basedOn w:val="Normal"/>
    <w:next w:val="Normal"/>
    <w:link w:val="QuoteChar"/>
    <w:uiPriority w:val="29"/>
    <w:qFormat/>
    <w:rsid w:val="00CE33CC"/>
    <w:rPr>
      <w:i/>
      <w:iCs/>
      <w:color w:val="000000"/>
      <w:sz w:val="20"/>
      <w:szCs w:val="20"/>
    </w:rPr>
  </w:style>
  <w:style w:type="character" w:customStyle="1" w:styleId="QuoteChar">
    <w:name w:val="Quote Char"/>
    <w:link w:val="Quote"/>
    <w:uiPriority w:val="29"/>
    <w:rsid w:val="00CE33CC"/>
    <w:rPr>
      <w:i/>
      <w:iCs/>
      <w:color w:val="000000"/>
    </w:rPr>
  </w:style>
  <w:style w:type="paragraph" w:styleId="IntenseQuote">
    <w:name w:val="Intense Quote"/>
    <w:basedOn w:val="Normal"/>
    <w:next w:val="Normal"/>
    <w:link w:val="IntenseQuoteChar"/>
    <w:uiPriority w:val="30"/>
    <w:qFormat/>
    <w:rsid w:val="00CE33CC"/>
    <w:pPr>
      <w:pBdr>
        <w:bottom w:val="single" w:sz="4" w:space="4" w:color="5B9BD5"/>
      </w:pBdr>
      <w:spacing w:before="200" w:after="280"/>
      <w:ind w:left="936" w:right="936"/>
    </w:pPr>
    <w:rPr>
      <w:b/>
      <w:bCs/>
      <w:i/>
      <w:iCs/>
      <w:color w:val="5B9BD5"/>
      <w:sz w:val="20"/>
      <w:szCs w:val="20"/>
    </w:rPr>
  </w:style>
  <w:style w:type="character" w:customStyle="1" w:styleId="IntenseQuoteChar">
    <w:name w:val="Intense Quote Char"/>
    <w:link w:val="IntenseQuote"/>
    <w:uiPriority w:val="30"/>
    <w:rsid w:val="00CE33CC"/>
    <w:rPr>
      <w:b/>
      <w:bCs/>
      <w:i/>
      <w:iCs/>
      <w:color w:val="5B9BD5"/>
    </w:rPr>
  </w:style>
  <w:style w:type="character" w:styleId="SubtleEmphasis">
    <w:name w:val="Subtle Emphasis"/>
    <w:uiPriority w:val="19"/>
    <w:qFormat/>
    <w:rsid w:val="00CE33CC"/>
    <w:rPr>
      <w:i/>
      <w:iCs/>
      <w:color w:val="808080"/>
    </w:rPr>
  </w:style>
  <w:style w:type="character" w:styleId="IntenseEmphasis">
    <w:name w:val="Intense Emphasis"/>
    <w:uiPriority w:val="21"/>
    <w:qFormat/>
    <w:rsid w:val="00CE33CC"/>
    <w:rPr>
      <w:b/>
      <w:bCs/>
      <w:i/>
      <w:iCs/>
      <w:color w:val="5B9BD5"/>
    </w:rPr>
  </w:style>
  <w:style w:type="character" w:styleId="SubtleReference">
    <w:name w:val="Subtle Reference"/>
    <w:uiPriority w:val="31"/>
    <w:qFormat/>
    <w:rsid w:val="00CE33CC"/>
    <w:rPr>
      <w:smallCaps/>
      <w:color w:val="ED7D31"/>
      <w:u w:val="single"/>
    </w:rPr>
  </w:style>
  <w:style w:type="character" w:styleId="IntenseReference">
    <w:name w:val="Intense Reference"/>
    <w:uiPriority w:val="32"/>
    <w:qFormat/>
    <w:rsid w:val="00CE33CC"/>
    <w:rPr>
      <w:b/>
      <w:bCs/>
      <w:smallCaps/>
      <w:color w:val="ED7D31"/>
      <w:spacing w:val="5"/>
      <w:u w:val="single"/>
    </w:rPr>
  </w:style>
  <w:style w:type="character" w:styleId="BookTitle">
    <w:name w:val="Book Title"/>
    <w:uiPriority w:val="33"/>
    <w:qFormat/>
    <w:rsid w:val="00CE33CC"/>
    <w:rPr>
      <w:b/>
      <w:bCs/>
      <w:smallCaps/>
      <w:spacing w:val="5"/>
    </w:rPr>
  </w:style>
  <w:style w:type="paragraph" w:styleId="TOCHeading">
    <w:name w:val="TOC Heading"/>
    <w:basedOn w:val="Heading1"/>
    <w:next w:val="Normal"/>
    <w:uiPriority w:val="39"/>
    <w:semiHidden/>
    <w:unhideWhenUsed/>
    <w:qFormat/>
    <w:rsid w:val="00CE33CC"/>
    <w:pPr>
      <w:outlineLvl w:val="9"/>
    </w:pPr>
  </w:style>
  <w:style w:type="paragraph" w:styleId="Header">
    <w:name w:val="header"/>
    <w:basedOn w:val="Normal"/>
    <w:link w:val="HeaderChar"/>
    <w:uiPriority w:val="99"/>
    <w:unhideWhenUsed/>
    <w:rsid w:val="00CE3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CC"/>
  </w:style>
  <w:style w:type="paragraph" w:styleId="Footer">
    <w:name w:val="footer"/>
    <w:basedOn w:val="Normal"/>
    <w:link w:val="FooterChar"/>
    <w:uiPriority w:val="99"/>
    <w:unhideWhenUsed/>
    <w:rsid w:val="00CE3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CC"/>
  </w:style>
  <w:style w:type="paragraph" w:styleId="BalloonText">
    <w:name w:val="Balloon Text"/>
    <w:basedOn w:val="Normal"/>
    <w:link w:val="BalloonTextChar"/>
    <w:uiPriority w:val="99"/>
    <w:semiHidden/>
    <w:unhideWhenUsed/>
    <w:rsid w:val="00DB4132"/>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DB4132"/>
    <w:rPr>
      <w:rFonts w:ascii="Segoe UI" w:hAnsi="Segoe UI" w:cs="Segoe UI"/>
      <w:sz w:val="18"/>
      <w:szCs w:val="18"/>
    </w:rPr>
  </w:style>
  <w:style w:type="character" w:styleId="PlaceholderText">
    <w:name w:val="Placeholder Text"/>
    <w:uiPriority w:val="99"/>
    <w:semiHidden/>
    <w:rsid w:val="00743564"/>
    <w:rPr>
      <w:color w:val="808080"/>
    </w:rPr>
  </w:style>
  <w:style w:type="paragraph" w:customStyle="1" w:styleId="Disclaimer">
    <w:name w:val="~Disclaimer"/>
    <w:basedOn w:val="Normal"/>
    <w:rsid w:val="0019538C"/>
    <w:pPr>
      <w:spacing w:before="200" w:after="120" w:line="200" w:lineRule="exact"/>
    </w:pPr>
    <w:rPr>
      <w:rFonts w:ascii="Arial" w:hAnsi="Arial" w:cs="Arial"/>
      <w:sz w:val="16"/>
      <w:szCs w:val="16"/>
      <w:lang w:eastAsia="en-GB"/>
    </w:rPr>
  </w:style>
  <w:style w:type="table" w:customStyle="1" w:styleId="MottMacTable1">
    <w:name w:val="~MottMacTable1"/>
    <w:basedOn w:val="TableNormal"/>
    <w:uiPriority w:val="99"/>
    <w:rsid w:val="00D61F1E"/>
    <w:rPr>
      <w:rFonts w:eastAsia="Arial"/>
    </w:rPr>
    <w:tblPr>
      <w:tblBorders>
        <w:top w:val="single" w:sz="4" w:space="0" w:color="80A1B6"/>
        <w:bottom w:val="single" w:sz="4" w:space="0" w:color="80A1B6"/>
        <w:insideH w:val="single" w:sz="4" w:space="0" w:color="80A1B6"/>
      </w:tblBorders>
    </w:tblPr>
    <w:tcPr>
      <w:shd w:val="clear" w:color="auto" w:fill="FFFFFF"/>
    </w:tcPr>
    <w:tblStylePr w:type="firstRow">
      <w:tblPr/>
      <w:tcPr>
        <w:shd w:val="clear" w:color="auto" w:fill="80A1B6"/>
      </w:tcPr>
    </w:tblStylePr>
  </w:style>
  <w:style w:type="paragraph" w:customStyle="1" w:styleId="BodyTextNumbered1">
    <w:name w:val="~BodyTextNumbered1"/>
    <w:basedOn w:val="NoSpacing"/>
    <w:qFormat/>
    <w:rsid w:val="00D61F1E"/>
    <w:pPr>
      <w:tabs>
        <w:tab w:val="num" w:pos="0"/>
      </w:tabs>
      <w:spacing w:before="260" w:line="276" w:lineRule="auto"/>
      <w:ind w:hanging="1134"/>
    </w:pPr>
    <w:rPr>
      <w:rFonts w:ascii="Arial" w:eastAsia="Calibri" w:hAnsi="Arial" w:cs="Arial"/>
      <w:color w:val="000000"/>
      <w:sz w:val="20"/>
      <w:szCs w:val="20"/>
    </w:rPr>
  </w:style>
  <w:style w:type="paragraph" w:customStyle="1" w:styleId="BodyTextNumbered2">
    <w:name w:val="~BodyTextNumbered2"/>
    <w:basedOn w:val="BodyTextNumbered1"/>
    <w:qFormat/>
    <w:rsid w:val="00D61F1E"/>
  </w:style>
  <w:style w:type="paragraph" w:styleId="FootnoteText">
    <w:name w:val="footnote text"/>
    <w:basedOn w:val="Normal"/>
    <w:link w:val="FootnoteTextChar"/>
    <w:unhideWhenUsed/>
    <w:rsid w:val="00197CB7"/>
    <w:pPr>
      <w:spacing w:after="0" w:line="240" w:lineRule="auto"/>
    </w:pPr>
    <w:rPr>
      <w:rFonts w:ascii="Arial" w:eastAsia="Calibri" w:hAnsi="Arial"/>
      <w:sz w:val="20"/>
      <w:szCs w:val="20"/>
    </w:rPr>
  </w:style>
  <w:style w:type="character" w:customStyle="1" w:styleId="FootnoteTextChar">
    <w:name w:val="Footnote Text Char"/>
    <w:link w:val="FootnoteText"/>
    <w:rsid w:val="00197CB7"/>
    <w:rPr>
      <w:rFonts w:ascii="Arial" w:eastAsia="Calibri" w:hAnsi="Arial"/>
      <w:lang w:val="sq-AL" w:eastAsia="en-US"/>
    </w:rPr>
  </w:style>
  <w:style w:type="character" w:styleId="FootnoteReference">
    <w:name w:val="footnote reference"/>
    <w:unhideWhenUsed/>
    <w:rsid w:val="00197CB7"/>
    <w:rPr>
      <w:vertAlign w:val="superscript"/>
    </w:rPr>
  </w:style>
  <w:style w:type="paragraph" w:styleId="ListParagraph">
    <w:name w:val="List Paragraph"/>
    <w:basedOn w:val="Normal"/>
    <w:link w:val="ListParagraphChar"/>
    <w:uiPriority w:val="34"/>
    <w:qFormat/>
    <w:rsid w:val="00197CB7"/>
    <w:pPr>
      <w:spacing w:after="0"/>
      <w:ind w:left="720"/>
      <w:contextualSpacing/>
    </w:pPr>
    <w:rPr>
      <w:rFonts w:ascii="Arial" w:eastAsia="Calibri" w:hAnsi="Arial"/>
      <w:sz w:val="20"/>
    </w:rPr>
  </w:style>
  <w:style w:type="character" w:customStyle="1" w:styleId="ListParagraphChar">
    <w:name w:val="List Paragraph Char"/>
    <w:link w:val="ListParagraph"/>
    <w:uiPriority w:val="34"/>
    <w:rsid w:val="00197CB7"/>
    <w:rPr>
      <w:rFonts w:ascii="Arial" w:eastAsia="Calibri" w:hAnsi="Arial"/>
      <w:szCs w:val="22"/>
      <w:lang w:val="sq-AL" w:eastAsia="en-US"/>
    </w:rPr>
  </w:style>
  <w:style w:type="character" w:customStyle="1" w:styleId="CaptionChar">
    <w:name w:val="Caption Char"/>
    <w:aliases w:val="~Caption Char"/>
    <w:link w:val="Caption"/>
    <w:rsid w:val="00631B88"/>
    <w:rPr>
      <w:b/>
      <w:bCs/>
      <w:color w:val="5B9BD5"/>
      <w:sz w:val="18"/>
      <w:szCs w:val="18"/>
      <w:lang w:eastAsia="en-US"/>
    </w:rPr>
  </w:style>
  <w:style w:type="paragraph" w:customStyle="1" w:styleId="GraphicLeft">
    <w:name w:val="~GraphicLeft"/>
    <w:basedOn w:val="Normal"/>
    <w:rsid w:val="00631B88"/>
    <w:pPr>
      <w:spacing w:after="0" w:line="240" w:lineRule="auto"/>
      <w:ind w:right="11"/>
    </w:pPr>
    <w:rPr>
      <w:rFonts w:eastAsia="Calibri"/>
      <w:sz w:val="18"/>
      <w:szCs w:val="20"/>
    </w:rPr>
  </w:style>
  <w:style w:type="paragraph" w:customStyle="1" w:styleId="Bullet1">
    <w:name w:val="~Bullet1"/>
    <w:basedOn w:val="Normal"/>
    <w:rsid w:val="00631B88"/>
    <w:pPr>
      <w:numPr>
        <w:numId w:val="1"/>
      </w:numPr>
      <w:spacing w:after="0" w:line="260" w:lineRule="exact"/>
    </w:pPr>
    <w:rPr>
      <w:rFonts w:ascii="Arial" w:hAnsi="Arial" w:cs="Arial"/>
      <w:sz w:val="20"/>
      <w:szCs w:val="24"/>
      <w:lang w:eastAsia="en-GB"/>
    </w:rPr>
  </w:style>
  <w:style w:type="paragraph" w:customStyle="1" w:styleId="Bullet2">
    <w:name w:val="~Bullet2"/>
    <w:basedOn w:val="Bullet1"/>
    <w:rsid w:val="00631B88"/>
    <w:pPr>
      <w:numPr>
        <w:ilvl w:val="1"/>
      </w:numPr>
      <w:tabs>
        <w:tab w:val="num" w:pos="2727"/>
      </w:tabs>
    </w:pPr>
  </w:style>
  <w:style w:type="paragraph" w:customStyle="1" w:styleId="Bullet3">
    <w:name w:val="~Bullet3"/>
    <w:basedOn w:val="Bullet2"/>
    <w:rsid w:val="00631B88"/>
    <w:pPr>
      <w:numPr>
        <w:ilvl w:val="2"/>
      </w:numPr>
      <w:tabs>
        <w:tab w:val="clear" w:pos="2727"/>
        <w:tab w:val="num" w:pos="3011"/>
      </w:tabs>
    </w:pPr>
  </w:style>
  <w:style w:type="character" w:customStyle="1" w:styleId="TableTextLeftChar">
    <w:name w:val="~TableTextLeft Char"/>
    <w:link w:val="TableTextLeft"/>
    <w:rsid w:val="00E747B6"/>
    <w:rPr>
      <w:rFonts w:ascii="Arial" w:hAnsi="Arial" w:cs="Arial"/>
      <w:sz w:val="17"/>
      <w:szCs w:val="24"/>
    </w:rPr>
  </w:style>
  <w:style w:type="paragraph" w:customStyle="1" w:styleId="TableTextLeft">
    <w:name w:val="~TableTextLeft"/>
    <w:basedOn w:val="Normal"/>
    <w:link w:val="TableTextLeftChar"/>
    <w:qFormat/>
    <w:rsid w:val="00E747B6"/>
    <w:pPr>
      <w:spacing w:before="60" w:after="20" w:line="240" w:lineRule="auto"/>
    </w:pPr>
    <w:rPr>
      <w:rFonts w:ascii="Arial" w:hAnsi="Arial" w:cs="Arial"/>
      <w:sz w:val="17"/>
      <w:szCs w:val="24"/>
      <w:lang w:eastAsia="en-GB"/>
    </w:rPr>
  </w:style>
  <w:style w:type="paragraph" w:customStyle="1" w:styleId="TableHeadingLeft">
    <w:name w:val="~TableHeadingLeft"/>
    <w:basedOn w:val="TableTextLeft"/>
    <w:qFormat/>
    <w:rsid w:val="00E747B6"/>
    <w:pPr>
      <w:keepNext/>
      <w:spacing w:before="80" w:after="40"/>
    </w:pPr>
    <w:rPr>
      <w:rFonts w:eastAsia="Calibri"/>
      <w:b/>
      <w:color w:val="FFFFFF"/>
    </w:rPr>
  </w:style>
  <w:style w:type="paragraph" w:customStyle="1" w:styleId="TableHeadingRight">
    <w:name w:val="~TableHeadingRight"/>
    <w:basedOn w:val="TableHeadingLeft"/>
    <w:qFormat/>
    <w:rsid w:val="00E747B6"/>
    <w:pPr>
      <w:jc w:val="right"/>
    </w:pPr>
  </w:style>
  <w:style w:type="paragraph" w:customStyle="1" w:styleId="TableTextRight">
    <w:name w:val="~TableTextRight"/>
    <w:basedOn w:val="TableTextLeft"/>
    <w:qFormat/>
    <w:rsid w:val="00E747B6"/>
    <w:pPr>
      <w:jc w:val="right"/>
    </w:pPr>
    <w:rPr>
      <w:rFonts w:eastAsia="Calibri"/>
    </w:rPr>
  </w:style>
  <w:style w:type="table" w:customStyle="1" w:styleId="MottMacTable">
    <w:name w:val="~MottMacTable"/>
    <w:basedOn w:val="TableNormal"/>
    <w:uiPriority w:val="99"/>
    <w:rsid w:val="00E747B6"/>
    <w:rPr>
      <w:rFonts w:eastAsia="Calibri"/>
      <w:lang w:eastAsia="en-US"/>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paragraph" w:styleId="BodyText">
    <w:name w:val="Body Text"/>
    <w:basedOn w:val="Normal"/>
    <w:link w:val="BodyTextChar"/>
    <w:uiPriority w:val="1"/>
    <w:qFormat/>
    <w:rsid w:val="000757F4"/>
    <w:pPr>
      <w:widowControl w:val="0"/>
      <w:spacing w:after="0" w:line="240" w:lineRule="auto"/>
      <w:ind w:left="471" w:hanging="356"/>
    </w:pPr>
    <w:rPr>
      <w:rFonts w:ascii="Times New Roman" w:hAnsi="Times New Roman"/>
      <w:sz w:val="24"/>
      <w:szCs w:val="24"/>
    </w:rPr>
  </w:style>
  <w:style w:type="character" w:customStyle="1" w:styleId="BodyTextChar">
    <w:name w:val="Body Text Char"/>
    <w:link w:val="BodyText"/>
    <w:uiPriority w:val="1"/>
    <w:rsid w:val="000757F4"/>
    <w:rPr>
      <w:rFonts w:ascii="Times New Roman" w:hAnsi="Times New Roman"/>
      <w:sz w:val="24"/>
      <w:szCs w:val="24"/>
      <w:lang w:val="sq-AL" w:eastAsia="en-US"/>
    </w:rPr>
  </w:style>
  <w:style w:type="paragraph" w:customStyle="1" w:styleId="Text">
    <w:name w:val="Text"/>
    <w:basedOn w:val="Normal"/>
    <w:rsid w:val="0043684E"/>
    <w:pPr>
      <w:spacing w:before="120" w:after="120" w:line="240" w:lineRule="auto"/>
      <w:jc w:val="both"/>
    </w:pPr>
    <w:rPr>
      <w:rFonts w:ascii="Arial" w:hAnsi="Arial"/>
      <w:szCs w:val="20"/>
      <w:lang w:eastAsia="en-GB"/>
    </w:rPr>
  </w:style>
  <w:style w:type="paragraph" w:customStyle="1" w:styleId="BodyText0">
    <w:name w:val="~BodyText"/>
    <w:basedOn w:val="Normal"/>
    <w:rsid w:val="00A50015"/>
    <w:pPr>
      <w:spacing w:before="260" w:after="120" w:line="260" w:lineRule="exact"/>
    </w:pPr>
    <w:rPr>
      <w:rFonts w:ascii="Arial" w:hAnsi="Arial" w:cs="Arial"/>
      <w:sz w:val="20"/>
      <w:szCs w:val="24"/>
      <w:lang w:eastAsia="en-GB"/>
    </w:rPr>
  </w:style>
  <w:style w:type="table" w:customStyle="1" w:styleId="GridTable1Light-Accent51">
    <w:name w:val="Grid Table 1 Light - Accent 51"/>
    <w:basedOn w:val="TableNormal"/>
    <w:uiPriority w:val="46"/>
    <w:rsid w:val="00170C0C"/>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67E55"/>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667E55"/>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F1611"/>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uiPriority w:val="46"/>
    <w:rsid w:val="006F1611"/>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Hyperlink">
    <w:name w:val="Hyperlink"/>
    <w:rsid w:val="0098031C"/>
    <w:rPr>
      <w:color w:val="0000FF"/>
      <w:u w:val="single"/>
    </w:rPr>
  </w:style>
  <w:style w:type="character" w:customStyle="1" w:styleId="apple-converted-space">
    <w:name w:val="apple-converted-space"/>
    <w:basedOn w:val="DefaultParagraphFont"/>
    <w:rsid w:val="0098031C"/>
  </w:style>
  <w:style w:type="character" w:customStyle="1" w:styleId="ListParagraphChar2">
    <w:name w:val="List Paragraph Char2"/>
    <w:uiPriority w:val="34"/>
    <w:rsid w:val="0098031C"/>
    <w:rPr>
      <w:rFonts w:ascii="Calibri" w:eastAsia="Calibri" w:hAnsi="Calibri"/>
      <w:sz w:val="22"/>
      <w:szCs w:val="22"/>
    </w:rPr>
  </w:style>
  <w:style w:type="paragraph" w:customStyle="1" w:styleId="Default">
    <w:name w:val="Default"/>
    <w:rsid w:val="0098031C"/>
    <w:pPr>
      <w:autoSpaceDE w:val="0"/>
      <w:autoSpaceDN w:val="0"/>
      <w:adjustRightInd w:val="0"/>
    </w:pPr>
    <w:rPr>
      <w:rFonts w:ascii="EUAlbertina" w:hAnsi="EUAlbertina" w:cs="EUAlbertina"/>
      <w:color w:val="000000"/>
      <w:sz w:val="24"/>
      <w:szCs w:val="24"/>
      <w:lang w:eastAsia="en-US"/>
    </w:rPr>
  </w:style>
  <w:style w:type="character" w:customStyle="1" w:styleId="hps">
    <w:name w:val="hps"/>
    <w:basedOn w:val="DefaultParagraphFont"/>
    <w:rsid w:val="0098031C"/>
  </w:style>
  <w:style w:type="character" w:styleId="CommentReference">
    <w:name w:val="annotation reference"/>
    <w:basedOn w:val="DefaultParagraphFont"/>
    <w:uiPriority w:val="99"/>
    <w:semiHidden/>
    <w:unhideWhenUsed/>
    <w:rsid w:val="00931BA9"/>
    <w:rPr>
      <w:sz w:val="16"/>
      <w:szCs w:val="16"/>
    </w:rPr>
  </w:style>
  <w:style w:type="paragraph" w:styleId="CommentText">
    <w:name w:val="annotation text"/>
    <w:basedOn w:val="Normal"/>
    <w:link w:val="CommentTextChar"/>
    <w:uiPriority w:val="99"/>
    <w:unhideWhenUsed/>
    <w:rsid w:val="00931BA9"/>
    <w:pPr>
      <w:spacing w:line="240" w:lineRule="auto"/>
    </w:pPr>
    <w:rPr>
      <w:sz w:val="20"/>
      <w:szCs w:val="20"/>
    </w:rPr>
  </w:style>
  <w:style w:type="character" w:customStyle="1" w:styleId="CommentTextChar">
    <w:name w:val="Comment Text Char"/>
    <w:basedOn w:val="DefaultParagraphFont"/>
    <w:link w:val="CommentText"/>
    <w:uiPriority w:val="99"/>
    <w:rsid w:val="00931BA9"/>
    <w:rPr>
      <w:lang w:eastAsia="en-US"/>
    </w:rPr>
  </w:style>
  <w:style w:type="paragraph" w:styleId="CommentSubject">
    <w:name w:val="annotation subject"/>
    <w:basedOn w:val="CommentText"/>
    <w:next w:val="CommentText"/>
    <w:link w:val="CommentSubjectChar"/>
    <w:uiPriority w:val="99"/>
    <w:semiHidden/>
    <w:unhideWhenUsed/>
    <w:rsid w:val="00931BA9"/>
    <w:rPr>
      <w:b/>
      <w:bCs/>
    </w:rPr>
  </w:style>
  <w:style w:type="character" w:customStyle="1" w:styleId="CommentSubjectChar">
    <w:name w:val="Comment Subject Char"/>
    <w:basedOn w:val="CommentTextChar"/>
    <w:link w:val="CommentSubject"/>
    <w:uiPriority w:val="99"/>
    <w:semiHidden/>
    <w:rsid w:val="00931BA9"/>
    <w:rPr>
      <w:b/>
      <w:bCs/>
      <w:lang w:eastAsia="en-US"/>
    </w:rPr>
  </w:style>
  <w:style w:type="paragraph" w:styleId="Revision">
    <w:name w:val="Revision"/>
    <w:hidden/>
    <w:uiPriority w:val="99"/>
    <w:semiHidden/>
    <w:rsid w:val="00931BA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sim.veseli@kek-energy.com"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4F25D-4533-424B-A182-206F238E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9760</TotalTime>
  <Pages>7</Pages>
  <Words>2120</Words>
  <Characters>12090</Characters>
  <Application>Microsoft Office Word</Application>
  <DocSecurity>0</DocSecurity>
  <Lines>100</Lines>
  <Paragraphs>28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Workshop Summary Report</vt:lpstr>
      <vt:lpstr>Workshop Summary Report</vt:lpstr>
      <vt:lpstr>Workshop Summary Report</vt:lpstr>
    </vt:vector>
  </TitlesOfParts>
  <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Summary Report</dc:title>
  <dc:creator>Postolache, Elena</dc:creator>
  <cp:lastModifiedBy>Tringe Sokoli</cp:lastModifiedBy>
  <cp:revision>5</cp:revision>
  <cp:lastPrinted>2015-01-05T12:29:00Z</cp:lastPrinted>
  <dcterms:created xsi:type="dcterms:W3CDTF">2024-08-22T11:10:00Z</dcterms:created>
  <dcterms:modified xsi:type="dcterms:W3CDTF">2024-10-23T11:59:00Z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5b2e0ea4b95f2efccb95a1f593896219277b389f8d77a2c3e9b8e40db1942635</vt:lpwstr>
  </property>
</Properties>
</file>