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4329C" w14:textId="77777777" w:rsidR="0063000E" w:rsidRPr="00697017" w:rsidRDefault="0063000E" w:rsidP="009D4FA9">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sidR="00E422C6">
        <w:rPr>
          <w:rFonts w:ascii="Arial" w:hAnsi="Arial" w:cs="Arial"/>
          <w:sz w:val="36"/>
          <w:szCs w:val="36"/>
        </w:rPr>
        <w:t xml:space="preserve">Transport </w:t>
      </w:r>
      <w:r w:rsidRPr="00697017">
        <w:rPr>
          <w:rFonts w:ascii="Arial" w:hAnsi="Arial" w:cs="Arial"/>
          <w:sz w:val="36"/>
          <w:szCs w:val="36"/>
        </w:rPr>
        <w:t>Sector</w:t>
      </w:r>
    </w:p>
    <w:p w14:paraId="1F067A52" w14:textId="77777777" w:rsidR="00EC5996" w:rsidRPr="000B7DF4" w:rsidRDefault="00EC5996" w:rsidP="00EC5996">
      <w:pPr>
        <w:jc w:val="center"/>
        <w:rPr>
          <w:rFonts w:ascii="Arial" w:hAnsi="Arial" w:cs="Arial"/>
        </w:rPr>
      </w:pPr>
    </w:p>
    <w:p w14:paraId="568F4D17" w14:textId="77777777" w:rsidR="00EC5996" w:rsidRPr="006424C4" w:rsidRDefault="00EC5996" w:rsidP="00EC5996">
      <w:pPr>
        <w:jc w:val="center"/>
        <w:rPr>
          <w:rFonts w:ascii="Arial" w:hAnsi="Arial" w:cs="Arial"/>
          <w:b/>
          <w:sz w:val="28"/>
          <w:szCs w:val="28"/>
        </w:rPr>
      </w:pPr>
      <w:bookmarkStart w:id="0" w:name="_Toc125536122"/>
      <w:r w:rsidRPr="006424C4">
        <w:rPr>
          <w:rFonts w:ascii="Arial" w:hAnsi="Arial" w:cs="Arial"/>
          <w:b/>
          <w:sz w:val="28"/>
          <w:szCs w:val="28"/>
        </w:rPr>
        <w:t>Part One</w:t>
      </w:r>
      <w:bookmarkEnd w:id="0"/>
    </w:p>
    <w:p w14:paraId="528D5920" w14:textId="77777777" w:rsidR="00EC5996" w:rsidRPr="00B40D43" w:rsidRDefault="00EC5996" w:rsidP="00EC5996">
      <w:pPr>
        <w:rPr>
          <w:rFonts w:ascii="Arial" w:hAnsi="Arial" w:cs="Arial"/>
          <w:lang w:eastAsia="hr-HR"/>
        </w:rPr>
      </w:pPr>
    </w:p>
    <w:p w14:paraId="13A0FE70" w14:textId="77777777" w:rsidR="00EC5996" w:rsidRPr="00903181" w:rsidRDefault="00EC5996" w:rsidP="00903181">
      <w:pPr>
        <w:pStyle w:val="ListParagraph"/>
        <w:numPr>
          <w:ilvl w:val="0"/>
          <w:numId w:val="2"/>
        </w:numPr>
        <w:spacing w:line="276" w:lineRule="auto"/>
        <w:ind w:hanging="250"/>
        <w:rPr>
          <w:rFonts w:cs="Arial"/>
          <w:b/>
          <w:szCs w:val="20"/>
        </w:rPr>
      </w:pPr>
      <w:r w:rsidRPr="008E3B9B">
        <w:rPr>
          <w:rFonts w:cs="Arial"/>
          <w:b/>
          <w:szCs w:val="20"/>
        </w:rPr>
        <w:t>GENERAL INFORMATION</w:t>
      </w:r>
    </w:p>
    <w:tbl>
      <w:tblPr>
        <w:tblW w:w="5000" w:type="pct"/>
        <w:jc w:val="center"/>
        <w:tblLook w:val="01E0" w:firstRow="1" w:lastRow="1" w:firstColumn="1" w:lastColumn="1" w:noHBand="0" w:noVBand="0"/>
      </w:tblPr>
      <w:tblGrid>
        <w:gridCol w:w="3314"/>
        <w:gridCol w:w="6036"/>
      </w:tblGrid>
      <w:tr w:rsidR="00EC5996" w:rsidRPr="008E3B9B" w14:paraId="2EE0B2AC" w14:textId="77777777" w:rsidTr="00B649C0">
        <w:trPr>
          <w:trHeight w:val="346"/>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224DD20D"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t>Project title:</w:t>
            </w:r>
          </w:p>
        </w:tc>
        <w:tc>
          <w:tcPr>
            <w:tcW w:w="3228" w:type="pct"/>
            <w:tcBorders>
              <w:top w:val="single" w:sz="4" w:space="0" w:color="auto"/>
              <w:left w:val="single" w:sz="4" w:space="0" w:color="auto"/>
              <w:bottom w:val="single" w:sz="4" w:space="0" w:color="auto"/>
              <w:right w:val="single" w:sz="4" w:space="0" w:color="auto"/>
            </w:tcBorders>
            <w:vAlign w:val="center"/>
          </w:tcPr>
          <w:p w14:paraId="1E7FFB84" w14:textId="77777777" w:rsidR="00EC5996" w:rsidRPr="0063000E" w:rsidRDefault="00903181" w:rsidP="00512070">
            <w:pPr>
              <w:spacing w:before="60" w:after="60" w:line="260" w:lineRule="atLeast"/>
              <w:jc w:val="both"/>
              <w:rPr>
                <w:rFonts w:ascii="Arial" w:hAnsi="Arial" w:cs="Arial"/>
                <w:bCs/>
                <w:sz w:val="20"/>
                <w:szCs w:val="20"/>
              </w:rPr>
            </w:pPr>
            <w:r>
              <w:rPr>
                <w:rFonts w:ascii="Arial" w:eastAsia="Times New Roman" w:hAnsi="Arial" w:cs="Arial"/>
                <w:sz w:val="20"/>
                <w:szCs w:val="20"/>
              </w:rPr>
              <w:t>Construction of the Motorway</w:t>
            </w:r>
            <w:r w:rsidR="00EC5996" w:rsidRPr="0063000E">
              <w:rPr>
                <w:rFonts w:ascii="Arial" w:eastAsia="Times New Roman" w:hAnsi="Arial" w:cs="Arial"/>
                <w:sz w:val="20"/>
                <w:szCs w:val="20"/>
              </w:rPr>
              <w:t xml:space="preserve"> Route 7 (</w:t>
            </w:r>
            <w:proofErr w:type="spellStart"/>
            <w:r w:rsidR="00EC5996" w:rsidRPr="0063000E">
              <w:rPr>
                <w:rFonts w:ascii="Arial" w:eastAsia="Times New Roman" w:hAnsi="Arial" w:cs="Arial"/>
                <w:sz w:val="20"/>
                <w:szCs w:val="20"/>
              </w:rPr>
              <w:t>Qa</w:t>
            </w:r>
            <w:r w:rsidR="0063000E">
              <w:rPr>
                <w:rFonts w:ascii="Arial" w:eastAsia="Times New Roman" w:hAnsi="Arial" w:cs="Arial"/>
                <w:sz w:val="20"/>
                <w:szCs w:val="20"/>
              </w:rPr>
              <w:t>fë</w:t>
            </w:r>
            <w:proofErr w:type="spellEnd"/>
            <w:r w:rsidR="0063000E">
              <w:rPr>
                <w:rFonts w:ascii="Arial" w:eastAsia="Times New Roman" w:hAnsi="Arial" w:cs="Arial"/>
                <w:sz w:val="20"/>
                <w:szCs w:val="20"/>
              </w:rPr>
              <w:t xml:space="preserve"> </w:t>
            </w:r>
            <w:proofErr w:type="spellStart"/>
            <w:r w:rsidR="0063000E">
              <w:rPr>
                <w:rFonts w:ascii="Arial" w:eastAsia="Times New Roman" w:hAnsi="Arial" w:cs="Arial"/>
                <w:sz w:val="20"/>
                <w:szCs w:val="20"/>
              </w:rPr>
              <w:t>Duhël</w:t>
            </w:r>
            <w:proofErr w:type="spellEnd"/>
            <w:r w:rsidR="0063000E">
              <w:rPr>
                <w:rFonts w:ascii="Arial" w:eastAsia="Times New Roman" w:hAnsi="Arial" w:cs="Arial"/>
                <w:sz w:val="20"/>
                <w:szCs w:val="20"/>
              </w:rPr>
              <w:t xml:space="preserve"> - </w:t>
            </w:r>
            <w:proofErr w:type="spellStart"/>
            <w:r w:rsidR="0063000E">
              <w:rPr>
                <w:rFonts w:ascii="Arial" w:eastAsia="Times New Roman" w:hAnsi="Arial" w:cs="Arial"/>
                <w:sz w:val="20"/>
                <w:szCs w:val="20"/>
              </w:rPr>
              <w:t>Shtime</w:t>
            </w:r>
            <w:proofErr w:type="spellEnd"/>
            <w:r w:rsidR="0063000E">
              <w:rPr>
                <w:rFonts w:ascii="Arial" w:eastAsia="Times New Roman" w:hAnsi="Arial" w:cs="Arial"/>
                <w:sz w:val="20"/>
                <w:szCs w:val="20"/>
              </w:rPr>
              <w:t xml:space="preserve"> – </w:t>
            </w:r>
            <w:proofErr w:type="spellStart"/>
            <w:r w:rsidR="0063000E">
              <w:rPr>
                <w:rFonts w:ascii="Arial" w:eastAsia="Times New Roman" w:hAnsi="Arial" w:cs="Arial"/>
                <w:sz w:val="20"/>
                <w:szCs w:val="20"/>
              </w:rPr>
              <w:t>Lipjan</w:t>
            </w:r>
            <w:proofErr w:type="spellEnd"/>
            <w:r w:rsidR="0063000E">
              <w:rPr>
                <w:rFonts w:ascii="Arial" w:eastAsia="Times New Roman" w:hAnsi="Arial" w:cs="Arial"/>
                <w:sz w:val="20"/>
                <w:szCs w:val="20"/>
              </w:rPr>
              <w:t>)</w:t>
            </w:r>
            <w:r w:rsidR="00512070">
              <w:rPr>
                <w:rFonts w:ascii="Arial" w:eastAsia="Times New Roman" w:hAnsi="Arial" w:cs="Arial"/>
                <w:sz w:val="20"/>
                <w:szCs w:val="20"/>
              </w:rPr>
              <w:t>,</w:t>
            </w:r>
            <w:r w:rsidR="0063000E">
              <w:rPr>
                <w:rFonts w:ascii="Arial" w:eastAsia="Times New Roman" w:hAnsi="Arial" w:cs="Arial"/>
                <w:sz w:val="20"/>
                <w:szCs w:val="20"/>
              </w:rPr>
              <w:t xml:space="preserve"> 31 k</w:t>
            </w:r>
            <w:r w:rsidR="00EC5996" w:rsidRPr="0063000E">
              <w:rPr>
                <w:rFonts w:ascii="Arial" w:eastAsia="Times New Roman" w:hAnsi="Arial" w:cs="Arial"/>
                <w:sz w:val="20"/>
                <w:szCs w:val="20"/>
              </w:rPr>
              <w:t>m</w:t>
            </w:r>
          </w:p>
        </w:tc>
      </w:tr>
      <w:tr w:rsidR="00EC5996" w:rsidRPr="008E3B9B" w14:paraId="512AF621" w14:textId="77777777" w:rsidTr="00B649C0">
        <w:trPr>
          <w:trHeight w:val="330"/>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7D334167"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t>Sector</w:t>
            </w:r>
          </w:p>
        </w:tc>
        <w:tc>
          <w:tcPr>
            <w:tcW w:w="3228" w:type="pct"/>
            <w:tcBorders>
              <w:top w:val="single" w:sz="4" w:space="0" w:color="auto"/>
              <w:left w:val="single" w:sz="4" w:space="0" w:color="auto"/>
              <w:bottom w:val="single" w:sz="4" w:space="0" w:color="auto"/>
              <w:right w:val="single" w:sz="4" w:space="0" w:color="auto"/>
            </w:tcBorders>
            <w:vAlign w:val="center"/>
          </w:tcPr>
          <w:p w14:paraId="32611337" w14:textId="77777777" w:rsidR="00EC5996" w:rsidRPr="00C54155" w:rsidRDefault="00EC5996" w:rsidP="00B649C0">
            <w:pPr>
              <w:spacing w:before="60" w:after="60" w:line="260" w:lineRule="atLeast"/>
              <w:jc w:val="both"/>
              <w:rPr>
                <w:rFonts w:ascii="Arial" w:hAnsi="Arial" w:cs="Arial"/>
                <w:b/>
                <w:bCs/>
                <w:sz w:val="20"/>
                <w:szCs w:val="20"/>
              </w:rPr>
            </w:pPr>
            <w:r w:rsidRPr="00C54155">
              <w:rPr>
                <w:rFonts w:ascii="Arial" w:hAnsi="Arial" w:cs="Arial"/>
                <w:bCs/>
                <w:sz w:val="20"/>
                <w:szCs w:val="20"/>
              </w:rPr>
              <w:t xml:space="preserve">Transport </w:t>
            </w:r>
          </w:p>
        </w:tc>
      </w:tr>
      <w:tr w:rsidR="00EC5996" w:rsidRPr="008E3B9B" w14:paraId="6399EE41" w14:textId="77777777" w:rsidTr="00B649C0">
        <w:trPr>
          <w:trHeight w:val="330"/>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78311EF6"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t>Subsector* (see list on the last page)</w:t>
            </w:r>
          </w:p>
        </w:tc>
        <w:tc>
          <w:tcPr>
            <w:tcW w:w="3228" w:type="pct"/>
            <w:tcBorders>
              <w:top w:val="single" w:sz="4" w:space="0" w:color="auto"/>
              <w:left w:val="single" w:sz="4" w:space="0" w:color="auto"/>
              <w:bottom w:val="single" w:sz="4" w:space="0" w:color="auto"/>
              <w:right w:val="single" w:sz="4" w:space="0" w:color="auto"/>
            </w:tcBorders>
            <w:vAlign w:val="center"/>
          </w:tcPr>
          <w:p w14:paraId="0F7DAE71" w14:textId="77777777" w:rsidR="00EC5996" w:rsidRPr="00C54155" w:rsidRDefault="00EC5996" w:rsidP="00B649C0">
            <w:pPr>
              <w:spacing w:before="60" w:after="60" w:line="260" w:lineRule="atLeast"/>
              <w:jc w:val="both"/>
              <w:rPr>
                <w:rFonts w:ascii="Arial" w:hAnsi="Arial" w:cs="Arial"/>
                <w:b/>
                <w:bCs/>
                <w:sz w:val="20"/>
                <w:szCs w:val="20"/>
              </w:rPr>
            </w:pPr>
            <w:r w:rsidRPr="00C54155">
              <w:rPr>
                <w:rFonts w:ascii="Arial" w:hAnsi="Arial" w:cs="Arial"/>
                <w:bCs/>
                <w:sz w:val="20"/>
                <w:szCs w:val="20"/>
              </w:rPr>
              <w:t>Road</w:t>
            </w:r>
          </w:p>
        </w:tc>
      </w:tr>
      <w:tr w:rsidR="00EC5996" w:rsidRPr="008E3B9B" w14:paraId="010FC90B" w14:textId="77777777" w:rsidTr="00B649C0">
        <w:trPr>
          <w:trHeight w:val="330"/>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23561F36"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t>Lead project Beneficiary/proponent:</w:t>
            </w:r>
          </w:p>
        </w:tc>
        <w:tc>
          <w:tcPr>
            <w:tcW w:w="3228" w:type="pct"/>
            <w:tcBorders>
              <w:top w:val="single" w:sz="4" w:space="0" w:color="auto"/>
              <w:left w:val="single" w:sz="4" w:space="0" w:color="auto"/>
              <w:bottom w:val="single" w:sz="4" w:space="0" w:color="auto"/>
              <w:right w:val="single" w:sz="4" w:space="0" w:color="auto"/>
            </w:tcBorders>
            <w:vAlign w:val="center"/>
          </w:tcPr>
          <w:p w14:paraId="39F82E2A" w14:textId="77777777" w:rsidR="00EC5996" w:rsidRPr="00C54155" w:rsidRDefault="00EC5996" w:rsidP="00B649C0">
            <w:pPr>
              <w:spacing w:before="60" w:after="60" w:line="260" w:lineRule="atLeast"/>
              <w:jc w:val="both"/>
              <w:rPr>
                <w:rFonts w:ascii="Arial" w:hAnsi="Arial" w:cs="Arial"/>
                <w:bCs/>
                <w:sz w:val="20"/>
                <w:szCs w:val="20"/>
              </w:rPr>
            </w:pPr>
            <w:r w:rsidRPr="00C54155">
              <w:rPr>
                <w:rFonts w:ascii="Arial" w:hAnsi="Arial" w:cs="Arial"/>
                <w:bCs/>
                <w:sz w:val="20"/>
                <w:szCs w:val="20"/>
              </w:rPr>
              <w:t>Ministry of Environment, Spatial Planning and Infrastructure (MESPI)</w:t>
            </w:r>
          </w:p>
        </w:tc>
      </w:tr>
      <w:tr w:rsidR="00EC5996" w:rsidRPr="008E3B9B" w14:paraId="0273C7A4" w14:textId="77777777" w:rsidTr="00B649C0">
        <w:trPr>
          <w:trHeight w:val="330"/>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6B5A4964" w14:textId="77777777" w:rsidR="00EC5996" w:rsidRPr="008E3B9B" w:rsidRDefault="00EC5996" w:rsidP="00B649C0">
            <w:pPr>
              <w:spacing w:before="60" w:after="60" w:line="260" w:lineRule="atLeast"/>
              <w:rPr>
                <w:rFonts w:ascii="Arial" w:hAnsi="Arial" w:cs="Arial"/>
                <w:b/>
                <w:bCs/>
                <w:sz w:val="20"/>
                <w:szCs w:val="20"/>
              </w:rPr>
            </w:pPr>
            <w:bookmarkStart w:id="1" w:name="_GoBack"/>
            <w:bookmarkEnd w:id="1"/>
            <w:r w:rsidRPr="008E3B9B">
              <w:rPr>
                <w:rFonts w:ascii="Arial" w:hAnsi="Arial" w:cs="Arial"/>
                <w:b/>
                <w:bCs/>
                <w:sz w:val="20"/>
                <w:szCs w:val="20"/>
              </w:rPr>
              <w:t>Institution that is the author of the project proposal</w:t>
            </w:r>
          </w:p>
        </w:tc>
        <w:tc>
          <w:tcPr>
            <w:tcW w:w="3228" w:type="pct"/>
            <w:tcBorders>
              <w:top w:val="single" w:sz="4" w:space="0" w:color="auto"/>
              <w:left w:val="single" w:sz="4" w:space="0" w:color="auto"/>
              <w:bottom w:val="single" w:sz="4" w:space="0" w:color="auto"/>
              <w:right w:val="single" w:sz="4" w:space="0" w:color="auto"/>
            </w:tcBorders>
            <w:vAlign w:val="center"/>
          </w:tcPr>
          <w:p w14:paraId="01BE73F9" w14:textId="77777777" w:rsidR="00EC5996" w:rsidRPr="00C54155" w:rsidRDefault="00903181" w:rsidP="00B649C0">
            <w:pPr>
              <w:spacing w:before="60" w:after="60" w:line="260" w:lineRule="atLeast"/>
              <w:jc w:val="both"/>
              <w:rPr>
                <w:rFonts w:ascii="Arial" w:hAnsi="Arial" w:cs="Arial"/>
                <w:bCs/>
                <w:sz w:val="20"/>
                <w:szCs w:val="20"/>
              </w:rPr>
            </w:pPr>
            <w:r>
              <w:rPr>
                <w:rFonts w:ascii="Arial" w:hAnsi="Arial" w:cs="Arial"/>
                <w:bCs/>
                <w:sz w:val="20"/>
                <w:szCs w:val="20"/>
              </w:rPr>
              <w:t>MESPI</w:t>
            </w:r>
          </w:p>
        </w:tc>
      </w:tr>
      <w:tr w:rsidR="00EC5996" w:rsidRPr="008E3B9B" w14:paraId="4F170DC4" w14:textId="77777777" w:rsidTr="00B649C0">
        <w:trPr>
          <w:trHeight w:val="330"/>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2EBE8A31"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t>Location/Map</w:t>
            </w:r>
          </w:p>
        </w:tc>
        <w:tc>
          <w:tcPr>
            <w:tcW w:w="3228" w:type="pct"/>
            <w:tcBorders>
              <w:top w:val="single" w:sz="4" w:space="0" w:color="auto"/>
              <w:left w:val="single" w:sz="4" w:space="0" w:color="auto"/>
              <w:bottom w:val="single" w:sz="4" w:space="0" w:color="auto"/>
              <w:right w:val="single" w:sz="4" w:space="0" w:color="auto"/>
            </w:tcBorders>
            <w:vAlign w:val="center"/>
          </w:tcPr>
          <w:p w14:paraId="5EC83955" w14:textId="27980B5A" w:rsidR="00E06591" w:rsidRDefault="00EC5996" w:rsidP="00B649C0">
            <w:pPr>
              <w:spacing w:before="60" w:after="60" w:line="260" w:lineRule="atLeast"/>
              <w:rPr>
                <w:rFonts w:ascii="Arial" w:hAnsi="Arial" w:cs="Arial"/>
                <w:noProof/>
                <w:sz w:val="20"/>
                <w:szCs w:val="20"/>
              </w:rPr>
            </w:pPr>
            <w:r w:rsidRPr="008E3B9B">
              <w:rPr>
                <w:rFonts w:ascii="Arial" w:hAnsi="Arial" w:cs="Arial"/>
                <w:noProof/>
              </w:rPr>
              <w:drawing>
                <wp:inline distT="0" distB="0" distL="0" distR="0" wp14:anchorId="72914C7F" wp14:editId="27A97BC8">
                  <wp:extent cx="3571154" cy="4200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26" t="24800" r="25482" b="13626"/>
                          <a:stretch/>
                        </pic:blipFill>
                        <pic:spPr bwMode="auto">
                          <a:xfrm>
                            <a:off x="0" y="0"/>
                            <a:ext cx="3615400" cy="4252569"/>
                          </a:xfrm>
                          <a:prstGeom prst="rect">
                            <a:avLst/>
                          </a:prstGeom>
                          <a:ln>
                            <a:noFill/>
                          </a:ln>
                          <a:extLst>
                            <a:ext uri="{53640926-AAD7-44D8-BBD7-CCE9431645EC}">
                              <a14:shadowObscured xmlns:a14="http://schemas.microsoft.com/office/drawing/2010/main"/>
                            </a:ext>
                          </a:extLst>
                        </pic:spPr>
                      </pic:pic>
                    </a:graphicData>
                  </a:graphic>
                </wp:inline>
              </w:drawing>
            </w:r>
          </w:p>
          <w:p w14:paraId="3EBE6770" w14:textId="77777777" w:rsidR="00E06591" w:rsidRPr="00E06591" w:rsidRDefault="00E06591" w:rsidP="00E06591">
            <w:pPr>
              <w:rPr>
                <w:rFonts w:ascii="Arial" w:hAnsi="Arial" w:cs="Arial"/>
                <w:sz w:val="20"/>
                <w:szCs w:val="20"/>
              </w:rPr>
            </w:pPr>
          </w:p>
          <w:p w14:paraId="0BAE2C5F" w14:textId="77777777" w:rsidR="00E06591" w:rsidRPr="00E06591" w:rsidRDefault="00E06591" w:rsidP="00E06591">
            <w:pPr>
              <w:rPr>
                <w:rFonts w:ascii="Arial" w:hAnsi="Arial" w:cs="Arial"/>
                <w:sz w:val="20"/>
                <w:szCs w:val="20"/>
              </w:rPr>
            </w:pPr>
          </w:p>
          <w:p w14:paraId="09505EFC" w14:textId="77777777" w:rsidR="00E06591" w:rsidRPr="00E06591" w:rsidRDefault="00E06591" w:rsidP="00E06591">
            <w:pPr>
              <w:rPr>
                <w:rFonts w:ascii="Arial" w:hAnsi="Arial" w:cs="Arial"/>
                <w:sz w:val="20"/>
                <w:szCs w:val="20"/>
              </w:rPr>
            </w:pPr>
          </w:p>
          <w:p w14:paraId="3F7BD8A6" w14:textId="77777777" w:rsidR="00E06591" w:rsidRPr="00E06591" w:rsidRDefault="00E06591" w:rsidP="00E06591">
            <w:pPr>
              <w:rPr>
                <w:rFonts w:ascii="Arial" w:hAnsi="Arial" w:cs="Arial"/>
                <w:sz w:val="20"/>
                <w:szCs w:val="20"/>
              </w:rPr>
            </w:pPr>
          </w:p>
          <w:p w14:paraId="7EB31725" w14:textId="77777777" w:rsidR="00E06591" w:rsidRPr="00E06591" w:rsidRDefault="00E06591" w:rsidP="00E06591">
            <w:pPr>
              <w:rPr>
                <w:rFonts w:ascii="Arial" w:hAnsi="Arial" w:cs="Arial"/>
                <w:sz w:val="20"/>
                <w:szCs w:val="20"/>
              </w:rPr>
            </w:pPr>
          </w:p>
          <w:p w14:paraId="0EF84C79" w14:textId="0D3328DB" w:rsidR="00EC5996" w:rsidRPr="00E06591" w:rsidRDefault="00EC5996" w:rsidP="00E06591">
            <w:pPr>
              <w:rPr>
                <w:rFonts w:ascii="Arial" w:hAnsi="Arial" w:cs="Arial"/>
                <w:sz w:val="20"/>
                <w:szCs w:val="20"/>
              </w:rPr>
            </w:pPr>
          </w:p>
          <w:p w14:paraId="08CA2C6D" w14:textId="5C8CE463" w:rsidR="00EC5996" w:rsidRPr="00E06591" w:rsidRDefault="00EC5996" w:rsidP="00B649C0">
            <w:pPr>
              <w:spacing w:before="60" w:after="60" w:line="260" w:lineRule="atLeast"/>
              <w:rPr>
                <w:rFonts w:ascii="Arial" w:hAnsi="Arial" w:cs="Arial"/>
                <w:noProof/>
                <w:sz w:val="20"/>
                <w:szCs w:val="20"/>
              </w:rPr>
            </w:pPr>
            <w:r w:rsidRPr="008E3B9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1F8B83EA" wp14:editId="465076AF">
                      <wp:simplePos x="0" y="0"/>
                      <wp:positionH relativeFrom="column">
                        <wp:posOffset>2014855</wp:posOffset>
                      </wp:positionH>
                      <wp:positionV relativeFrom="paragraph">
                        <wp:posOffset>2514600</wp:posOffset>
                      </wp:positionV>
                      <wp:extent cx="323850" cy="1212850"/>
                      <wp:effectExtent l="0" t="292100" r="0" b="298450"/>
                      <wp:wrapNone/>
                      <wp:docPr id="30" name="Oval 30"/>
                      <wp:cNvGraphicFramePr/>
                      <a:graphic xmlns:a="http://schemas.openxmlformats.org/drawingml/2006/main">
                        <a:graphicData uri="http://schemas.microsoft.com/office/word/2010/wordprocessingShape">
                          <wps:wsp>
                            <wps:cNvSpPr/>
                            <wps:spPr>
                              <a:xfrm rot="2801715">
                                <a:off x="0" y="0"/>
                                <a:ext cx="323850" cy="1212850"/>
                              </a:xfrm>
                              <a:prstGeom prst="ellipse">
                                <a:avLst/>
                              </a:prstGeom>
                              <a:solidFill>
                                <a:srgbClr val="5B9BD5">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oval w14:anchorId="418AA908" id="Oval 30" o:spid="_x0000_s1026" style="position:absolute;margin-left:158.65pt;margin-top:198pt;width:25.5pt;height:95.5pt;rotation:306022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" fillcolor="#5b9bd5" strokecolor="#1f3763 [1604]" strokeweight="1pt">
                      <v:fill opacity="32896f"/>
                      <v:stroke joinstyle="miter"/>
                    </v:oval>
                  </w:pict>
                </mc:Fallback>
              </mc:AlternateContent>
            </w:r>
            <w:r w:rsidRPr="008E3B9B">
              <w:rPr>
                <w:rFonts w:ascii="Arial" w:hAnsi="Arial" w:cs="Arial"/>
                <w:noProof/>
                <w:sz w:val="20"/>
                <w:szCs w:val="20"/>
              </w:rPr>
              <w:drawing>
                <wp:inline distT="0" distB="0" distL="0" distR="0" wp14:anchorId="17E5E6C7" wp14:editId="1AA84E27">
                  <wp:extent cx="3000375" cy="3770711"/>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990" cy="3795363"/>
                          </a:xfrm>
                          <a:prstGeom prst="rect">
                            <a:avLst/>
                          </a:prstGeom>
                          <a:noFill/>
                          <a:ln>
                            <a:noFill/>
                          </a:ln>
                        </pic:spPr>
                      </pic:pic>
                    </a:graphicData>
                  </a:graphic>
                </wp:inline>
              </w:drawing>
            </w:r>
          </w:p>
        </w:tc>
      </w:tr>
      <w:tr w:rsidR="00EC5996" w:rsidRPr="008E3B9B" w14:paraId="5B8E6134" w14:textId="77777777" w:rsidTr="00931830">
        <w:trPr>
          <w:trHeight w:val="2501"/>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4277EC93" w14:textId="77777777" w:rsidR="00EC5996" w:rsidRPr="008E3B9B" w:rsidRDefault="00EC5996" w:rsidP="00B649C0">
            <w:pPr>
              <w:spacing w:before="60" w:after="60" w:line="260" w:lineRule="atLeast"/>
              <w:rPr>
                <w:rFonts w:ascii="Arial" w:hAnsi="Arial" w:cs="Arial"/>
                <w:b/>
                <w:bCs/>
                <w:sz w:val="20"/>
                <w:szCs w:val="20"/>
              </w:rPr>
            </w:pPr>
            <w:r w:rsidRPr="008E3B9B">
              <w:rPr>
                <w:rFonts w:ascii="Arial" w:hAnsi="Arial" w:cs="Arial"/>
                <w:b/>
                <w:bCs/>
                <w:sz w:val="20"/>
                <w:szCs w:val="20"/>
              </w:rPr>
              <w:lastRenderedPageBreak/>
              <w:t>Total investment estimated:</w:t>
            </w:r>
          </w:p>
          <w:p w14:paraId="0DBB8B1D" w14:textId="77777777" w:rsidR="00EC5996" w:rsidRPr="008E3B9B" w:rsidRDefault="00EC5996" w:rsidP="00EC5996">
            <w:pPr>
              <w:numPr>
                <w:ilvl w:val="0"/>
                <w:numId w:val="1"/>
              </w:numPr>
              <w:spacing w:before="60" w:after="60" w:line="260" w:lineRule="atLeast"/>
              <w:rPr>
                <w:rFonts w:ascii="Arial" w:hAnsi="Arial" w:cs="Arial"/>
                <w:b/>
                <w:bCs/>
                <w:sz w:val="20"/>
                <w:szCs w:val="20"/>
              </w:rPr>
            </w:pPr>
            <w:r w:rsidRPr="008E3B9B">
              <w:rPr>
                <w:rFonts w:ascii="Arial" w:hAnsi="Arial" w:cs="Arial"/>
                <w:b/>
                <w:bCs/>
                <w:sz w:val="20"/>
                <w:szCs w:val="20"/>
              </w:rPr>
              <w:t xml:space="preserve">Preparatory activities (planning documentation, technical documentation, land acquisition etc.) </w:t>
            </w:r>
          </w:p>
          <w:p w14:paraId="6ED4847D" w14:textId="77777777" w:rsidR="00EC5996" w:rsidRPr="008E3B9B" w:rsidRDefault="00EC5996" w:rsidP="00EC5996">
            <w:pPr>
              <w:numPr>
                <w:ilvl w:val="0"/>
                <w:numId w:val="1"/>
              </w:numPr>
              <w:spacing w:before="60" w:after="60" w:line="260" w:lineRule="atLeast"/>
              <w:rPr>
                <w:rFonts w:ascii="Arial" w:hAnsi="Arial" w:cs="Arial"/>
                <w:b/>
                <w:bCs/>
                <w:sz w:val="20"/>
                <w:szCs w:val="20"/>
              </w:rPr>
            </w:pPr>
            <w:r w:rsidRPr="008E3B9B">
              <w:rPr>
                <w:rFonts w:ascii="Arial" w:hAnsi="Arial" w:cs="Arial"/>
                <w:b/>
                <w:bCs/>
                <w:sz w:val="20"/>
                <w:szCs w:val="20"/>
              </w:rPr>
              <w:t>Construction works</w:t>
            </w:r>
          </w:p>
          <w:p w14:paraId="69EBAF03" w14:textId="77777777" w:rsidR="00EC5996" w:rsidRPr="008E3B9B" w:rsidRDefault="00EC5996" w:rsidP="00EC5996">
            <w:pPr>
              <w:numPr>
                <w:ilvl w:val="0"/>
                <w:numId w:val="1"/>
              </w:numPr>
              <w:spacing w:before="60" w:after="60" w:line="260" w:lineRule="atLeast"/>
              <w:rPr>
                <w:rFonts w:ascii="Arial" w:hAnsi="Arial" w:cs="Arial"/>
                <w:b/>
                <w:bCs/>
                <w:sz w:val="20"/>
                <w:szCs w:val="20"/>
              </w:rPr>
            </w:pPr>
            <w:r w:rsidRPr="008E3B9B">
              <w:rPr>
                <w:rFonts w:ascii="Arial" w:hAnsi="Arial" w:cs="Arial"/>
                <w:b/>
                <w:bCs/>
                <w:sz w:val="20"/>
                <w:szCs w:val="20"/>
              </w:rPr>
              <w:t xml:space="preserve">Supervision </w:t>
            </w:r>
          </w:p>
        </w:tc>
        <w:tc>
          <w:tcPr>
            <w:tcW w:w="3228" w:type="pct"/>
            <w:tcBorders>
              <w:top w:val="single" w:sz="4" w:space="0" w:color="auto"/>
              <w:left w:val="single" w:sz="4" w:space="0" w:color="auto"/>
              <w:bottom w:val="single" w:sz="4" w:space="0" w:color="auto"/>
              <w:right w:val="single" w:sz="4" w:space="0" w:color="auto"/>
            </w:tcBorders>
            <w:vAlign w:val="center"/>
          </w:tcPr>
          <w:p w14:paraId="11A5ECD2" w14:textId="1362970B" w:rsidR="00EC5996" w:rsidRPr="0063000E" w:rsidRDefault="00512070" w:rsidP="00B649C0">
            <w:pPr>
              <w:spacing w:before="60" w:after="60" w:line="260" w:lineRule="atLeast"/>
              <w:rPr>
                <w:rFonts w:ascii="Arial" w:hAnsi="Arial" w:cs="Arial"/>
                <w:b/>
                <w:bCs/>
                <w:sz w:val="20"/>
                <w:szCs w:val="20"/>
              </w:rPr>
            </w:pPr>
            <w:bookmarkStart w:id="2" w:name="_Hlk125459938"/>
            <w:r w:rsidRPr="00E06591">
              <w:rPr>
                <w:rFonts w:ascii="Arial" w:hAnsi="Arial" w:cs="Arial"/>
                <w:bCs/>
                <w:sz w:val="20"/>
                <w:szCs w:val="20"/>
              </w:rPr>
              <w:t>Total investment</w:t>
            </w:r>
            <w:r w:rsidR="00EC5996" w:rsidRPr="00E06591">
              <w:rPr>
                <w:rFonts w:ascii="Arial" w:hAnsi="Arial" w:cs="Arial"/>
                <w:bCs/>
                <w:sz w:val="20"/>
                <w:szCs w:val="20"/>
              </w:rPr>
              <w:t>:</w:t>
            </w:r>
            <w:r w:rsidR="0063000E" w:rsidRPr="00E06591">
              <w:rPr>
                <w:rFonts w:ascii="Arial" w:hAnsi="Arial" w:cs="Arial"/>
                <w:bCs/>
                <w:sz w:val="20"/>
                <w:szCs w:val="20"/>
              </w:rPr>
              <w:t xml:space="preserve"> </w:t>
            </w:r>
            <w:r w:rsidR="00EC5996" w:rsidRPr="00E06591">
              <w:rPr>
                <w:rFonts w:ascii="Arial" w:hAnsi="Arial" w:cs="Arial"/>
                <w:bCs/>
                <w:sz w:val="20"/>
                <w:szCs w:val="20"/>
              </w:rPr>
              <w:t>425</w:t>
            </w:r>
            <w:r w:rsidR="00E06591">
              <w:rPr>
                <w:rFonts w:ascii="Arial" w:hAnsi="Arial" w:cs="Arial"/>
                <w:bCs/>
                <w:sz w:val="20"/>
                <w:szCs w:val="20"/>
              </w:rPr>
              <w:t>,000,000.00 EUR</w:t>
            </w:r>
          </w:p>
          <w:p w14:paraId="257AE8E4" w14:textId="77777777" w:rsidR="00EC5996" w:rsidRPr="0063000E" w:rsidRDefault="00EC5996" w:rsidP="00B649C0">
            <w:pPr>
              <w:spacing w:before="60" w:after="60" w:line="260" w:lineRule="atLeast"/>
              <w:rPr>
                <w:rFonts w:ascii="Arial" w:hAnsi="Arial" w:cs="Arial"/>
                <w:bCs/>
                <w:sz w:val="20"/>
                <w:szCs w:val="20"/>
              </w:rPr>
            </w:pPr>
            <w:r w:rsidRPr="0063000E">
              <w:rPr>
                <w:rFonts w:ascii="Arial" w:hAnsi="Arial" w:cs="Arial"/>
                <w:bCs/>
                <w:sz w:val="20"/>
                <w:szCs w:val="20"/>
              </w:rPr>
              <w:t>Of which:</w:t>
            </w:r>
          </w:p>
          <w:p w14:paraId="774539EF" w14:textId="59B5DE17" w:rsidR="00EC5996" w:rsidRPr="0063000E" w:rsidRDefault="00EC5996" w:rsidP="00EC5996">
            <w:pPr>
              <w:pStyle w:val="ListParagraph"/>
              <w:numPr>
                <w:ilvl w:val="0"/>
                <w:numId w:val="4"/>
              </w:numPr>
              <w:spacing w:before="60" w:after="60" w:line="260" w:lineRule="atLeast"/>
              <w:rPr>
                <w:rFonts w:cs="Arial"/>
                <w:bCs/>
                <w:sz w:val="20"/>
                <w:szCs w:val="20"/>
              </w:rPr>
            </w:pPr>
            <w:r w:rsidRPr="0063000E">
              <w:rPr>
                <w:rFonts w:cs="Arial"/>
                <w:bCs/>
                <w:sz w:val="20"/>
                <w:szCs w:val="20"/>
              </w:rPr>
              <w:t xml:space="preserve">Preparatory activities: 18,000,000.00 </w:t>
            </w:r>
            <w:r w:rsidR="00E06591">
              <w:rPr>
                <w:rFonts w:cs="Arial"/>
                <w:bCs/>
                <w:sz w:val="20"/>
                <w:szCs w:val="20"/>
              </w:rPr>
              <w:t>EUR</w:t>
            </w:r>
          </w:p>
          <w:p w14:paraId="35CC6E20" w14:textId="0D34E715" w:rsidR="00EC5996" w:rsidRPr="0063000E" w:rsidRDefault="00EC5996" w:rsidP="00EC5996">
            <w:pPr>
              <w:pStyle w:val="ListParagraph"/>
              <w:numPr>
                <w:ilvl w:val="0"/>
                <w:numId w:val="4"/>
              </w:numPr>
              <w:spacing w:before="60" w:after="60" w:line="260" w:lineRule="atLeast"/>
              <w:rPr>
                <w:rFonts w:cs="Arial"/>
                <w:bCs/>
                <w:sz w:val="20"/>
                <w:szCs w:val="20"/>
              </w:rPr>
            </w:pPr>
            <w:r w:rsidRPr="0063000E">
              <w:rPr>
                <w:rFonts w:cs="Arial"/>
                <w:bCs/>
                <w:sz w:val="20"/>
                <w:szCs w:val="20"/>
              </w:rPr>
              <w:t>Constr</w:t>
            </w:r>
            <w:r w:rsidR="00E06591">
              <w:rPr>
                <w:rFonts w:cs="Arial"/>
                <w:bCs/>
                <w:sz w:val="20"/>
                <w:szCs w:val="20"/>
              </w:rPr>
              <w:t>uction works: 400,000,000.00 EUR</w:t>
            </w:r>
          </w:p>
          <w:p w14:paraId="7EA99577" w14:textId="71560ACA" w:rsidR="00EC5996" w:rsidRPr="0063000E" w:rsidRDefault="00EC5996" w:rsidP="00EC5996">
            <w:pPr>
              <w:pStyle w:val="ListParagraph"/>
              <w:numPr>
                <w:ilvl w:val="0"/>
                <w:numId w:val="4"/>
              </w:numPr>
              <w:spacing w:before="60" w:after="60" w:line="260" w:lineRule="atLeast"/>
              <w:rPr>
                <w:rFonts w:cs="Arial"/>
                <w:b/>
                <w:bCs/>
                <w:sz w:val="20"/>
                <w:szCs w:val="20"/>
              </w:rPr>
            </w:pPr>
            <w:r w:rsidRPr="0063000E">
              <w:rPr>
                <w:rFonts w:cs="Arial"/>
                <w:bCs/>
                <w:sz w:val="20"/>
                <w:szCs w:val="20"/>
              </w:rPr>
              <w:t>Superv</w:t>
            </w:r>
            <w:r w:rsidR="00E06591">
              <w:rPr>
                <w:rFonts w:cs="Arial"/>
                <w:bCs/>
                <w:sz w:val="20"/>
                <w:szCs w:val="20"/>
              </w:rPr>
              <w:t>ision of works: 7,000,000.00 EUR</w:t>
            </w:r>
          </w:p>
          <w:bookmarkEnd w:id="2"/>
          <w:p w14:paraId="4AD80040" w14:textId="77777777" w:rsidR="00EC5996" w:rsidRPr="0063000E" w:rsidRDefault="00EC5996" w:rsidP="00B649C0">
            <w:pPr>
              <w:spacing w:before="60" w:after="60" w:line="260" w:lineRule="atLeast"/>
              <w:rPr>
                <w:rFonts w:ascii="Arial" w:hAnsi="Arial" w:cs="Arial"/>
                <w:b/>
                <w:bCs/>
                <w:sz w:val="20"/>
                <w:szCs w:val="20"/>
              </w:rPr>
            </w:pPr>
          </w:p>
        </w:tc>
      </w:tr>
      <w:tr w:rsidR="00ED4AE6" w:rsidRPr="008E3B9B" w14:paraId="084C97A3" w14:textId="77777777" w:rsidTr="00DB23F3">
        <w:trPr>
          <w:trHeight w:val="346"/>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0033EC73" w14:textId="77777777" w:rsidR="00ED4AE6" w:rsidRPr="008E3B9B" w:rsidRDefault="00ED4AE6" w:rsidP="00ED4AE6">
            <w:pPr>
              <w:spacing w:before="60" w:after="60" w:line="260" w:lineRule="atLeast"/>
              <w:rPr>
                <w:rFonts w:ascii="Arial" w:hAnsi="Arial" w:cs="Arial"/>
                <w:b/>
                <w:bCs/>
                <w:sz w:val="20"/>
                <w:szCs w:val="20"/>
              </w:rPr>
            </w:pPr>
            <w:r w:rsidRPr="008E3B9B">
              <w:rPr>
                <w:rFonts w:ascii="Arial" w:hAnsi="Arial" w:cs="Arial"/>
                <w:b/>
                <w:bCs/>
                <w:sz w:val="20"/>
                <w:szCs w:val="20"/>
              </w:rPr>
              <w:t>Responsible or authorized person for contact:</w:t>
            </w:r>
          </w:p>
        </w:tc>
        <w:tc>
          <w:tcPr>
            <w:tcW w:w="3228" w:type="pct"/>
            <w:tcBorders>
              <w:top w:val="single" w:sz="4" w:space="0" w:color="auto"/>
              <w:left w:val="single" w:sz="4" w:space="0" w:color="auto"/>
              <w:bottom w:val="single" w:sz="4" w:space="0" w:color="auto"/>
              <w:right w:val="single" w:sz="4" w:space="0" w:color="auto"/>
            </w:tcBorders>
            <w:shd w:val="clear" w:color="auto" w:fill="auto"/>
          </w:tcPr>
          <w:p w14:paraId="7711FE10" w14:textId="1E70304E" w:rsidR="00ED4AE6" w:rsidRPr="00ED4AE6" w:rsidRDefault="00ED4AE6" w:rsidP="00ED4AE6">
            <w:pPr>
              <w:spacing w:before="60" w:after="60" w:line="260" w:lineRule="atLeast"/>
              <w:rPr>
                <w:rFonts w:ascii="Arial" w:hAnsi="Arial" w:cs="Arial"/>
                <w:b/>
                <w:bCs/>
                <w:sz w:val="20"/>
                <w:szCs w:val="20"/>
              </w:rPr>
            </w:pPr>
            <w:r w:rsidRPr="00ED4AE6">
              <w:rPr>
                <w:rFonts w:ascii="Arial" w:hAnsi="Arial" w:cs="Arial"/>
                <w:sz w:val="20"/>
                <w:szCs w:val="20"/>
              </w:rPr>
              <w:t>Rexhe Osmanaj</w:t>
            </w:r>
          </w:p>
        </w:tc>
      </w:tr>
      <w:tr w:rsidR="00ED4AE6" w:rsidRPr="008E3B9B" w14:paraId="1B0F958B" w14:textId="77777777" w:rsidTr="00DB23F3">
        <w:trPr>
          <w:trHeight w:val="346"/>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7D620A60" w14:textId="77777777" w:rsidR="00ED4AE6" w:rsidRPr="008E3B9B" w:rsidRDefault="00ED4AE6" w:rsidP="00ED4AE6">
            <w:pPr>
              <w:spacing w:before="60" w:after="60" w:line="260" w:lineRule="atLeast"/>
              <w:rPr>
                <w:rFonts w:ascii="Arial" w:hAnsi="Arial" w:cs="Arial"/>
                <w:b/>
                <w:bCs/>
                <w:sz w:val="20"/>
                <w:szCs w:val="20"/>
              </w:rPr>
            </w:pPr>
            <w:r w:rsidRPr="008E3B9B">
              <w:rPr>
                <w:rFonts w:ascii="Arial" w:hAnsi="Arial" w:cs="Arial"/>
                <w:b/>
                <w:bCs/>
                <w:sz w:val="20"/>
                <w:szCs w:val="20"/>
              </w:rPr>
              <w:t>Name – Position:</w:t>
            </w:r>
          </w:p>
        </w:tc>
        <w:tc>
          <w:tcPr>
            <w:tcW w:w="3228" w:type="pct"/>
            <w:tcBorders>
              <w:top w:val="single" w:sz="4" w:space="0" w:color="auto"/>
              <w:left w:val="single" w:sz="4" w:space="0" w:color="auto"/>
              <w:bottom w:val="single" w:sz="4" w:space="0" w:color="auto"/>
              <w:right w:val="single" w:sz="4" w:space="0" w:color="auto"/>
            </w:tcBorders>
          </w:tcPr>
          <w:p w14:paraId="4A8CEA91" w14:textId="1EB21C89" w:rsidR="00ED4AE6" w:rsidRPr="00ED4AE6" w:rsidRDefault="00ED4AE6" w:rsidP="00ED4AE6">
            <w:pPr>
              <w:spacing w:before="60" w:after="60" w:line="260" w:lineRule="atLeast"/>
              <w:rPr>
                <w:rFonts w:ascii="Arial" w:hAnsi="Arial" w:cs="Arial"/>
                <w:b/>
                <w:bCs/>
                <w:sz w:val="20"/>
                <w:szCs w:val="20"/>
              </w:rPr>
            </w:pPr>
            <w:r w:rsidRPr="00ED4AE6">
              <w:rPr>
                <w:rFonts w:ascii="Arial" w:hAnsi="Arial" w:cs="Arial"/>
                <w:sz w:val="20"/>
                <w:szCs w:val="20"/>
              </w:rPr>
              <w:t>Rexhe Osmanaj – Acting Director of Infrastructure Department</w:t>
            </w:r>
          </w:p>
        </w:tc>
      </w:tr>
      <w:tr w:rsidR="00ED4AE6" w:rsidRPr="008E3B9B" w14:paraId="19F25CAB" w14:textId="77777777" w:rsidTr="00DB23F3">
        <w:trPr>
          <w:trHeight w:val="346"/>
          <w:jc w:val="center"/>
        </w:trPr>
        <w:tc>
          <w:tcPr>
            <w:tcW w:w="1772" w:type="pct"/>
            <w:tcBorders>
              <w:top w:val="single" w:sz="4" w:space="0" w:color="auto"/>
              <w:left w:val="single" w:sz="4" w:space="0" w:color="auto"/>
              <w:bottom w:val="single" w:sz="4" w:space="0" w:color="auto"/>
              <w:right w:val="single" w:sz="4" w:space="0" w:color="auto"/>
            </w:tcBorders>
            <w:shd w:val="clear" w:color="auto" w:fill="D9D9D9"/>
            <w:vAlign w:val="center"/>
          </w:tcPr>
          <w:p w14:paraId="3FE8B94E" w14:textId="77777777" w:rsidR="00ED4AE6" w:rsidRPr="008E3B9B" w:rsidRDefault="00ED4AE6" w:rsidP="00ED4AE6">
            <w:pPr>
              <w:spacing w:before="60" w:after="60" w:line="260" w:lineRule="atLeast"/>
              <w:rPr>
                <w:rFonts w:ascii="Arial" w:hAnsi="Arial" w:cs="Arial"/>
                <w:b/>
                <w:bCs/>
                <w:sz w:val="20"/>
                <w:szCs w:val="20"/>
              </w:rPr>
            </w:pPr>
            <w:r w:rsidRPr="008E3B9B">
              <w:rPr>
                <w:rFonts w:ascii="Arial" w:hAnsi="Arial" w:cs="Arial"/>
                <w:b/>
                <w:bCs/>
                <w:sz w:val="20"/>
                <w:szCs w:val="20"/>
              </w:rPr>
              <w:t>Email address  - Telephone:</w:t>
            </w:r>
          </w:p>
        </w:tc>
        <w:tc>
          <w:tcPr>
            <w:tcW w:w="3228" w:type="pct"/>
            <w:tcBorders>
              <w:top w:val="single" w:sz="4" w:space="0" w:color="auto"/>
              <w:left w:val="single" w:sz="4" w:space="0" w:color="auto"/>
              <w:bottom w:val="single" w:sz="4" w:space="0" w:color="auto"/>
              <w:right w:val="single" w:sz="4" w:space="0" w:color="auto"/>
            </w:tcBorders>
          </w:tcPr>
          <w:p w14:paraId="1EFE398B" w14:textId="663408D8" w:rsidR="00ED4AE6" w:rsidRPr="00ED4AE6" w:rsidRDefault="00ED4AE6" w:rsidP="00ED4AE6">
            <w:pPr>
              <w:spacing w:before="60" w:after="60" w:line="260" w:lineRule="atLeast"/>
              <w:rPr>
                <w:rFonts w:ascii="Arial" w:hAnsi="Arial" w:cs="Arial"/>
                <w:b/>
                <w:bCs/>
                <w:sz w:val="20"/>
                <w:szCs w:val="20"/>
              </w:rPr>
            </w:pPr>
            <w:r w:rsidRPr="00ED4AE6">
              <w:rPr>
                <w:rFonts w:ascii="Arial" w:hAnsi="Arial" w:cs="Arial"/>
                <w:sz w:val="20"/>
                <w:szCs w:val="20"/>
              </w:rPr>
              <w:t>Rexhe.Osmanaj@rks-gov.net, 044 220 517</w:t>
            </w:r>
          </w:p>
        </w:tc>
      </w:tr>
    </w:tbl>
    <w:p w14:paraId="01D9D76E" w14:textId="77777777" w:rsidR="00EC5996" w:rsidRDefault="00EC5996" w:rsidP="00EC5996">
      <w:pPr>
        <w:pStyle w:val="ListParagraph"/>
        <w:spacing w:line="276" w:lineRule="auto"/>
        <w:ind w:left="340"/>
        <w:jc w:val="both"/>
        <w:rPr>
          <w:rFonts w:cs="Arial"/>
          <w:b/>
          <w:szCs w:val="20"/>
        </w:rPr>
      </w:pPr>
    </w:p>
    <w:p w14:paraId="1D2A3921" w14:textId="77777777" w:rsidR="00EC5996" w:rsidRDefault="00EC5996" w:rsidP="00EC5996">
      <w:pPr>
        <w:pStyle w:val="ListParagraph"/>
        <w:numPr>
          <w:ilvl w:val="0"/>
          <w:numId w:val="2"/>
        </w:numPr>
        <w:spacing w:line="276" w:lineRule="auto"/>
        <w:ind w:hanging="160"/>
        <w:jc w:val="both"/>
        <w:rPr>
          <w:rFonts w:cs="Arial"/>
          <w:b/>
          <w:szCs w:val="20"/>
        </w:rPr>
      </w:pPr>
      <w:r w:rsidRPr="008E3B9B">
        <w:rPr>
          <w:rFonts w:cs="Arial"/>
          <w:b/>
          <w:szCs w:val="20"/>
        </w:rPr>
        <w:t>PROJECT DESCRIPTION</w:t>
      </w:r>
    </w:p>
    <w:p w14:paraId="77DE7A3C" w14:textId="77777777" w:rsidR="00EC5996" w:rsidRPr="001D58F9" w:rsidRDefault="00EC5996" w:rsidP="00EC5996">
      <w:pPr>
        <w:pStyle w:val="ListParagraph"/>
        <w:spacing w:line="276" w:lineRule="auto"/>
        <w:ind w:left="340"/>
        <w:jc w:val="both"/>
        <w:rPr>
          <w:rFonts w:cs="Arial"/>
          <w:b/>
          <w:sz w:val="16"/>
          <w:szCs w:val="16"/>
        </w:rPr>
      </w:pPr>
    </w:p>
    <w:tbl>
      <w:tblPr>
        <w:tblW w:w="4947" w:type="pct"/>
        <w:tblInd w:w="108" w:type="dxa"/>
        <w:tblLook w:val="01E0" w:firstRow="1" w:lastRow="1" w:firstColumn="1" w:lastColumn="1" w:noHBand="0" w:noVBand="0"/>
      </w:tblPr>
      <w:tblGrid>
        <w:gridCol w:w="3721"/>
        <w:gridCol w:w="5530"/>
      </w:tblGrid>
      <w:tr w:rsidR="00EC5996" w:rsidRPr="008E3B9B" w14:paraId="25C54364" w14:textId="77777777" w:rsidTr="00B649C0">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D043913" w14:textId="77777777" w:rsidR="00EC5996" w:rsidRPr="008E3B9B" w:rsidRDefault="00EC5996" w:rsidP="00B649C0">
            <w:pPr>
              <w:contextualSpacing/>
              <w:jc w:val="both"/>
              <w:rPr>
                <w:rFonts w:ascii="Arial" w:hAnsi="Arial" w:cs="Arial"/>
                <w:bCs/>
                <w:sz w:val="20"/>
                <w:szCs w:val="20"/>
              </w:rPr>
            </w:pPr>
            <w:r w:rsidRPr="008E3B9B">
              <w:rPr>
                <w:rFonts w:ascii="Arial" w:hAnsi="Arial" w:cs="Arial"/>
                <w:bCs/>
                <w:sz w:val="20"/>
                <w:szCs w:val="20"/>
              </w:rPr>
              <w:t>Purpose of the infrastructure project</w:t>
            </w:r>
          </w:p>
        </w:tc>
        <w:tc>
          <w:tcPr>
            <w:tcW w:w="2989" w:type="pct"/>
            <w:tcBorders>
              <w:top w:val="single" w:sz="4" w:space="0" w:color="auto"/>
              <w:left w:val="single" w:sz="4" w:space="0" w:color="auto"/>
              <w:bottom w:val="single" w:sz="4" w:space="0" w:color="auto"/>
              <w:right w:val="single" w:sz="4" w:space="0" w:color="auto"/>
            </w:tcBorders>
          </w:tcPr>
          <w:p w14:paraId="160E4953"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The Project is located on the extension of Pan-European Corridor X / branch X c/. It has an obvious strategic dimension from a regional aspect, which is the reason for being confirmed as one section of Route 7 in the comprehensive core transport network defined by SEETO.</w:t>
            </w:r>
          </w:p>
          <w:p w14:paraId="3D1FAA34"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lastRenderedPageBreak/>
              <w:t xml:space="preserve">The overall objective of the project is </w:t>
            </w:r>
            <w:r w:rsidR="0063000E">
              <w:rPr>
                <w:rFonts w:ascii="Arial" w:hAnsi="Arial" w:cs="Arial"/>
                <w:sz w:val="20"/>
                <w:szCs w:val="20"/>
              </w:rPr>
              <w:t>to support</w:t>
            </w:r>
            <w:r w:rsidRPr="0063000E">
              <w:rPr>
                <w:rFonts w:ascii="Arial" w:hAnsi="Arial" w:cs="Arial"/>
                <w:sz w:val="20"/>
                <w:szCs w:val="20"/>
              </w:rPr>
              <w:t xml:space="preserve"> transport infrastructure development as well as reform processes in the transport sector in Kosov</w:t>
            </w:r>
            <w:r w:rsidR="00C54155" w:rsidRPr="0063000E">
              <w:rPr>
                <w:rFonts w:ascii="Arial" w:hAnsi="Arial" w:cs="Arial"/>
                <w:sz w:val="20"/>
                <w:szCs w:val="20"/>
              </w:rPr>
              <w:t>a</w:t>
            </w:r>
            <w:r w:rsidR="0063000E">
              <w:rPr>
                <w:rFonts w:ascii="Arial" w:hAnsi="Arial" w:cs="Arial"/>
                <w:sz w:val="20"/>
                <w:szCs w:val="20"/>
              </w:rPr>
              <w:t xml:space="preserve"> and the </w:t>
            </w:r>
            <w:r w:rsidRPr="0063000E">
              <w:rPr>
                <w:rFonts w:ascii="Arial" w:hAnsi="Arial" w:cs="Arial"/>
                <w:sz w:val="20"/>
                <w:szCs w:val="20"/>
              </w:rPr>
              <w:t>region in line with the relevant EU Directives and Regulations.</w:t>
            </w:r>
          </w:p>
          <w:p w14:paraId="02D15773"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eastAsia="Calibri" w:hAnsi="Arial" w:cs="Arial"/>
                <w:sz w:val="20"/>
                <w:szCs w:val="20"/>
              </w:rPr>
              <w:t>The specific objective of the project is the continuation of the Motorway – Route 7 that starts from Albania/Kosov</w:t>
            </w:r>
            <w:r w:rsidR="00C54155" w:rsidRPr="0063000E">
              <w:rPr>
                <w:rFonts w:ascii="Arial" w:eastAsia="Calibri" w:hAnsi="Arial" w:cs="Arial"/>
                <w:sz w:val="20"/>
                <w:szCs w:val="20"/>
              </w:rPr>
              <w:t>a</w:t>
            </w:r>
            <w:r w:rsidRPr="0063000E">
              <w:rPr>
                <w:rFonts w:ascii="Arial" w:eastAsia="Calibri" w:hAnsi="Arial" w:cs="Arial"/>
                <w:sz w:val="20"/>
                <w:szCs w:val="20"/>
              </w:rPr>
              <w:t xml:space="preserve"> border and ends on the intersection exit </w:t>
            </w:r>
            <w:proofErr w:type="spellStart"/>
            <w:r w:rsidRPr="0063000E">
              <w:rPr>
                <w:rFonts w:ascii="Arial" w:eastAsia="Calibri" w:hAnsi="Arial" w:cs="Arial"/>
                <w:sz w:val="20"/>
                <w:szCs w:val="20"/>
              </w:rPr>
              <w:t>Pris</w:t>
            </w:r>
            <w:r w:rsidR="00512070">
              <w:rPr>
                <w:rFonts w:ascii="Arial" w:eastAsia="Calibri" w:hAnsi="Arial" w:cs="Arial"/>
                <w:sz w:val="20"/>
                <w:szCs w:val="20"/>
              </w:rPr>
              <w:t>h</w:t>
            </w:r>
            <w:r w:rsidRPr="0063000E">
              <w:rPr>
                <w:rFonts w:ascii="Arial" w:eastAsia="Calibri" w:hAnsi="Arial" w:cs="Arial"/>
                <w:sz w:val="20"/>
                <w:szCs w:val="20"/>
              </w:rPr>
              <w:t>tina</w:t>
            </w:r>
            <w:proofErr w:type="spellEnd"/>
            <w:r w:rsidRPr="0063000E">
              <w:rPr>
                <w:rFonts w:ascii="Arial" w:eastAsia="Calibri" w:hAnsi="Arial" w:cs="Arial"/>
                <w:sz w:val="20"/>
                <w:szCs w:val="20"/>
              </w:rPr>
              <w:t xml:space="preserve"> North. With the implementation of this section, Route 7 will be finalized, and the section from </w:t>
            </w:r>
            <w:proofErr w:type="spellStart"/>
            <w:r w:rsidRPr="0063000E">
              <w:rPr>
                <w:rFonts w:ascii="Arial" w:eastAsia="Calibri" w:hAnsi="Arial" w:cs="Arial"/>
                <w:sz w:val="20"/>
                <w:szCs w:val="20"/>
              </w:rPr>
              <w:t>Pris</w:t>
            </w:r>
            <w:r w:rsidR="00C54155" w:rsidRPr="0063000E">
              <w:rPr>
                <w:rFonts w:ascii="Arial" w:eastAsia="Calibri" w:hAnsi="Arial" w:cs="Arial"/>
                <w:sz w:val="20"/>
                <w:szCs w:val="20"/>
              </w:rPr>
              <w:t>h</w:t>
            </w:r>
            <w:r w:rsidRPr="0063000E">
              <w:rPr>
                <w:rFonts w:ascii="Arial" w:eastAsia="Calibri" w:hAnsi="Arial" w:cs="Arial"/>
                <w:sz w:val="20"/>
                <w:szCs w:val="20"/>
              </w:rPr>
              <w:t>tina</w:t>
            </w:r>
            <w:proofErr w:type="spellEnd"/>
            <w:r w:rsidRPr="0063000E">
              <w:rPr>
                <w:rFonts w:ascii="Arial" w:eastAsia="Calibri" w:hAnsi="Arial" w:cs="Arial"/>
                <w:sz w:val="20"/>
                <w:szCs w:val="20"/>
              </w:rPr>
              <w:t xml:space="preserve"> South Exit to </w:t>
            </w:r>
            <w:proofErr w:type="spellStart"/>
            <w:r w:rsidRPr="0063000E">
              <w:rPr>
                <w:rFonts w:ascii="Arial" w:eastAsia="Calibri" w:hAnsi="Arial" w:cs="Arial"/>
                <w:sz w:val="20"/>
                <w:szCs w:val="20"/>
              </w:rPr>
              <w:t>Pris</w:t>
            </w:r>
            <w:r w:rsidR="00C54155" w:rsidRPr="0063000E">
              <w:rPr>
                <w:rFonts w:ascii="Arial" w:eastAsia="Calibri" w:hAnsi="Arial" w:cs="Arial"/>
                <w:sz w:val="20"/>
                <w:szCs w:val="20"/>
              </w:rPr>
              <w:t>h</w:t>
            </w:r>
            <w:r w:rsidRPr="0063000E">
              <w:rPr>
                <w:rFonts w:ascii="Arial" w:eastAsia="Calibri" w:hAnsi="Arial" w:cs="Arial"/>
                <w:sz w:val="20"/>
                <w:szCs w:val="20"/>
              </w:rPr>
              <w:t>tina</w:t>
            </w:r>
            <w:proofErr w:type="spellEnd"/>
            <w:r w:rsidRPr="0063000E">
              <w:rPr>
                <w:rFonts w:ascii="Arial" w:eastAsia="Calibri" w:hAnsi="Arial" w:cs="Arial"/>
                <w:sz w:val="20"/>
                <w:szCs w:val="20"/>
              </w:rPr>
              <w:t xml:space="preserve"> North Exit will be fully functional. </w:t>
            </w:r>
            <w:r w:rsidRPr="0063000E">
              <w:rPr>
                <w:rFonts w:ascii="Arial" w:hAnsi="Arial" w:cs="Arial"/>
                <w:sz w:val="20"/>
                <w:szCs w:val="20"/>
              </w:rPr>
              <w:t xml:space="preserve">The core regional transport network of South East Europe was established by the REBIS project (Regional Balkans Infrastructure Study) financed by the EU and adopted in 2003 by the governments of the region. Two routes of </w:t>
            </w:r>
            <w:r w:rsidR="0063000E">
              <w:rPr>
                <w:rFonts w:ascii="Arial" w:hAnsi="Arial" w:cs="Arial"/>
                <w:sz w:val="20"/>
                <w:szCs w:val="20"/>
              </w:rPr>
              <w:t>this network pass through Kosova</w:t>
            </w:r>
            <w:r w:rsidRPr="0063000E">
              <w:rPr>
                <w:rFonts w:ascii="Arial" w:hAnsi="Arial" w:cs="Arial"/>
                <w:sz w:val="20"/>
                <w:szCs w:val="20"/>
              </w:rPr>
              <w:t xml:space="preserve">, namely: </w:t>
            </w:r>
          </w:p>
          <w:p w14:paraId="34147FFD"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Route 6</w:t>
            </w:r>
            <w:r w:rsidR="00512070">
              <w:rPr>
                <w:rFonts w:ascii="Arial" w:hAnsi="Arial" w:cs="Arial"/>
                <w:sz w:val="20"/>
                <w:szCs w:val="20"/>
              </w:rPr>
              <w:t xml:space="preserve"> connecting Corridor VIII in</w:t>
            </w:r>
            <w:r w:rsidRPr="0063000E">
              <w:rPr>
                <w:rFonts w:ascii="Arial" w:hAnsi="Arial" w:cs="Arial"/>
                <w:sz w:val="20"/>
                <w:szCs w:val="20"/>
              </w:rPr>
              <w:t xml:space="preserve"> North Macedonia (Skopje) via </w:t>
            </w:r>
            <w:proofErr w:type="spellStart"/>
            <w:r w:rsidRPr="0063000E">
              <w:rPr>
                <w:rFonts w:ascii="Arial" w:hAnsi="Arial" w:cs="Arial"/>
                <w:sz w:val="20"/>
                <w:szCs w:val="20"/>
              </w:rPr>
              <w:t>Pris</w:t>
            </w:r>
            <w:r w:rsidR="00C54155" w:rsidRPr="0063000E">
              <w:rPr>
                <w:rFonts w:ascii="Arial" w:hAnsi="Arial" w:cs="Arial"/>
                <w:sz w:val="20"/>
                <w:szCs w:val="20"/>
              </w:rPr>
              <w:t>h</w:t>
            </w:r>
            <w:r w:rsidRPr="0063000E">
              <w:rPr>
                <w:rFonts w:ascii="Arial" w:hAnsi="Arial" w:cs="Arial"/>
                <w:sz w:val="20"/>
                <w:szCs w:val="20"/>
              </w:rPr>
              <w:t>tina</w:t>
            </w:r>
            <w:proofErr w:type="spellEnd"/>
            <w:r w:rsidRPr="0063000E">
              <w:rPr>
                <w:rFonts w:ascii="Arial" w:hAnsi="Arial" w:cs="Arial"/>
                <w:sz w:val="20"/>
                <w:szCs w:val="20"/>
              </w:rPr>
              <w:t xml:space="preserve"> to route 4 in the</w:t>
            </w:r>
            <w:r w:rsidR="00512070">
              <w:rPr>
                <w:rFonts w:ascii="Arial" w:hAnsi="Arial" w:cs="Arial"/>
                <w:sz w:val="20"/>
                <w:szCs w:val="20"/>
              </w:rPr>
              <w:t xml:space="preserve"> e</w:t>
            </w:r>
            <w:r w:rsidR="0063000E">
              <w:rPr>
                <w:rFonts w:ascii="Arial" w:hAnsi="Arial" w:cs="Arial"/>
                <w:sz w:val="20"/>
                <w:szCs w:val="20"/>
              </w:rPr>
              <w:t>astern part of Montenegro;</w:t>
            </w:r>
          </w:p>
          <w:p w14:paraId="117EE302"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 Route 7 connecting Corridor X in Serbia (Nis) via </w:t>
            </w:r>
            <w:proofErr w:type="spellStart"/>
            <w:r w:rsidRPr="0063000E">
              <w:rPr>
                <w:rFonts w:ascii="Arial" w:hAnsi="Arial" w:cs="Arial"/>
                <w:sz w:val="20"/>
                <w:szCs w:val="20"/>
              </w:rPr>
              <w:t>Pris</w:t>
            </w:r>
            <w:r w:rsidR="00C54155" w:rsidRPr="0063000E">
              <w:rPr>
                <w:rFonts w:ascii="Arial" w:hAnsi="Arial" w:cs="Arial"/>
                <w:sz w:val="20"/>
                <w:szCs w:val="20"/>
              </w:rPr>
              <w:t>h</w:t>
            </w:r>
            <w:r w:rsidRPr="0063000E">
              <w:rPr>
                <w:rFonts w:ascii="Arial" w:hAnsi="Arial" w:cs="Arial"/>
                <w:sz w:val="20"/>
                <w:szCs w:val="20"/>
              </w:rPr>
              <w:t>tina</w:t>
            </w:r>
            <w:proofErr w:type="spellEnd"/>
            <w:r w:rsidRPr="0063000E">
              <w:rPr>
                <w:rFonts w:ascii="Arial" w:hAnsi="Arial" w:cs="Arial"/>
                <w:sz w:val="20"/>
                <w:szCs w:val="20"/>
              </w:rPr>
              <w:t xml:space="preserve"> to the Adriatic/Ionian coast in Albania.</w:t>
            </w:r>
          </w:p>
          <w:p w14:paraId="4BD782E4" w14:textId="77777777" w:rsidR="00EC5996" w:rsidRPr="008E3B9B" w:rsidRDefault="00EC5996" w:rsidP="00B649C0">
            <w:pPr>
              <w:spacing w:before="60" w:after="60" w:line="260" w:lineRule="atLeast"/>
              <w:jc w:val="both"/>
              <w:rPr>
                <w:rFonts w:ascii="Arial" w:eastAsia="Calibri" w:hAnsi="Arial" w:cs="Arial"/>
                <w:i/>
                <w:color w:val="2E74B5" w:themeColor="accent5" w:themeShade="BF"/>
                <w:sz w:val="20"/>
                <w:szCs w:val="20"/>
              </w:rPr>
            </w:pPr>
            <w:r w:rsidRPr="0063000E">
              <w:rPr>
                <w:rFonts w:ascii="Arial" w:hAnsi="Arial" w:cs="Arial"/>
                <w:sz w:val="20"/>
                <w:szCs w:val="20"/>
              </w:rPr>
              <w:t xml:space="preserve">The construction of the highway between </w:t>
            </w:r>
            <w:proofErr w:type="spellStart"/>
            <w:r w:rsidRPr="0063000E">
              <w:rPr>
                <w:rFonts w:ascii="Arial" w:hAnsi="Arial" w:cs="Arial"/>
                <w:sz w:val="20"/>
                <w:szCs w:val="20"/>
              </w:rPr>
              <w:t>Qafë</w:t>
            </w:r>
            <w:proofErr w:type="spellEnd"/>
            <w:r w:rsidRPr="0063000E">
              <w:rPr>
                <w:rFonts w:ascii="Arial" w:hAnsi="Arial" w:cs="Arial"/>
                <w:sz w:val="20"/>
                <w:szCs w:val="20"/>
              </w:rPr>
              <w:t xml:space="preserve"> </w:t>
            </w:r>
            <w:proofErr w:type="spellStart"/>
            <w:r w:rsidRPr="0063000E">
              <w:rPr>
                <w:rFonts w:ascii="Arial" w:hAnsi="Arial" w:cs="Arial"/>
                <w:sz w:val="20"/>
                <w:szCs w:val="20"/>
              </w:rPr>
              <w:t>Duhël</w:t>
            </w:r>
            <w:proofErr w:type="spellEnd"/>
            <w:r w:rsidRPr="0063000E">
              <w:rPr>
                <w:rFonts w:ascii="Arial" w:hAnsi="Arial" w:cs="Arial"/>
                <w:sz w:val="20"/>
                <w:szCs w:val="20"/>
              </w:rPr>
              <w:t xml:space="preserve"> - </w:t>
            </w:r>
            <w:proofErr w:type="spellStart"/>
            <w:r w:rsidRPr="0063000E">
              <w:rPr>
                <w:rFonts w:ascii="Arial" w:hAnsi="Arial" w:cs="Arial"/>
                <w:sz w:val="20"/>
                <w:szCs w:val="20"/>
              </w:rPr>
              <w:t>Shtime</w:t>
            </w:r>
            <w:proofErr w:type="spellEnd"/>
            <w:r w:rsidRPr="0063000E">
              <w:rPr>
                <w:rFonts w:ascii="Arial" w:hAnsi="Arial" w:cs="Arial"/>
                <w:sz w:val="20"/>
                <w:szCs w:val="20"/>
              </w:rPr>
              <w:t xml:space="preserve"> - </w:t>
            </w:r>
            <w:proofErr w:type="spellStart"/>
            <w:r w:rsidRPr="0063000E">
              <w:rPr>
                <w:rFonts w:ascii="Arial" w:hAnsi="Arial" w:cs="Arial"/>
                <w:sz w:val="20"/>
                <w:szCs w:val="20"/>
              </w:rPr>
              <w:t>Lipjan</w:t>
            </w:r>
            <w:proofErr w:type="spellEnd"/>
            <w:r w:rsidRPr="0063000E">
              <w:rPr>
                <w:rFonts w:ascii="Arial" w:hAnsi="Arial" w:cs="Arial"/>
                <w:sz w:val="20"/>
                <w:szCs w:val="20"/>
              </w:rPr>
              <w:t xml:space="preserve"> (segment of Route 7) is considered as</w:t>
            </w:r>
            <w:r w:rsidR="0063000E">
              <w:rPr>
                <w:rFonts w:ascii="Arial" w:hAnsi="Arial" w:cs="Arial"/>
                <w:sz w:val="20"/>
                <w:szCs w:val="20"/>
              </w:rPr>
              <w:t xml:space="preserve"> a</w:t>
            </w:r>
            <w:r w:rsidRPr="0063000E">
              <w:rPr>
                <w:rFonts w:ascii="Arial" w:hAnsi="Arial" w:cs="Arial"/>
                <w:sz w:val="20"/>
                <w:szCs w:val="20"/>
              </w:rPr>
              <w:t xml:space="preserve"> regional project </w:t>
            </w:r>
            <w:r w:rsidR="0063000E">
              <w:rPr>
                <w:rFonts w:ascii="Arial" w:hAnsi="Arial" w:cs="Arial"/>
                <w:sz w:val="20"/>
                <w:szCs w:val="20"/>
              </w:rPr>
              <w:t xml:space="preserve">connecting </w:t>
            </w:r>
            <w:proofErr w:type="spellStart"/>
            <w:r w:rsidR="0063000E">
              <w:rPr>
                <w:rFonts w:ascii="Arial" w:hAnsi="Arial" w:cs="Arial"/>
                <w:sz w:val="20"/>
                <w:szCs w:val="20"/>
              </w:rPr>
              <w:t>Kosova</w:t>
            </w:r>
            <w:proofErr w:type="spellEnd"/>
            <w:r w:rsidRPr="0063000E">
              <w:rPr>
                <w:rFonts w:ascii="Arial" w:hAnsi="Arial" w:cs="Arial"/>
                <w:sz w:val="20"/>
                <w:szCs w:val="20"/>
              </w:rPr>
              <w:t xml:space="preserve"> and </w:t>
            </w:r>
            <w:proofErr w:type="spellStart"/>
            <w:r w:rsidRPr="0063000E">
              <w:rPr>
                <w:rFonts w:ascii="Arial" w:hAnsi="Arial" w:cs="Arial"/>
                <w:sz w:val="20"/>
                <w:szCs w:val="20"/>
              </w:rPr>
              <w:t>neighbouring</w:t>
            </w:r>
            <w:proofErr w:type="spellEnd"/>
            <w:r w:rsidRPr="0063000E">
              <w:rPr>
                <w:rFonts w:ascii="Arial" w:hAnsi="Arial" w:cs="Arial"/>
                <w:sz w:val="20"/>
                <w:szCs w:val="20"/>
              </w:rPr>
              <w:t xml:space="preserve"> countries; it contributes to regional cohesion and will assist in the development of seamless connections for passengers and freight in the Western Balkans.  This is the main direct road connection between Albania, Serbia and Kosov</w:t>
            </w:r>
            <w:r w:rsidR="00C54155" w:rsidRPr="0063000E">
              <w:rPr>
                <w:rFonts w:ascii="Arial" w:hAnsi="Arial" w:cs="Arial"/>
                <w:sz w:val="20"/>
                <w:szCs w:val="20"/>
              </w:rPr>
              <w:t>a</w:t>
            </w:r>
            <w:r w:rsidRPr="0063000E">
              <w:rPr>
                <w:rFonts w:ascii="Arial" w:hAnsi="Arial" w:cs="Arial"/>
                <w:sz w:val="20"/>
                <w:szCs w:val="20"/>
              </w:rPr>
              <w:t>, which would ensure smooth flow of people and goods.</w:t>
            </w:r>
          </w:p>
        </w:tc>
      </w:tr>
      <w:tr w:rsidR="00EC5996" w:rsidRPr="008E3B9B" w14:paraId="01D13100" w14:textId="77777777"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B70FA6" w14:textId="77777777" w:rsidR="00EC5996" w:rsidRPr="008E3B9B" w:rsidRDefault="00EC5996" w:rsidP="00B649C0">
            <w:pPr>
              <w:contextualSpacing/>
              <w:jc w:val="both"/>
              <w:rPr>
                <w:rFonts w:ascii="Arial" w:hAnsi="Arial" w:cs="Arial"/>
                <w:bCs/>
                <w:sz w:val="20"/>
                <w:szCs w:val="20"/>
              </w:rPr>
            </w:pPr>
            <w:r w:rsidRPr="008E3B9B">
              <w:rPr>
                <w:rFonts w:ascii="Arial" w:hAnsi="Arial" w:cs="Arial"/>
                <w:bCs/>
                <w:sz w:val="20"/>
                <w:szCs w:val="20"/>
              </w:rPr>
              <w:lastRenderedPageBreak/>
              <w:t>Results of the infrastructure project</w:t>
            </w:r>
          </w:p>
        </w:tc>
        <w:tc>
          <w:tcPr>
            <w:tcW w:w="2989" w:type="pct"/>
            <w:tcBorders>
              <w:top w:val="single" w:sz="4" w:space="0" w:color="auto"/>
              <w:left w:val="single" w:sz="4" w:space="0" w:color="auto"/>
              <w:bottom w:val="single" w:sz="4" w:space="0" w:color="auto"/>
              <w:right w:val="single" w:sz="4" w:space="0" w:color="auto"/>
            </w:tcBorders>
          </w:tcPr>
          <w:p w14:paraId="58E00F3F"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The realization of the project will have direct impact on the improvement of the road connection with Albania, North Macedonia and Serbia and will contribute to the integration of Kosov</w:t>
            </w:r>
            <w:r w:rsidR="00C54155" w:rsidRPr="0063000E">
              <w:rPr>
                <w:rFonts w:ascii="Arial" w:hAnsi="Arial" w:cs="Arial"/>
                <w:sz w:val="20"/>
                <w:szCs w:val="20"/>
              </w:rPr>
              <w:t>a</w:t>
            </w:r>
            <w:r w:rsidRPr="0063000E">
              <w:rPr>
                <w:rFonts w:ascii="Arial" w:hAnsi="Arial" w:cs="Arial"/>
                <w:sz w:val="20"/>
                <w:szCs w:val="20"/>
              </w:rPr>
              <w:t xml:space="preserve"> in</w:t>
            </w:r>
            <w:r w:rsidR="0063000E">
              <w:rPr>
                <w:rFonts w:ascii="Arial" w:hAnsi="Arial" w:cs="Arial"/>
                <w:sz w:val="20"/>
                <w:szCs w:val="20"/>
              </w:rPr>
              <w:t>to the transport system of the r</w:t>
            </w:r>
            <w:r w:rsidRPr="0063000E">
              <w:rPr>
                <w:rFonts w:ascii="Arial" w:hAnsi="Arial" w:cs="Arial"/>
                <w:sz w:val="20"/>
                <w:szCs w:val="20"/>
              </w:rPr>
              <w:t>egion and the entire Europe. Also, in the region of Southeast Europe, this project contributes to the significant increase of the volume of transit traffic between the SEETO network and</w:t>
            </w:r>
            <w:r w:rsidR="0063000E">
              <w:rPr>
                <w:rFonts w:ascii="Arial" w:hAnsi="Arial" w:cs="Arial"/>
                <w:sz w:val="20"/>
                <w:szCs w:val="20"/>
              </w:rPr>
              <w:t xml:space="preserve"> the rest of Europe. This pr</w:t>
            </w:r>
            <w:r w:rsidRPr="0063000E">
              <w:rPr>
                <w:rFonts w:ascii="Arial" w:hAnsi="Arial" w:cs="Arial"/>
                <w:sz w:val="20"/>
                <w:szCs w:val="20"/>
              </w:rPr>
              <w:t>oject will also result in the following:</w:t>
            </w:r>
          </w:p>
          <w:p w14:paraId="26B5C9B7" w14:textId="77777777" w:rsidR="00EC5996" w:rsidRPr="0063000E" w:rsidRDefault="0063000E" w:rsidP="00512070">
            <w:pPr>
              <w:numPr>
                <w:ilvl w:val="0"/>
                <w:numId w:val="5"/>
              </w:numPr>
              <w:spacing w:before="60" w:after="60" w:line="260" w:lineRule="atLeast"/>
              <w:jc w:val="both"/>
              <w:rPr>
                <w:rFonts w:ascii="Arial" w:hAnsi="Arial" w:cs="Arial"/>
                <w:sz w:val="20"/>
                <w:szCs w:val="20"/>
              </w:rPr>
            </w:pPr>
            <w:r>
              <w:rPr>
                <w:rFonts w:ascii="Arial" w:hAnsi="Arial" w:cs="Arial"/>
                <w:sz w:val="20"/>
                <w:szCs w:val="20"/>
              </w:rPr>
              <w:t>reduction of travel times;</w:t>
            </w:r>
          </w:p>
          <w:p w14:paraId="2708458D" w14:textId="77777777" w:rsidR="00EC5996" w:rsidRPr="0063000E" w:rsidRDefault="0063000E" w:rsidP="00512070">
            <w:pPr>
              <w:numPr>
                <w:ilvl w:val="0"/>
                <w:numId w:val="5"/>
              </w:numPr>
              <w:spacing w:before="60" w:after="60" w:line="260" w:lineRule="atLeast"/>
              <w:jc w:val="both"/>
              <w:rPr>
                <w:rFonts w:ascii="Arial" w:hAnsi="Arial" w:cs="Arial"/>
                <w:sz w:val="20"/>
                <w:szCs w:val="20"/>
              </w:rPr>
            </w:pPr>
            <w:r>
              <w:rPr>
                <w:rFonts w:ascii="Arial" w:hAnsi="Arial" w:cs="Arial"/>
                <w:sz w:val="20"/>
                <w:szCs w:val="20"/>
              </w:rPr>
              <w:t>reduction of</w:t>
            </w:r>
            <w:r w:rsidR="00EC5996" w:rsidRPr="0063000E">
              <w:rPr>
                <w:rFonts w:ascii="Arial" w:hAnsi="Arial" w:cs="Arial"/>
                <w:sz w:val="20"/>
                <w:szCs w:val="20"/>
              </w:rPr>
              <w:t xml:space="preserve"> road i</w:t>
            </w:r>
            <w:r>
              <w:rPr>
                <w:rFonts w:ascii="Arial" w:hAnsi="Arial" w:cs="Arial"/>
                <w:sz w:val="20"/>
                <w:szCs w:val="20"/>
              </w:rPr>
              <w:t>nfrastructure maintenance costs;</w:t>
            </w:r>
          </w:p>
          <w:p w14:paraId="0361046C" w14:textId="77777777" w:rsidR="00EC5996" w:rsidRPr="0063000E" w:rsidRDefault="00EC5996" w:rsidP="00512070">
            <w:pPr>
              <w:numPr>
                <w:ilvl w:val="0"/>
                <w:numId w:val="5"/>
              </w:numPr>
              <w:spacing w:before="60" w:after="60" w:line="260" w:lineRule="atLeast"/>
              <w:rPr>
                <w:rFonts w:ascii="Arial" w:hAnsi="Arial" w:cs="Arial"/>
                <w:sz w:val="20"/>
                <w:szCs w:val="20"/>
              </w:rPr>
            </w:pPr>
            <w:r w:rsidRPr="0063000E">
              <w:rPr>
                <w:rFonts w:ascii="Arial" w:hAnsi="Arial" w:cs="Arial"/>
                <w:sz w:val="20"/>
                <w:szCs w:val="20"/>
              </w:rPr>
              <w:t>cost efficiency regar</w:t>
            </w:r>
            <w:r w:rsidR="0063000E">
              <w:rPr>
                <w:rFonts w:ascii="Arial" w:hAnsi="Arial" w:cs="Arial"/>
                <w:sz w:val="20"/>
                <w:szCs w:val="20"/>
              </w:rPr>
              <w:t>ding environmental protection, a</w:t>
            </w:r>
            <w:r w:rsidRPr="0063000E">
              <w:rPr>
                <w:rFonts w:ascii="Arial" w:hAnsi="Arial" w:cs="Arial"/>
                <w:sz w:val="20"/>
                <w:szCs w:val="20"/>
              </w:rPr>
              <w:t xml:space="preserve">ccidents and congestions at border crossing </w:t>
            </w:r>
            <w:proofErr w:type="spellStart"/>
            <w:r w:rsidR="00903181">
              <w:rPr>
                <w:rFonts w:ascii="Arial" w:hAnsi="Arial" w:cs="Arial"/>
                <w:sz w:val="20"/>
                <w:szCs w:val="20"/>
              </w:rPr>
              <w:t>Merdare</w:t>
            </w:r>
            <w:proofErr w:type="spellEnd"/>
            <w:r w:rsidR="00903181">
              <w:rPr>
                <w:rFonts w:ascii="Arial" w:hAnsi="Arial" w:cs="Arial"/>
                <w:sz w:val="20"/>
                <w:szCs w:val="20"/>
              </w:rPr>
              <w:t xml:space="preserve"> </w:t>
            </w:r>
            <w:r w:rsidRPr="0063000E">
              <w:rPr>
                <w:rFonts w:ascii="Arial" w:hAnsi="Arial" w:cs="Arial"/>
                <w:sz w:val="20"/>
                <w:szCs w:val="20"/>
              </w:rPr>
              <w:t xml:space="preserve">and urban area near the existing road in </w:t>
            </w:r>
            <w:r w:rsidR="0063000E">
              <w:rPr>
                <w:rFonts w:ascii="Arial" w:hAnsi="Arial" w:cs="Arial"/>
                <w:sz w:val="20"/>
                <w:szCs w:val="20"/>
              </w:rPr>
              <w:t>comparison to competitive roads;</w:t>
            </w:r>
          </w:p>
          <w:p w14:paraId="3BF360AD" w14:textId="77777777" w:rsidR="00EC5996" w:rsidRPr="0063000E" w:rsidRDefault="0063000E" w:rsidP="00512070">
            <w:pPr>
              <w:numPr>
                <w:ilvl w:val="0"/>
                <w:numId w:val="5"/>
              </w:numPr>
              <w:spacing w:before="60" w:after="60" w:line="260" w:lineRule="atLeast"/>
              <w:jc w:val="both"/>
              <w:rPr>
                <w:rFonts w:ascii="Arial" w:hAnsi="Arial" w:cs="Arial"/>
                <w:sz w:val="20"/>
                <w:szCs w:val="20"/>
              </w:rPr>
            </w:pPr>
            <w:r>
              <w:rPr>
                <w:rFonts w:ascii="Arial" w:hAnsi="Arial" w:cs="Arial"/>
                <w:sz w:val="20"/>
                <w:szCs w:val="20"/>
              </w:rPr>
              <w:t>fostering of development of Western Balkans</w:t>
            </w:r>
            <w:r w:rsidR="00EC5996" w:rsidRPr="0063000E">
              <w:rPr>
                <w:rFonts w:ascii="Arial" w:hAnsi="Arial" w:cs="Arial"/>
                <w:sz w:val="20"/>
                <w:szCs w:val="20"/>
              </w:rPr>
              <w:t xml:space="preserve"> through improved connections</w:t>
            </w:r>
            <w:r>
              <w:rPr>
                <w:rFonts w:ascii="Arial" w:hAnsi="Arial" w:cs="Arial"/>
                <w:sz w:val="20"/>
                <w:szCs w:val="20"/>
              </w:rPr>
              <w:t>;</w:t>
            </w:r>
          </w:p>
          <w:p w14:paraId="02D0A498" w14:textId="77777777" w:rsidR="00EC5996" w:rsidRPr="0063000E" w:rsidRDefault="00EC5996" w:rsidP="00512070">
            <w:pPr>
              <w:numPr>
                <w:ilvl w:val="0"/>
                <w:numId w:val="5"/>
              </w:numPr>
              <w:spacing w:before="60" w:after="60" w:line="260" w:lineRule="atLeast"/>
              <w:contextualSpacing/>
              <w:rPr>
                <w:rFonts w:ascii="Arial" w:hAnsi="Arial" w:cs="Arial"/>
                <w:bCs/>
                <w:sz w:val="20"/>
                <w:szCs w:val="20"/>
              </w:rPr>
            </w:pPr>
            <w:r w:rsidRPr="0063000E">
              <w:rPr>
                <w:rFonts w:ascii="Arial" w:hAnsi="Arial" w:cs="Arial"/>
                <w:bCs/>
                <w:sz w:val="20"/>
                <w:szCs w:val="20"/>
              </w:rPr>
              <w:t xml:space="preserve">economic growth and </w:t>
            </w:r>
            <w:r w:rsidR="0063000E">
              <w:rPr>
                <w:rFonts w:ascii="Arial" w:hAnsi="Arial" w:cs="Arial"/>
                <w:bCs/>
                <w:sz w:val="20"/>
                <w:szCs w:val="20"/>
              </w:rPr>
              <w:t>social development;</w:t>
            </w:r>
          </w:p>
          <w:p w14:paraId="1947033C" w14:textId="77777777" w:rsidR="00EC5996" w:rsidRPr="0063000E" w:rsidRDefault="00903181" w:rsidP="00512070">
            <w:pPr>
              <w:numPr>
                <w:ilvl w:val="0"/>
                <w:numId w:val="5"/>
              </w:numPr>
              <w:spacing w:before="60" w:after="60" w:line="260" w:lineRule="atLeast"/>
              <w:contextualSpacing/>
              <w:rPr>
                <w:rFonts w:ascii="Arial" w:hAnsi="Arial" w:cs="Arial"/>
                <w:bCs/>
                <w:sz w:val="20"/>
                <w:szCs w:val="20"/>
              </w:rPr>
            </w:pPr>
            <w:r w:rsidRPr="0063000E">
              <w:rPr>
                <w:rFonts w:ascii="Arial" w:hAnsi="Arial" w:cs="Arial"/>
                <w:bCs/>
                <w:sz w:val="20"/>
                <w:szCs w:val="20"/>
              </w:rPr>
              <w:t>facilitat</w:t>
            </w:r>
            <w:r>
              <w:rPr>
                <w:rFonts w:ascii="Arial" w:hAnsi="Arial" w:cs="Arial"/>
                <w:bCs/>
                <w:sz w:val="20"/>
                <w:szCs w:val="20"/>
              </w:rPr>
              <w:t>ion</w:t>
            </w:r>
            <w:r w:rsidR="0063000E">
              <w:rPr>
                <w:rFonts w:ascii="Arial" w:hAnsi="Arial" w:cs="Arial"/>
                <w:bCs/>
                <w:sz w:val="20"/>
                <w:szCs w:val="20"/>
              </w:rPr>
              <w:t xml:space="preserve"> of</w:t>
            </w:r>
            <w:r w:rsidR="00EC5996" w:rsidRPr="0063000E">
              <w:rPr>
                <w:rFonts w:ascii="Arial" w:hAnsi="Arial" w:cs="Arial"/>
                <w:bCs/>
                <w:sz w:val="20"/>
                <w:szCs w:val="20"/>
              </w:rPr>
              <w:t xml:space="preserve"> tr</w:t>
            </w:r>
            <w:r w:rsidR="0063000E">
              <w:rPr>
                <w:rFonts w:ascii="Arial" w:hAnsi="Arial" w:cs="Arial"/>
                <w:bCs/>
                <w:sz w:val="20"/>
                <w:szCs w:val="20"/>
              </w:rPr>
              <w:t xml:space="preserve">ade and economic links with </w:t>
            </w:r>
            <w:r w:rsidR="0063000E" w:rsidRPr="0063000E">
              <w:rPr>
                <w:rFonts w:ascii="Arial" w:hAnsi="Arial" w:cs="Arial"/>
                <w:bCs/>
                <w:sz w:val="20"/>
                <w:szCs w:val="20"/>
              </w:rPr>
              <w:t>neighboring</w:t>
            </w:r>
            <w:r w:rsidR="0063000E">
              <w:rPr>
                <w:rFonts w:ascii="Arial" w:hAnsi="Arial" w:cs="Arial"/>
                <w:bCs/>
                <w:sz w:val="20"/>
                <w:szCs w:val="20"/>
              </w:rPr>
              <w:t xml:space="preserve"> countries and EU member states;</w:t>
            </w:r>
          </w:p>
          <w:p w14:paraId="5453C820" w14:textId="77777777" w:rsidR="00EC5996" w:rsidRPr="0063000E" w:rsidRDefault="0063000E" w:rsidP="00512070">
            <w:pPr>
              <w:numPr>
                <w:ilvl w:val="0"/>
                <w:numId w:val="5"/>
              </w:numPr>
              <w:spacing w:before="60" w:after="60" w:line="260" w:lineRule="atLeast"/>
              <w:contextualSpacing/>
              <w:rPr>
                <w:rFonts w:ascii="Arial" w:hAnsi="Arial" w:cs="Arial"/>
                <w:bCs/>
                <w:sz w:val="20"/>
                <w:szCs w:val="20"/>
              </w:rPr>
            </w:pPr>
            <w:r>
              <w:rPr>
                <w:rFonts w:ascii="Arial" w:hAnsi="Arial" w:cs="Arial"/>
                <w:bCs/>
                <w:sz w:val="20"/>
                <w:szCs w:val="20"/>
              </w:rPr>
              <w:lastRenderedPageBreak/>
              <w:t xml:space="preserve">improvement of </w:t>
            </w:r>
            <w:r w:rsidR="00EC5996" w:rsidRPr="0063000E">
              <w:rPr>
                <w:rFonts w:ascii="Arial" w:hAnsi="Arial" w:cs="Arial"/>
                <w:bCs/>
                <w:sz w:val="20"/>
                <w:szCs w:val="20"/>
              </w:rPr>
              <w:t>road and t</w:t>
            </w:r>
            <w:r>
              <w:rPr>
                <w:rFonts w:ascii="Arial" w:hAnsi="Arial" w:cs="Arial"/>
                <w:bCs/>
                <w:sz w:val="20"/>
                <w:szCs w:val="20"/>
              </w:rPr>
              <w:t>ravel conditions in accordance with</w:t>
            </w:r>
            <w:r w:rsidR="00EC5996" w:rsidRPr="0063000E">
              <w:rPr>
                <w:rFonts w:ascii="Arial" w:hAnsi="Arial" w:cs="Arial"/>
                <w:bCs/>
                <w:sz w:val="20"/>
                <w:szCs w:val="20"/>
              </w:rPr>
              <w:t xml:space="preserve"> EU and SEETO priorities,</w:t>
            </w:r>
          </w:p>
          <w:p w14:paraId="2D314E5D" w14:textId="77777777" w:rsidR="00EC5996" w:rsidRPr="0063000E" w:rsidRDefault="0063000E" w:rsidP="00512070">
            <w:pPr>
              <w:numPr>
                <w:ilvl w:val="0"/>
                <w:numId w:val="5"/>
              </w:numPr>
              <w:spacing w:before="60" w:after="60" w:line="260" w:lineRule="atLeast"/>
              <w:contextualSpacing/>
              <w:rPr>
                <w:rFonts w:ascii="Arial" w:hAnsi="Arial" w:cs="Arial"/>
                <w:bCs/>
                <w:sz w:val="20"/>
                <w:szCs w:val="20"/>
              </w:rPr>
            </w:pPr>
            <w:r>
              <w:rPr>
                <w:rFonts w:ascii="Arial" w:hAnsi="Arial" w:cs="Arial"/>
                <w:bCs/>
                <w:sz w:val="20"/>
                <w:szCs w:val="20"/>
              </w:rPr>
              <w:t>provision of</w:t>
            </w:r>
            <w:r w:rsidR="00512070">
              <w:rPr>
                <w:rFonts w:ascii="Arial" w:hAnsi="Arial" w:cs="Arial"/>
                <w:bCs/>
                <w:sz w:val="20"/>
                <w:szCs w:val="20"/>
              </w:rPr>
              <w:t xml:space="preserve"> safe and reliable trips and road c</w:t>
            </w:r>
            <w:r w:rsidR="00EC5996" w:rsidRPr="0063000E">
              <w:rPr>
                <w:rFonts w:ascii="Arial" w:hAnsi="Arial" w:cs="Arial"/>
                <w:bCs/>
                <w:sz w:val="20"/>
                <w:szCs w:val="20"/>
              </w:rPr>
              <w:t>apacity improv</w:t>
            </w:r>
            <w:r>
              <w:rPr>
                <w:rFonts w:ascii="Arial" w:hAnsi="Arial" w:cs="Arial"/>
                <w:bCs/>
                <w:sz w:val="20"/>
                <w:szCs w:val="20"/>
              </w:rPr>
              <w:t>ed.</w:t>
            </w:r>
          </w:p>
          <w:p w14:paraId="57981E59" w14:textId="77777777" w:rsidR="00EC5996" w:rsidRPr="0063000E" w:rsidRDefault="00EC5996" w:rsidP="00B649C0">
            <w:pPr>
              <w:spacing w:before="60" w:after="60" w:line="260" w:lineRule="atLeast"/>
              <w:rPr>
                <w:rFonts w:ascii="Arial" w:hAnsi="Arial" w:cs="Arial"/>
                <w:sz w:val="20"/>
                <w:szCs w:val="20"/>
              </w:rPr>
            </w:pPr>
            <w:r w:rsidRPr="0063000E">
              <w:rPr>
                <w:rFonts w:ascii="Arial" w:hAnsi="Arial" w:cs="Arial"/>
                <w:sz w:val="20"/>
                <w:szCs w:val="20"/>
              </w:rPr>
              <w:t xml:space="preserve">The result of the updating of the feasibility study will be to establish spatial, environmental, social, financial and economic justification for the investment, create the basis for making the decision on investment justification and initiate the procedure for issuing the construction approval. It will also define the purpose, position, alignment, cross section, capacity, technical, technological and functional characteristics of Route 7. </w:t>
            </w:r>
          </w:p>
        </w:tc>
      </w:tr>
      <w:tr w:rsidR="00EC5996" w:rsidRPr="008E3B9B" w14:paraId="63A6D829" w14:textId="77777777" w:rsidTr="00B649C0">
        <w:trPr>
          <w:trHeight w:val="68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151795B" w14:textId="773A5010" w:rsidR="00EC5996" w:rsidRPr="008E3B9B" w:rsidRDefault="00EC5996" w:rsidP="007A1C1C">
            <w:pPr>
              <w:contextualSpacing/>
              <w:jc w:val="both"/>
              <w:rPr>
                <w:rFonts w:ascii="Arial" w:hAnsi="Arial" w:cs="Arial"/>
                <w:bCs/>
                <w:sz w:val="20"/>
                <w:szCs w:val="20"/>
              </w:rPr>
            </w:pPr>
            <w:r w:rsidRPr="008E3B9B">
              <w:rPr>
                <w:rFonts w:ascii="Arial" w:hAnsi="Arial" w:cs="Arial"/>
                <w:bCs/>
                <w:sz w:val="20"/>
                <w:szCs w:val="20"/>
              </w:rPr>
              <w:lastRenderedPageBreak/>
              <w:t xml:space="preserve">General description </w:t>
            </w:r>
          </w:p>
        </w:tc>
        <w:tc>
          <w:tcPr>
            <w:tcW w:w="2989" w:type="pct"/>
            <w:tcBorders>
              <w:top w:val="single" w:sz="4" w:space="0" w:color="auto"/>
              <w:left w:val="single" w:sz="4" w:space="0" w:color="auto"/>
              <w:bottom w:val="single" w:sz="4" w:space="0" w:color="auto"/>
              <w:right w:val="single" w:sz="4" w:space="0" w:color="auto"/>
            </w:tcBorders>
          </w:tcPr>
          <w:p w14:paraId="3DA98648" w14:textId="77777777" w:rsidR="00EC5996" w:rsidRPr="0063000E" w:rsidRDefault="00512070" w:rsidP="00B649C0">
            <w:pPr>
              <w:spacing w:before="60" w:after="60" w:line="260" w:lineRule="atLeast"/>
              <w:jc w:val="both"/>
              <w:rPr>
                <w:rFonts w:ascii="Arial" w:hAnsi="Arial" w:cs="Arial"/>
                <w:sz w:val="20"/>
                <w:szCs w:val="20"/>
              </w:rPr>
            </w:pPr>
            <w:r>
              <w:rPr>
                <w:rFonts w:ascii="Arial" w:hAnsi="Arial" w:cs="Arial"/>
                <w:sz w:val="20"/>
                <w:szCs w:val="20"/>
              </w:rPr>
              <w:t xml:space="preserve">The </w:t>
            </w:r>
            <w:r w:rsidR="00EC5996" w:rsidRPr="0063000E">
              <w:rPr>
                <w:rFonts w:ascii="Arial" w:hAnsi="Arial" w:cs="Arial"/>
                <w:sz w:val="20"/>
                <w:szCs w:val="20"/>
              </w:rPr>
              <w:t xml:space="preserve">segment </w:t>
            </w:r>
            <w:proofErr w:type="spellStart"/>
            <w:r w:rsidR="00EC5996" w:rsidRPr="0063000E">
              <w:rPr>
                <w:rFonts w:ascii="Arial" w:hAnsi="Arial" w:cs="Arial"/>
                <w:bCs/>
                <w:sz w:val="20"/>
                <w:szCs w:val="20"/>
              </w:rPr>
              <w:t>Qa</w:t>
            </w:r>
            <w:r>
              <w:rPr>
                <w:rFonts w:ascii="Arial" w:hAnsi="Arial" w:cs="Arial"/>
                <w:bCs/>
                <w:sz w:val="20"/>
                <w:szCs w:val="20"/>
              </w:rPr>
              <w:t>fë</w:t>
            </w:r>
            <w:proofErr w:type="spellEnd"/>
            <w:r>
              <w:rPr>
                <w:rFonts w:ascii="Arial" w:hAnsi="Arial" w:cs="Arial"/>
                <w:bCs/>
                <w:sz w:val="20"/>
                <w:szCs w:val="20"/>
              </w:rPr>
              <w:t xml:space="preserve"> </w:t>
            </w:r>
            <w:proofErr w:type="spellStart"/>
            <w:r>
              <w:rPr>
                <w:rFonts w:ascii="Arial" w:hAnsi="Arial" w:cs="Arial"/>
                <w:bCs/>
                <w:sz w:val="20"/>
                <w:szCs w:val="20"/>
              </w:rPr>
              <w:t>Duhël</w:t>
            </w:r>
            <w:proofErr w:type="spellEnd"/>
            <w:r>
              <w:rPr>
                <w:rFonts w:ascii="Arial" w:hAnsi="Arial" w:cs="Arial"/>
                <w:bCs/>
                <w:sz w:val="20"/>
                <w:szCs w:val="20"/>
              </w:rPr>
              <w:t xml:space="preserve"> - </w:t>
            </w:r>
            <w:proofErr w:type="spellStart"/>
            <w:r>
              <w:rPr>
                <w:rFonts w:ascii="Arial" w:hAnsi="Arial" w:cs="Arial"/>
                <w:bCs/>
                <w:sz w:val="20"/>
                <w:szCs w:val="20"/>
              </w:rPr>
              <w:t>Shtime</w:t>
            </w:r>
            <w:proofErr w:type="spellEnd"/>
            <w:r>
              <w:rPr>
                <w:rFonts w:ascii="Arial" w:hAnsi="Arial" w:cs="Arial"/>
                <w:bCs/>
                <w:sz w:val="20"/>
                <w:szCs w:val="20"/>
              </w:rPr>
              <w:t xml:space="preserve"> - </w:t>
            </w:r>
            <w:proofErr w:type="spellStart"/>
            <w:r>
              <w:rPr>
                <w:rFonts w:ascii="Arial" w:hAnsi="Arial" w:cs="Arial"/>
                <w:bCs/>
                <w:sz w:val="20"/>
                <w:szCs w:val="20"/>
              </w:rPr>
              <w:t>Lipjan</w:t>
            </w:r>
            <w:proofErr w:type="spellEnd"/>
            <w:r>
              <w:rPr>
                <w:rFonts w:ascii="Arial" w:hAnsi="Arial" w:cs="Arial"/>
                <w:bCs/>
                <w:sz w:val="20"/>
                <w:szCs w:val="20"/>
              </w:rPr>
              <w:t xml:space="preserve"> (31 k</w:t>
            </w:r>
            <w:r w:rsidR="00EC5996" w:rsidRPr="0063000E">
              <w:rPr>
                <w:rFonts w:ascii="Arial" w:hAnsi="Arial" w:cs="Arial"/>
                <w:bCs/>
                <w:sz w:val="20"/>
                <w:szCs w:val="20"/>
              </w:rPr>
              <w:t>m)</w:t>
            </w:r>
            <w:r>
              <w:rPr>
                <w:rFonts w:ascii="Arial" w:hAnsi="Arial" w:cs="Arial"/>
                <w:sz w:val="20"/>
                <w:szCs w:val="20"/>
              </w:rPr>
              <w:t xml:space="preserve"> is the last section of </w:t>
            </w:r>
            <w:r w:rsidR="00EC5996" w:rsidRPr="0063000E">
              <w:rPr>
                <w:rFonts w:ascii="Arial" w:hAnsi="Arial" w:cs="Arial"/>
                <w:sz w:val="20"/>
                <w:szCs w:val="20"/>
              </w:rPr>
              <w:t xml:space="preserve">Route 7, and </w:t>
            </w:r>
            <w:r>
              <w:rPr>
                <w:rFonts w:ascii="Arial" w:hAnsi="Arial" w:cs="Arial"/>
                <w:sz w:val="20"/>
                <w:szCs w:val="20"/>
              </w:rPr>
              <w:t xml:space="preserve">upon completion </w:t>
            </w:r>
            <w:r w:rsidR="00EC5996" w:rsidRPr="0063000E">
              <w:rPr>
                <w:rFonts w:ascii="Arial" w:hAnsi="Arial" w:cs="Arial"/>
                <w:sz w:val="20"/>
                <w:szCs w:val="20"/>
              </w:rPr>
              <w:t>of the ongoing Route 6, Kosov</w:t>
            </w:r>
            <w:r w:rsidR="00C54155" w:rsidRPr="0063000E">
              <w:rPr>
                <w:rFonts w:ascii="Arial" w:hAnsi="Arial" w:cs="Arial"/>
                <w:sz w:val="20"/>
                <w:szCs w:val="20"/>
              </w:rPr>
              <w:t>a</w:t>
            </w:r>
            <w:r w:rsidR="00EC5996" w:rsidRPr="0063000E">
              <w:rPr>
                <w:rFonts w:ascii="Arial" w:hAnsi="Arial" w:cs="Arial"/>
                <w:sz w:val="20"/>
                <w:szCs w:val="20"/>
              </w:rPr>
              <w:t xml:space="preserve"> will have a quick and safe connection with Corridor X and Corridor VIII. This will increase the in and out traffic in Kosov</w:t>
            </w:r>
            <w:r w:rsidR="00C54155" w:rsidRPr="0063000E">
              <w:rPr>
                <w:rFonts w:ascii="Arial" w:hAnsi="Arial" w:cs="Arial"/>
                <w:sz w:val="20"/>
                <w:szCs w:val="20"/>
              </w:rPr>
              <w:t>a</w:t>
            </w:r>
            <w:r w:rsidR="00EC5996" w:rsidRPr="0063000E">
              <w:rPr>
                <w:rFonts w:ascii="Arial" w:hAnsi="Arial" w:cs="Arial"/>
                <w:sz w:val="20"/>
                <w:szCs w:val="20"/>
              </w:rPr>
              <w:t xml:space="preserve"> which will lead to more incomes through relaxation of trans</w:t>
            </w:r>
            <w:r w:rsidR="0063000E">
              <w:rPr>
                <w:rFonts w:ascii="Arial" w:hAnsi="Arial" w:cs="Arial"/>
                <w:sz w:val="20"/>
                <w:szCs w:val="20"/>
              </w:rPr>
              <w:t xml:space="preserve">port for trade markets and facilitating </w:t>
            </w:r>
            <w:r w:rsidR="00EC5996" w:rsidRPr="0063000E">
              <w:rPr>
                <w:rFonts w:ascii="Arial" w:hAnsi="Arial" w:cs="Arial"/>
                <w:sz w:val="20"/>
                <w:szCs w:val="20"/>
              </w:rPr>
              <w:t>tourism for Kosov</w:t>
            </w:r>
            <w:r w:rsidR="00C54155" w:rsidRPr="0063000E">
              <w:rPr>
                <w:rFonts w:ascii="Arial" w:hAnsi="Arial" w:cs="Arial"/>
                <w:sz w:val="20"/>
                <w:szCs w:val="20"/>
              </w:rPr>
              <w:t>a</w:t>
            </w:r>
            <w:r w:rsidR="00EC5996" w:rsidRPr="0063000E">
              <w:rPr>
                <w:rFonts w:ascii="Arial" w:hAnsi="Arial" w:cs="Arial"/>
                <w:sz w:val="20"/>
                <w:szCs w:val="20"/>
              </w:rPr>
              <w:t xml:space="preserve"> itself, or as transit road for Adriatic/Ionian seaside</w:t>
            </w:r>
            <w:r>
              <w:rPr>
                <w:rFonts w:ascii="Arial" w:hAnsi="Arial" w:cs="Arial"/>
                <w:sz w:val="20"/>
                <w:szCs w:val="20"/>
              </w:rPr>
              <w:t xml:space="preserve"> in Albania. Route 7 </w:t>
            </w:r>
            <w:r w:rsidR="00EC5996" w:rsidRPr="0063000E">
              <w:rPr>
                <w:rFonts w:ascii="Arial" w:hAnsi="Arial" w:cs="Arial"/>
                <w:sz w:val="20"/>
                <w:szCs w:val="20"/>
              </w:rPr>
              <w:t>can</w:t>
            </w:r>
            <w:r>
              <w:rPr>
                <w:rFonts w:ascii="Arial" w:hAnsi="Arial" w:cs="Arial"/>
                <w:sz w:val="20"/>
                <w:szCs w:val="20"/>
              </w:rPr>
              <w:t xml:space="preserve"> also</w:t>
            </w:r>
            <w:r w:rsidR="00EC5996" w:rsidRPr="0063000E">
              <w:rPr>
                <w:rFonts w:ascii="Arial" w:hAnsi="Arial" w:cs="Arial"/>
                <w:sz w:val="20"/>
                <w:szCs w:val="20"/>
              </w:rPr>
              <w:t xml:space="preserve"> be used as</w:t>
            </w:r>
            <w:r>
              <w:rPr>
                <w:rFonts w:ascii="Arial" w:hAnsi="Arial" w:cs="Arial"/>
                <w:sz w:val="20"/>
                <w:szCs w:val="20"/>
              </w:rPr>
              <w:t xml:space="preserve"> an</w:t>
            </w:r>
            <w:r w:rsidR="00EC5996" w:rsidRPr="0063000E">
              <w:rPr>
                <w:rFonts w:ascii="Arial" w:hAnsi="Arial" w:cs="Arial"/>
                <w:sz w:val="20"/>
                <w:szCs w:val="20"/>
              </w:rPr>
              <w:t xml:space="preserve"> alternative route to Corridor X and VII, as it provides a fast connection of Serbia with the Adriatic/Ionian coast</w:t>
            </w:r>
            <w:r w:rsidR="0063000E">
              <w:rPr>
                <w:rFonts w:ascii="Arial" w:hAnsi="Arial" w:cs="Arial"/>
                <w:sz w:val="20"/>
                <w:szCs w:val="20"/>
              </w:rPr>
              <w:t>,</w:t>
            </w:r>
            <w:r w:rsidR="00EC5996" w:rsidRPr="0063000E">
              <w:rPr>
                <w:rFonts w:ascii="Arial" w:hAnsi="Arial" w:cs="Arial"/>
                <w:sz w:val="20"/>
                <w:szCs w:val="20"/>
              </w:rPr>
              <w:t xml:space="preserve"> maintaining the same safe road conditions</w:t>
            </w:r>
            <w:r w:rsidR="0063000E">
              <w:rPr>
                <w:rFonts w:ascii="Arial" w:hAnsi="Arial" w:cs="Arial"/>
                <w:sz w:val="20"/>
                <w:szCs w:val="20"/>
              </w:rPr>
              <w:t>.</w:t>
            </w:r>
          </w:p>
          <w:p w14:paraId="2B914A0E"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Part of </w:t>
            </w:r>
            <w:r w:rsidR="0063000E">
              <w:rPr>
                <w:rFonts w:ascii="Arial" w:hAnsi="Arial" w:cs="Arial"/>
                <w:sz w:val="20"/>
                <w:szCs w:val="20"/>
              </w:rPr>
              <w:t>Route</w:t>
            </w:r>
            <w:r w:rsidRPr="0063000E">
              <w:rPr>
                <w:rFonts w:ascii="Arial" w:hAnsi="Arial" w:cs="Arial"/>
                <w:sz w:val="20"/>
                <w:szCs w:val="20"/>
              </w:rPr>
              <w:t xml:space="preserve"> 7 is constructed from </w:t>
            </w:r>
            <w:proofErr w:type="spellStart"/>
            <w:r w:rsidRPr="0063000E">
              <w:rPr>
                <w:rFonts w:ascii="Arial" w:hAnsi="Arial" w:cs="Arial"/>
                <w:sz w:val="20"/>
                <w:szCs w:val="20"/>
              </w:rPr>
              <w:t>V</w:t>
            </w:r>
            <w:r w:rsidR="00C54155" w:rsidRPr="0063000E">
              <w:rPr>
                <w:rFonts w:ascii="Arial" w:hAnsi="Arial" w:cs="Arial"/>
                <w:sz w:val="20"/>
                <w:szCs w:val="20"/>
              </w:rPr>
              <w:t>ë</w:t>
            </w:r>
            <w:r w:rsidRPr="0063000E">
              <w:rPr>
                <w:rFonts w:ascii="Arial" w:hAnsi="Arial" w:cs="Arial"/>
                <w:sz w:val="20"/>
                <w:szCs w:val="20"/>
              </w:rPr>
              <w:t>rmic</w:t>
            </w:r>
            <w:r w:rsidR="00C54155" w:rsidRPr="0063000E">
              <w:rPr>
                <w:rFonts w:ascii="Arial" w:hAnsi="Arial" w:cs="Arial"/>
                <w:sz w:val="20"/>
                <w:szCs w:val="20"/>
              </w:rPr>
              <w:t>ë</w:t>
            </w:r>
            <w:proofErr w:type="spellEnd"/>
            <w:r w:rsidRPr="0063000E">
              <w:rPr>
                <w:rFonts w:ascii="Arial" w:hAnsi="Arial" w:cs="Arial"/>
                <w:sz w:val="20"/>
                <w:szCs w:val="20"/>
              </w:rPr>
              <w:t xml:space="preserve"> (border to Albania) up to </w:t>
            </w:r>
            <w:proofErr w:type="spellStart"/>
            <w:r w:rsidRPr="0063000E">
              <w:rPr>
                <w:rFonts w:ascii="Arial" w:hAnsi="Arial" w:cs="Arial"/>
                <w:sz w:val="20"/>
                <w:szCs w:val="20"/>
              </w:rPr>
              <w:t>Pris</w:t>
            </w:r>
            <w:r w:rsidR="00C54155" w:rsidRPr="0063000E">
              <w:rPr>
                <w:rFonts w:ascii="Arial" w:hAnsi="Arial" w:cs="Arial"/>
                <w:sz w:val="20"/>
                <w:szCs w:val="20"/>
              </w:rPr>
              <w:t>h</w:t>
            </w:r>
            <w:r w:rsidRPr="0063000E">
              <w:rPr>
                <w:rFonts w:ascii="Arial" w:hAnsi="Arial" w:cs="Arial"/>
                <w:sz w:val="20"/>
                <w:szCs w:val="20"/>
              </w:rPr>
              <w:t>tina</w:t>
            </w:r>
            <w:proofErr w:type="spellEnd"/>
            <w:r w:rsidRPr="0063000E">
              <w:rPr>
                <w:rFonts w:ascii="Arial" w:hAnsi="Arial" w:cs="Arial"/>
                <w:sz w:val="20"/>
                <w:szCs w:val="20"/>
              </w:rPr>
              <w:t xml:space="preserve"> and the road is open for transport since 2013. These routes constitute the main links to the </w:t>
            </w:r>
            <w:r w:rsidR="0063000E" w:rsidRPr="0063000E">
              <w:rPr>
                <w:rFonts w:ascii="Arial" w:hAnsi="Arial" w:cs="Arial"/>
                <w:sz w:val="20"/>
                <w:szCs w:val="20"/>
              </w:rPr>
              <w:t>neighboring</w:t>
            </w:r>
            <w:r w:rsidRPr="0063000E">
              <w:rPr>
                <w:rFonts w:ascii="Arial" w:hAnsi="Arial" w:cs="Arial"/>
                <w:sz w:val="20"/>
                <w:szCs w:val="20"/>
              </w:rPr>
              <w:t xml:space="preserve"> capital cities and to the regional transport network in South East Europe. At the same time, they connect some of the main cities and economic </w:t>
            </w:r>
            <w:r w:rsidR="0063000E" w:rsidRPr="0063000E">
              <w:rPr>
                <w:rFonts w:ascii="Arial" w:hAnsi="Arial" w:cs="Arial"/>
                <w:sz w:val="20"/>
                <w:szCs w:val="20"/>
              </w:rPr>
              <w:t>centers</w:t>
            </w:r>
            <w:r w:rsidRPr="0063000E">
              <w:rPr>
                <w:rFonts w:ascii="Arial" w:hAnsi="Arial" w:cs="Arial"/>
                <w:sz w:val="20"/>
                <w:szCs w:val="20"/>
              </w:rPr>
              <w:t xml:space="preserve"> within Kosov</w:t>
            </w:r>
            <w:r w:rsidR="00C54155" w:rsidRPr="0063000E">
              <w:rPr>
                <w:rFonts w:ascii="Arial" w:hAnsi="Arial" w:cs="Arial"/>
                <w:sz w:val="20"/>
                <w:szCs w:val="20"/>
              </w:rPr>
              <w:t>a</w:t>
            </w:r>
            <w:r w:rsidRPr="0063000E">
              <w:rPr>
                <w:rFonts w:ascii="Arial" w:hAnsi="Arial" w:cs="Arial"/>
                <w:sz w:val="20"/>
                <w:szCs w:val="20"/>
              </w:rPr>
              <w:t xml:space="preserve">. In 2006 the preparation of a comprehensive feasibility study and environmental assessment of the two routes was commissioned by the </w:t>
            </w:r>
            <w:r w:rsidR="00C54155" w:rsidRPr="0063000E">
              <w:rPr>
                <w:rFonts w:ascii="Arial" w:hAnsi="Arial" w:cs="Arial"/>
                <w:sz w:val="20"/>
                <w:szCs w:val="20"/>
              </w:rPr>
              <w:t>Ministry of Industry, Entrepreneurship and Trade</w:t>
            </w:r>
            <w:r w:rsidR="0063000E">
              <w:rPr>
                <w:rFonts w:ascii="Arial" w:hAnsi="Arial" w:cs="Arial"/>
                <w:sz w:val="20"/>
                <w:szCs w:val="20"/>
              </w:rPr>
              <w:t xml:space="preserve"> (MIET)</w:t>
            </w:r>
            <w:r w:rsidRPr="0063000E">
              <w:rPr>
                <w:rFonts w:ascii="Arial" w:hAnsi="Arial" w:cs="Arial"/>
                <w:sz w:val="20"/>
                <w:szCs w:val="20"/>
              </w:rPr>
              <w:t>. The study was undertaken by a consortium led by COWI A/S (Denmark).</w:t>
            </w:r>
          </w:p>
          <w:p w14:paraId="7FD2C303" w14:textId="77777777" w:rsidR="00EC5996" w:rsidRPr="0063000E" w:rsidRDefault="00EC5996" w:rsidP="00B649C0">
            <w:pPr>
              <w:spacing w:before="60" w:after="60" w:line="260" w:lineRule="atLeast"/>
              <w:contextualSpacing/>
              <w:jc w:val="both"/>
              <w:rPr>
                <w:rFonts w:ascii="Arial" w:hAnsi="Arial" w:cs="Arial"/>
                <w:sz w:val="20"/>
                <w:szCs w:val="20"/>
              </w:rPr>
            </w:pPr>
            <w:r w:rsidRPr="0063000E">
              <w:rPr>
                <w:rFonts w:ascii="Arial" w:hAnsi="Arial" w:cs="Arial"/>
                <w:sz w:val="20"/>
                <w:szCs w:val="20"/>
              </w:rPr>
              <w:t xml:space="preserve">The construction of the road connecting </w:t>
            </w:r>
            <w:proofErr w:type="spellStart"/>
            <w:r w:rsidRPr="0063000E">
              <w:rPr>
                <w:rFonts w:ascii="Arial" w:hAnsi="Arial" w:cs="Arial"/>
                <w:sz w:val="20"/>
                <w:szCs w:val="20"/>
              </w:rPr>
              <w:t>Qafë</w:t>
            </w:r>
            <w:proofErr w:type="spellEnd"/>
            <w:r w:rsidRPr="0063000E">
              <w:rPr>
                <w:rFonts w:ascii="Arial" w:hAnsi="Arial" w:cs="Arial"/>
                <w:sz w:val="20"/>
                <w:szCs w:val="20"/>
              </w:rPr>
              <w:t xml:space="preserve"> </w:t>
            </w:r>
            <w:proofErr w:type="spellStart"/>
            <w:r w:rsidRPr="0063000E">
              <w:rPr>
                <w:rFonts w:ascii="Arial" w:hAnsi="Arial" w:cs="Arial"/>
                <w:sz w:val="20"/>
                <w:szCs w:val="20"/>
              </w:rPr>
              <w:t>Duhë</w:t>
            </w:r>
            <w:r w:rsidR="0063000E">
              <w:rPr>
                <w:rFonts w:ascii="Arial" w:hAnsi="Arial" w:cs="Arial"/>
                <w:sz w:val="20"/>
                <w:szCs w:val="20"/>
              </w:rPr>
              <w:t>l</w:t>
            </w:r>
            <w:proofErr w:type="spellEnd"/>
            <w:r w:rsidR="0063000E">
              <w:rPr>
                <w:rFonts w:ascii="Arial" w:hAnsi="Arial" w:cs="Arial"/>
                <w:sz w:val="20"/>
                <w:szCs w:val="20"/>
              </w:rPr>
              <w:t xml:space="preserve"> - </w:t>
            </w:r>
            <w:proofErr w:type="spellStart"/>
            <w:r w:rsidR="0063000E">
              <w:rPr>
                <w:rFonts w:ascii="Arial" w:hAnsi="Arial" w:cs="Arial"/>
                <w:sz w:val="20"/>
                <w:szCs w:val="20"/>
              </w:rPr>
              <w:t>Shtime</w:t>
            </w:r>
            <w:proofErr w:type="spellEnd"/>
            <w:r w:rsidR="0063000E">
              <w:rPr>
                <w:rFonts w:ascii="Arial" w:hAnsi="Arial" w:cs="Arial"/>
                <w:sz w:val="20"/>
                <w:szCs w:val="20"/>
              </w:rPr>
              <w:t xml:space="preserve"> – </w:t>
            </w:r>
            <w:proofErr w:type="spellStart"/>
            <w:r w:rsidR="0063000E">
              <w:rPr>
                <w:rFonts w:ascii="Arial" w:hAnsi="Arial" w:cs="Arial"/>
                <w:sz w:val="20"/>
                <w:szCs w:val="20"/>
              </w:rPr>
              <w:t>Lipjan</w:t>
            </w:r>
            <w:proofErr w:type="spellEnd"/>
            <w:r w:rsidR="0063000E">
              <w:rPr>
                <w:rFonts w:ascii="Arial" w:hAnsi="Arial" w:cs="Arial"/>
                <w:sz w:val="20"/>
                <w:szCs w:val="20"/>
              </w:rPr>
              <w:t xml:space="preserve"> represents a l</w:t>
            </w:r>
            <w:r w:rsidRPr="0063000E">
              <w:rPr>
                <w:rFonts w:ascii="Arial" w:hAnsi="Arial" w:cs="Arial"/>
                <w:sz w:val="20"/>
                <w:szCs w:val="20"/>
              </w:rPr>
              <w:t>ogical continuation of the const</w:t>
            </w:r>
            <w:r w:rsidR="0063000E">
              <w:rPr>
                <w:rFonts w:ascii="Arial" w:hAnsi="Arial" w:cs="Arial"/>
                <w:sz w:val="20"/>
                <w:szCs w:val="20"/>
              </w:rPr>
              <w:t>ruction works on Route 7.</w:t>
            </w:r>
            <w:r w:rsidRPr="0063000E">
              <w:rPr>
                <w:rFonts w:ascii="Arial" w:hAnsi="Arial" w:cs="Arial"/>
                <w:sz w:val="20"/>
                <w:szCs w:val="20"/>
              </w:rPr>
              <w:t xml:space="preserve"> </w:t>
            </w:r>
          </w:p>
          <w:p w14:paraId="539058AD" w14:textId="77777777" w:rsidR="00EC5996" w:rsidRPr="008E3B9B" w:rsidRDefault="00EC5996" w:rsidP="0063000E">
            <w:pPr>
              <w:spacing w:before="60" w:after="60" w:line="260" w:lineRule="atLeast"/>
              <w:contextualSpacing/>
              <w:jc w:val="both"/>
              <w:rPr>
                <w:rFonts w:ascii="Arial" w:hAnsi="Arial" w:cs="Arial"/>
                <w:bCs/>
                <w:i/>
                <w:color w:val="2E74B5" w:themeColor="accent5" w:themeShade="BF"/>
                <w:sz w:val="20"/>
                <w:szCs w:val="20"/>
              </w:rPr>
            </w:pPr>
            <w:r w:rsidRPr="0063000E">
              <w:rPr>
                <w:rFonts w:ascii="Arial" w:hAnsi="Arial" w:cs="Arial"/>
                <w:sz w:val="20"/>
                <w:szCs w:val="20"/>
              </w:rPr>
              <w:t>The current and urgent need in orde</w:t>
            </w:r>
            <w:r w:rsidR="0063000E">
              <w:rPr>
                <w:rFonts w:ascii="Arial" w:hAnsi="Arial" w:cs="Arial"/>
                <w:sz w:val="20"/>
                <w:szCs w:val="20"/>
              </w:rPr>
              <w:t>r to move towards the construction of t</w:t>
            </w:r>
            <w:r w:rsidRPr="0063000E">
              <w:rPr>
                <w:rFonts w:ascii="Arial" w:hAnsi="Arial" w:cs="Arial"/>
                <w:sz w:val="20"/>
                <w:szCs w:val="20"/>
              </w:rPr>
              <w:t xml:space="preserve">he new road is the update of the Feasibility Study in parallel with the update of the Preliminary Design for Route 7 in </w:t>
            </w:r>
            <w:proofErr w:type="spellStart"/>
            <w:r w:rsidRPr="0063000E">
              <w:rPr>
                <w:rFonts w:ascii="Arial" w:hAnsi="Arial" w:cs="Arial"/>
                <w:sz w:val="20"/>
                <w:szCs w:val="20"/>
              </w:rPr>
              <w:t>Kosov</w:t>
            </w:r>
            <w:r w:rsidR="00C54155" w:rsidRPr="0063000E">
              <w:rPr>
                <w:rFonts w:ascii="Arial" w:hAnsi="Arial" w:cs="Arial"/>
                <w:sz w:val="20"/>
                <w:szCs w:val="20"/>
              </w:rPr>
              <w:t>a</w:t>
            </w:r>
            <w:proofErr w:type="spellEnd"/>
            <w:r w:rsidRPr="0063000E">
              <w:rPr>
                <w:rFonts w:ascii="Arial" w:hAnsi="Arial" w:cs="Arial"/>
                <w:sz w:val="20"/>
                <w:szCs w:val="20"/>
              </w:rPr>
              <w:t xml:space="preserve">, from </w:t>
            </w:r>
            <w:proofErr w:type="spellStart"/>
            <w:r w:rsidRPr="0063000E">
              <w:rPr>
                <w:rFonts w:ascii="Arial" w:eastAsia="Calibri" w:hAnsi="Arial" w:cs="Arial"/>
                <w:sz w:val="20"/>
                <w:szCs w:val="20"/>
              </w:rPr>
              <w:t>Qafë</w:t>
            </w:r>
            <w:proofErr w:type="spellEnd"/>
            <w:r w:rsidRPr="0063000E">
              <w:rPr>
                <w:rFonts w:ascii="Arial" w:eastAsia="Calibri" w:hAnsi="Arial" w:cs="Arial"/>
                <w:sz w:val="20"/>
                <w:szCs w:val="20"/>
              </w:rPr>
              <w:t xml:space="preserve"> </w:t>
            </w:r>
            <w:proofErr w:type="spellStart"/>
            <w:r w:rsidRPr="0063000E">
              <w:rPr>
                <w:rFonts w:ascii="Arial" w:eastAsia="Calibri" w:hAnsi="Arial" w:cs="Arial"/>
                <w:sz w:val="20"/>
                <w:szCs w:val="20"/>
              </w:rPr>
              <w:t>Duhël</w:t>
            </w:r>
            <w:proofErr w:type="spellEnd"/>
            <w:r w:rsidRPr="0063000E">
              <w:rPr>
                <w:rFonts w:ascii="Arial" w:eastAsia="Calibri" w:hAnsi="Arial" w:cs="Arial"/>
                <w:sz w:val="20"/>
                <w:szCs w:val="20"/>
              </w:rPr>
              <w:t xml:space="preserve"> - </w:t>
            </w:r>
            <w:proofErr w:type="spellStart"/>
            <w:r w:rsidRPr="0063000E">
              <w:rPr>
                <w:rFonts w:ascii="Arial" w:eastAsia="Calibri" w:hAnsi="Arial" w:cs="Arial"/>
                <w:sz w:val="20"/>
                <w:szCs w:val="20"/>
              </w:rPr>
              <w:t>Shtime</w:t>
            </w:r>
            <w:proofErr w:type="spellEnd"/>
            <w:r w:rsidRPr="0063000E">
              <w:rPr>
                <w:rFonts w:ascii="Arial" w:eastAsia="Calibri" w:hAnsi="Arial" w:cs="Arial"/>
                <w:sz w:val="20"/>
                <w:szCs w:val="20"/>
              </w:rPr>
              <w:t xml:space="preserve"> – </w:t>
            </w:r>
            <w:proofErr w:type="spellStart"/>
            <w:r w:rsidRPr="0063000E">
              <w:rPr>
                <w:rFonts w:ascii="Arial" w:eastAsia="Calibri" w:hAnsi="Arial" w:cs="Arial"/>
                <w:sz w:val="20"/>
                <w:szCs w:val="20"/>
              </w:rPr>
              <w:t>Lipjan</w:t>
            </w:r>
            <w:proofErr w:type="spellEnd"/>
            <w:r w:rsidRPr="0063000E">
              <w:rPr>
                <w:rFonts w:ascii="Arial" w:eastAsia="Calibri" w:hAnsi="Arial" w:cs="Arial"/>
                <w:i/>
                <w:sz w:val="20"/>
                <w:szCs w:val="20"/>
              </w:rPr>
              <w:t xml:space="preserve"> </w:t>
            </w:r>
            <w:r w:rsidRPr="008E3B9B">
              <w:rPr>
                <w:rFonts w:ascii="Arial" w:hAnsi="Arial" w:cs="Arial"/>
                <w:i/>
                <w:color w:val="2E74B5" w:themeColor="accent5" w:themeShade="BF"/>
                <w:sz w:val="20"/>
                <w:szCs w:val="20"/>
              </w:rPr>
              <w:t>(</w:t>
            </w:r>
            <w:r w:rsidRPr="0063000E">
              <w:rPr>
                <w:rFonts w:ascii="Arial" w:hAnsi="Arial" w:cs="Arial"/>
                <w:sz w:val="20"/>
                <w:szCs w:val="20"/>
              </w:rPr>
              <w:t xml:space="preserve">length of 31 km) in order to connect with the existing highway </w:t>
            </w:r>
            <w:proofErr w:type="spellStart"/>
            <w:r w:rsidRPr="0063000E">
              <w:rPr>
                <w:rFonts w:ascii="Arial" w:hAnsi="Arial" w:cs="Arial"/>
                <w:sz w:val="20"/>
                <w:szCs w:val="20"/>
              </w:rPr>
              <w:t>Pris</w:t>
            </w:r>
            <w:r w:rsidR="00C54155" w:rsidRPr="0063000E">
              <w:rPr>
                <w:rFonts w:ascii="Arial" w:hAnsi="Arial" w:cs="Arial"/>
                <w:sz w:val="20"/>
                <w:szCs w:val="20"/>
              </w:rPr>
              <w:t>h</w:t>
            </w:r>
            <w:r w:rsidR="0063000E">
              <w:rPr>
                <w:rFonts w:ascii="Arial" w:hAnsi="Arial" w:cs="Arial"/>
                <w:sz w:val="20"/>
                <w:szCs w:val="20"/>
              </w:rPr>
              <w:t>tina</w:t>
            </w:r>
            <w:proofErr w:type="spellEnd"/>
            <w:r w:rsidR="0063000E">
              <w:rPr>
                <w:rFonts w:ascii="Arial" w:hAnsi="Arial" w:cs="Arial"/>
                <w:sz w:val="20"/>
                <w:szCs w:val="20"/>
              </w:rPr>
              <w:t xml:space="preserve"> – Albanian border (</w:t>
            </w:r>
            <w:proofErr w:type="spellStart"/>
            <w:r w:rsidR="0063000E">
              <w:rPr>
                <w:rFonts w:ascii="Arial" w:hAnsi="Arial" w:cs="Arial"/>
                <w:sz w:val="20"/>
                <w:szCs w:val="20"/>
              </w:rPr>
              <w:t>Vë</w:t>
            </w:r>
            <w:r w:rsidRPr="0063000E">
              <w:rPr>
                <w:rFonts w:ascii="Arial" w:hAnsi="Arial" w:cs="Arial"/>
                <w:sz w:val="20"/>
                <w:szCs w:val="20"/>
              </w:rPr>
              <w:t>rmicë</w:t>
            </w:r>
            <w:proofErr w:type="spellEnd"/>
            <w:r w:rsidRPr="0063000E">
              <w:rPr>
                <w:rFonts w:ascii="Arial" w:hAnsi="Arial" w:cs="Arial"/>
                <w:sz w:val="20"/>
                <w:szCs w:val="20"/>
              </w:rPr>
              <w:t>).</w:t>
            </w:r>
          </w:p>
        </w:tc>
      </w:tr>
    </w:tbl>
    <w:p w14:paraId="12BF8BA4" w14:textId="77777777" w:rsidR="00EC5996" w:rsidRPr="00B577D4" w:rsidRDefault="00EC5996" w:rsidP="00EC5996">
      <w:pPr>
        <w:jc w:val="both"/>
        <w:rPr>
          <w:rFonts w:cs="Arial"/>
          <w:b/>
        </w:rPr>
      </w:pPr>
    </w:p>
    <w:p w14:paraId="595CD7E3" w14:textId="77777777" w:rsidR="00EC5996" w:rsidRDefault="00EC5996" w:rsidP="00EC5996">
      <w:pPr>
        <w:pStyle w:val="ListParagraph"/>
        <w:numPr>
          <w:ilvl w:val="0"/>
          <w:numId w:val="2"/>
        </w:numPr>
        <w:ind w:hanging="160"/>
        <w:rPr>
          <w:rFonts w:cs="Arial"/>
          <w:b/>
        </w:rPr>
      </w:pPr>
      <w:r w:rsidRPr="008E3B9B">
        <w:rPr>
          <w:rFonts w:cs="Arial"/>
          <w:b/>
        </w:rPr>
        <w:t>ELIGIBILITY</w:t>
      </w:r>
    </w:p>
    <w:p w14:paraId="59D2F9FA" w14:textId="77777777" w:rsidR="00EC5996" w:rsidRPr="00C67842" w:rsidRDefault="00EC5996" w:rsidP="00EC5996">
      <w:pPr>
        <w:pStyle w:val="ListParagraph"/>
        <w:ind w:left="340"/>
        <w:rPr>
          <w:rFonts w:cs="Arial"/>
          <w:b/>
          <w:sz w:val="16"/>
          <w:szCs w:val="16"/>
        </w:rPr>
      </w:pPr>
    </w:p>
    <w:tbl>
      <w:tblPr>
        <w:tblW w:w="4947" w:type="pct"/>
        <w:tblInd w:w="108" w:type="dxa"/>
        <w:tblLook w:val="01E0" w:firstRow="1" w:lastRow="1" w:firstColumn="1" w:lastColumn="1" w:noHBand="0" w:noVBand="0"/>
      </w:tblPr>
      <w:tblGrid>
        <w:gridCol w:w="3721"/>
        <w:gridCol w:w="5530"/>
      </w:tblGrid>
      <w:tr w:rsidR="00EC5996" w:rsidRPr="008E3B9B" w14:paraId="3447CBB3" w14:textId="77777777" w:rsidTr="00B649C0">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DCCD5D9" w14:textId="77777777" w:rsidR="00EC5996" w:rsidRPr="008E3B9B" w:rsidRDefault="00EC5996" w:rsidP="00B649C0">
            <w:pPr>
              <w:rPr>
                <w:rFonts w:ascii="Arial" w:hAnsi="Arial" w:cs="Arial"/>
                <w:sz w:val="20"/>
                <w:szCs w:val="20"/>
              </w:rPr>
            </w:pPr>
            <w:r w:rsidRPr="008E3B9B">
              <w:rPr>
                <w:rFonts w:ascii="Arial" w:hAnsi="Arial" w:cs="Arial"/>
                <w:sz w:val="20"/>
                <w:szCs w:val="20"/>
              </w:rPr>
              <w:t xml:space="preserve">Coherence with valid EU policies and strategies </w:t>
            </w:r>
          </w:p>
        </w:tc>
        <w:tc>
          <w:tcPr>
            <w:tcW w:w="2989" w:type="pct"/>
            <w:tcBorders>
              <w:top w:val="single" w:sz="4" w:space="0" w:color="auto"/>
              <w:left w:val="single" w:sz="4" w:space="0" w:color="auto"/>
              <w:bottom w:val="single" w:sz="4" w:space="0" w:color="auto"/>
              <w:right w:val="single" w:sz="4" w:space="0" w:color="auto"/>
            </w:tcBorders>
            <w:vAlign w:val="center"/>
          </w:tcPr>
          <w:p w14:paraId="06349A23"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An Economic and Investment Plan for the Western Balkans, Brussels, 6.10.2020, states that “the EU will </w:t>
            </w:r>
            <w:r w:rsidR="00C0512B" w:rsidRPr="0063000E">
              <w:rPr>
                <w:rFonts w:ascii="Arial" w:hAnsi="Arial" w:cs="Arial"/>
                <w:sz w:val="20"/>
                <w:szCs w:val="20"/>
              </w:rPr>
              <w:t>prioritize</w:t>
            </w:r>
            <w:r w:rsidRPr="0063000E">
              <w:rPr>
                <w:rFonts w:ascii="Arial" w:hAnsi="Arial" w:cs="Arial"/>
                <w:sz w:val="20"/>
                <w:szCs w:val="20"/>
              </w:rPr>
              <w:t xml:space="preserve"> </w:t>
            </w:r>
            <w:r w:rsidRPr="0063000E">
              <w:rPr>
                <w:rFonts w:ascii="Arial" w:hAnsi="Arial" w:cs="Arial"/>
                <w:sz w:val="20"/>
                <w:szCs w:val="20"/>
              </w:rPr>
              <w:lastRenderedPageBreak/>
              <w:t xml:space="preserve">projects and </w:t>
            </w:r>
            <w:r w:rsidR="00C0512B" w:rsidRPr="0063000E">
              <w:rPr>
                <w:rFonts w:ascii="Arial" w:hAnsi="Arial" w:cs="Arial"/>
                <w:sz w:val="20"/>
                <w:szCs w:val="20"/>
              </w:rPr>
              <w:t>programs</w:t>
            </w:r>
            <w:r w:rsidRPr="0063000E">
              <w:rPr>
                <w:rFonts w:ascii="Arial" w:hAnsi="Arial" w:cs="Arial"/>
                <w:sz w:val="20"/>
                <w:szCs w:val="20"/>
              </w:rPr>
              <w:t xml:space="preserve"> on the indicative extension of the Trans European Transport Network (TEN-T) core network which are of strategic interest to the region and to the EU.” Also, the Plan states that fast and efficient transport links, both within the region and with the </w:t>
            </w:r>
            <w:r w:rsidR="00C0512B" w:rsidRPr="0063000E">
              <w:rPr>
                <w:rFonts w:ascii="Arial" w:hAnsi="Arial" w:cs="Arial"/>
                <w:sz w:val="20"/>
                <w:szCs w:val="20"/>
              </w:rPr>
              <w:t>neighboring</w:t>
            </w:r>
            <w:r w:rsidRPr="0063000E">
              <w:rPr>
                <w:rFonts w:ascii="Arial" w:hAnsi="Arial" w:cs="Arial"/>
                <w:sz w:val="20"/>
                <w:szCs w:val="20"/>
              </w:rPr>
              <w:t xml:space="preserve"> EU Member States, and sustainable transport with further investment in rail and inland waterways are crucial. This promotes “further regional cooperation and integration, connecting capitals in the region and with the EU</w:t>
            </w:r>
            <w:r w:rsidR="00C0512B">
              <w:rPr>
                <w:rFonts w:ascii="Arial" w:hAnsi="Arial" w:cs="Arial"/>
                <w:sz w:val="20"/>
                <w:szCs w:val="20"/>
              </w:rPr>
              <w:t>.</w:t>
            </w:r>
            <w:r w:rsidRPr="0063000E">
              <w:rPr>
                <w:rFonts w:ascii="Arial" w:hAnsi="Arial" w:cs="Arial"/>
                <w:sz w:val="20"/>
                <w:szCs w:val="20"/>
              </w:rPr>
              <w:t xml:space="preserve">” </w:t>
            </w:r>
          </w:p>
          <w:p w14:paraId="2B09DBF3" w14:textId="77777777" w:rsidR="00C0512B" w:rsidRPr="00C0512B"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The Instrument for Pre-Accession</w:t>
            </w:r>
            <w:r w:rsidR="00512070">
              <w:rPr>
                <w:rFonts w:ascii="Arial" w:hAnsi="Arial" w:cs="Arial"/>
                <w:sz w:val="20"/>
                <w:szCs w:val="20"/>
              </w:rPr>
              <w:t xml:space="preserve"> Assistance (IPA III) 2021-2027</w:t>
            </w:r>
            <w:r w:rsidRPr="0063000E">
              <w:rPr>
                <w:rFonts w:ascii="Arial" w:hAnsi="Arial" w:cs="Arial"/>
                <w:sz w:val="20"/>
                <w:szCs w:val="20"/>
              </w:rPr>
              <w:t xml:space="preserve"> states that the improvement of the sustainable connectivity within the IPA III beneficiaries, as well as between them and the European Union, is a key factor for growth and will bring clear benefits for the region’s economies and citizens. The transport sector has a strong potential to contribute to competitiveness and trade. Competitive, sustainable and environmentally friendly transport solutions will require efficiently combining transport modes by road, rail, mari</w:t>
            </w:r>
            <w:r w:rsidR="00512070">
              <w:rPr>
                <w:rFonts w:ascii="Arial" w:hAnsi="Arial" w:cs="Arial"/>
                <w:sz w:val="20"/>
                <w:szCs w:val="20"/>
              </w:rPr>
              <w:t>time and inland waterways.</w:t>
            </w:r>
            <w:r w:rsidRPr="0063000E">
              <w:rPr>
                <w:rFonts w:ascii="Arial" w:hAnsi="Arial" w:cs="Arial"/>
                <w:sz w:val="20"/>
                <w:szCs w:val="20"/>
              </w:rPr>
              <w:t xml:space="preserve"> IPA III will also devote attention to transport safety and security, especially in road transport, and passengers’ rights in accordance with the EU requirements and targets to reduce road fatalities and serious injuries. Also, IPA III will support the construction of new transport infrastructure and the upgrading of existing infrastructure, with the objective of bringing the core transport network up to EU standards. It will also support intermodal connections and the gradual shift from individual road transport to public or shared mobility.</w:t>
            </w:r>
          </w:p>
        </w:tc>
      </w:tr>
      <w:tr w:rsidR="00EC5996" w:rsidRPr="008E3B9B" w14:paraId="23EAE17B" w14:textId="77777777"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15E6460" w14:textId="77777777" w:rsidR="00EC5996" w:rsidRPr="008E3B9B" w:rsidRDefault="00EC5996" w:rsidP="00B649C0">
            <w:pPr>
              <w:rPr>
                <w:rFonts w:ascii="Arial" w:hAnsi="Arial" w:cs="Arial"/>
                <w:sz w:val="20"/>
                <w:szCs w:val="20"/>
              </w:rPr>
            </w:pPr>
            <w:r w:rsidRPr="008E3B9B">
              <w:rPr>
                <w:rFonts w:ascii="Arial" w:hAnsi="Arial" w:cs="Arial"/>
                <w:sz w:val="20"/>
                <w:szCs w:val="20"/>
              </w:rPr>
              <w:lastRenderedPageBreak/>
              <w:t>Contribution to valid national development objectives</w:t>
            </w:r>
          </w:p>
        </w:tc>
        <w:tc>
          <w:tcPr>
            <w:tcW w:w="2989" w:type="pct"/>
            <w:tcBorders>
              <w:top w:val="single" w:sz="4" w:space="0" w:color="auto"/>
              <w:left w:val="single" w:sz="4" w:space="0" w:color="auto"/>
              <w:bottom w:val="single" w:sz="4" w:space="0" w:color="auto"/>
              <w:right w:val="single" w:sz="4" w:space="0" w:color="auto"/>
            </w:tcBorders>
            <w:vAlign w:val="center"/>
          </w:tcPr>
          <w:p w14:paraId="5D3D8240" w14:textId="77777777" w:rsidR="00EC5996" w:rsidRPr="0063000E" w:rsidRDefault="00EC5996" w:rsidP="00B649C0">
            <w:pPr>
              <w:spacing w:before="60" w:after="60" w:line="260" w:lineRule="atLeast"/>
              <w:jc w:val="both"/>
              <w:rPr>
                <w:rFonts w:ascii="Arial" w:hAnsi="Arial" w:cs="Arial"/>
                <w:sz w:val="20"/>
                <w:szCs w:val="20"/>
              </w:rPr>
            </w:pPr>
            <w:bookmarkStart w:id="3" w:name="_Hlk490396054"/>
            <w:r w:rsidRPr="0063000E">
              <w:rPr>
                <w:rFonts w:ascii="Arial" w:hAnsi="Arial" w:cs="Arial"/>
                <w:bCs/>
                <w:sz w:val="20"/>
                <w:szCs w:val="20"/>
              </w:rPr>
              <w:t xml:space="preserve">The project is in line with the </w:t>
            </w:r>
            <w:proofErr w:type="spellStart"/>
            <w:r w:rsidRPr="0063000E">
              <w:rPr>
                <w:rFonts w:ascii="Arial" w:hAnsi="Arial" w:cs="Arial"/>
                <w:bCs/>
                <w:sz w:val="20"/>
                <w:szCs w:val="20"/>
              </w:rPr>
              <w:t>Stabilisation</w:t>
            </w:r>
            <w:proofErr w:type="spellEnd"/>
            <w:r w:rsidRPr="0063000E">
              <w:rPr>
                <w:rFonts w:ascii="Arial" w:hAnsi="Arial" w:cs="Arial"/>
                <w:bCs/>
                <w:sz w:val="20"/>
                <w:szCs w:val="20"/>
              </w:rPr>
              <w:t xml:space="preserve"> and Association </w:t>
            </w:r>
            <w:r w:rsidR="00C0512B">
              <w:rPr>
                <w:rFonts w:ascii="Arial" w:hAnsi="Arial" w:cs="Arial"/>
                <w:bCs/>
                <w:sz w:val="20"/>
                <w:szCs w:val="20"/>
              </w:rPr>
              <w:t>Agreement (SAA), between Kosova</w:t>
            </w:r>
            <w:r w:rsidRPr="0063000E">
              <w:rPr>
                <w:rFonts w:ascii="Arial" w:hAnsi="Arial" w:cs="Arial"/>
                <w:bCs/>
                <w:sz w:val="20"/>
                <w:szCs w:val="20"/>
              </w:rPr>
              <w:t xml:space="preserve"> and the European Union as stated in Article 113 of this agreement:</w:t>
            </w:r>
          </w:p>
          <w:p w14:paraId="1BBAC71D" w14:textId="77777777" w:rsidR="00EC5996" w:rsidRPr="0063000E" w:rsidRDefault="00EC5996" w:rsidP="00B649C0">
            <w:pPr>
              <w:spacing w:before="60" w:after="60" w:line="260" w:lineRule="atLeast"/>
              <w:jc w:val="both"/>
              <w:rPr>
                <w:rFonts w:ascii="Arial" w:hAnsi="Arial" w:cs="Arial"/>
                <w:bCs/>
                <w:sz w:val="20"/>
                <w:szCs w:val="20"/>
              </w:rPr>
            </w:pPr>
            <w:r w:rsidRPr="0063000E">
              <w:rPr>
                <w:rFonts w:ascii="Arial" w:hAnsi="Arial" w:cs="Arial"/>
                <w:bCs/>
                <w:sz w:val="20"/>
                <w:szCs w:val="20"/>
              </w:rPr>
              <w:t xml:space="preserve">“Cooperation between the Parties shall focus on priority areas related to the EU acquis in the field of transport. Cooperation may notably aim at restructuring and </w:t>
            </w:r>
            <w:r w:rsidR="00C0512B" w:rsidRPr="0063000E">
              <w:rPr>
                <w:rFonts w:ascii="Arial" w:hAnsi="Arial" w:cs="Arial"/>
                <w:bCs/>
                <w:sz w:val="20"/>
                <w:szCs w:val="20"/>
              </w:rPr>
              <w:t>modernizing</w:t>
            </w:r>
            <w:r w:rsidRPr="0063000E">
              <w:rPr>
                <w:rFonts w:ascii="Arial" w:hAnsi="Arial" w:cs="Arial"/>
                <w:bCs/>
                <w:sz w:val="20"/>
                <w:szCs w:val="20"/>
              </w:rPr>
              <w:t xml:space="preserve"> Kosovo’s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Kosovo transport markets and facilities as provided for in this Agreement, developing a transport system in Kosovo compatible, interoperable and </w:t>
            </w:r>
            <w:r w:rsidR="00C0512B" w:rsidRPr="0063000E">
              <w:rPr>
                <w:rFonts w:ascii="Arial" w:hAnsi="Arial" w:cs="Arial"/>
                <w:bCs/>
                <w:sz w:val="20"/>
                <w:szCs w:val="20"/>
              </w:rPr>
              <w:t>aligned</w:t>
            </w:r>
            <w:r w:rsidRPr="0063000E">
              <w:rPr>
                <w:rFonts w:ascii="Arial" w:hAnsi="Arial" w:cs="Arial"/>
                <w:bCs/>
                <w:sz w:val="20"/>
                <w:szCs w:val="20"/>
              </w:rPr>
              <w:t xml:space="preserve"> with the EU system, and improving environmental protection in the field of transport.”</w:t>
            </w:r>
          </w:p>
          <w:p w14:paraId="677572A8" w14:textId="77777777" w:rsidR="00EC5996" w:rsidRPr="0063000E" w:rsidRDefault="00C54155" w:rsidP="00B649C0">
            <w:pPr>
              <w:spacing w:before="60" w:after="60" w:line="260" w:lineRule="atLeast"/>
              <w:jc w:val="both"/>
              <w:rPr>
                <w:rFonts w:ascii="Arial" w:hAnsi="Arial" w:cs="Arial"/>
                <w:bCs/>
                <w:sz w:val="20"/>
                <w:szCs w:val="20"/>
              </w:rPr>
            </w:pPr>
            <w:r w:rsidRPr="0063000E">
              <w:rPr>
                <w:rFonts w:ascii="Arial" w:hAnsi="Arial" w:cs="Arial"/>
                <w:bCs/>
                <w:sz w:val="20"/>
                <w:szCs w:val="20"/>
              </w:rPr>
              <w:lastRenderedPageBreak/>
              <w:t xml:space="preserve">EU Country Report for </w:t>
            </w:r>
            <w:r w:rsidR="00EC5996" w:rsidRPr="0063000E">
              <w:rPr>
                <w:rFonts w:ascii="Arial" w:hAnsi="Arial" w:cs="Arial"/>
                <w:bCs/>
                <w:sz w:val="20"/>
                <w:szCs w:val="20"/>
              </w:rPr>
              <w:t>Kosovo 202</w:t>
            </w:r>
            <w:r w:rsidRPr="0063000E">
              <w:rPr>
                <w:rFonts w:ascii="Arial" w:hAnsi="Arial" w:cs="Arial"/>
                <w:bCs/>
                <w:sz w:val="20"/>
                <w:szCs w:val="20"/>
              </w:rPr>
              <w:t>3</w:t>
            </w:r>
            <w:r w:rsidR="00EC5996" w:rsidRPr="0063000E">
              <w:rPr>
                <w:rFonts w:ascii="Arial" w:hAnsi="Arial" w:cs="Arial"/>
                <w:bCs/>
                <w:sz w:val="20"/>
                <w:szCs w:val="20"/>
              </w:rPr>
              <w:t xml:space="preserve"> states that “Kosovo should</w:t>
            </w:r>
            <w:r w:rsidRPr="0063000E">
              <w:rPr>
                <w:rFonts w:ascii="Arial" w:hAnsi="Arial" w:cs="Arial"/>
                <w:bCs/>
                <w:sz w:val="20"/>
                <w:szCs w:val="20"/>
              </w:rPr>
              <w:t xml:space="preserve"> </w:t>
            </w:r>
            <w:r w:rsidR="00EC5996" w:rsidRPr="0063000E">
              <w:rPr>
                <w:rFonts w:ascii="Arial" w:hAnsi="Arial" w:cs="Arial"/>
                <w:bCs/>
                <w:sz w:val="20"/>
                <w:szCs w:val="20"/>
              </w:rPr>
              <w:t>implement CONNECTA report recommendations to improve the quality of the road network and actions.”</w:t>
            </w:r>
          </w:p>
          <w:p w14:paraId="1FBC900B" w14:textId="77777777" w:rsidR="00EC5996" w:rsidRPr="0063000E" w:rsidRDefault="00C54155" w:rsidP="00B649C0">
            <w:pPr>
              <w:spacing w:before="60" w:after="60" w:line="260" w:lineRule="atLeast"/>
              <w:jc w:val="both"/>
              <w:rPr>
                <w:rFonts w:ascii="Arial" w:hAnsi="Arial" w:cs="Arial"/>
                <w:bCs/>
                <w:sz w:val="20"/>
                <w:szCs w:val="20"/>
              </w:rPr>
            </w:pPr>
            <w:r w:rsidRPr="0063000E">
              <w:rPr>
                <w:rFonts w:ascii="Arial" w:hAnsi="Arial" w:cs="Arial"/>
                <w:bCs/>
                <w:sz w:val="20"/>
                <w:szCs w:val="20"/>
              </w:rPr>
              <w:t xml:space="preserve">National </w:t>
            </w:r>
            <w:proofErr w:type="spellStart"/>
            <w:r w:rsidRPr="0063000E">
              <w:rPr>
                <w:rFonts w:ascii="Arial" w:hAnsi="Arial" w:cs="Arial"/>
                <w:bCs/>
                <w:sz w:val="20"/>
                <w:szCs w:val="20"/>
              </w:rPr>
              <w:t>Programme</w:t>
            </w:r>
            <w:proofErr w:type="spellEnd"/>
            <w:r w:rsidRPr="0063000E">
              <w:rPr>
                <w:rFonts w:ascii="Arial" w:hAnsi="Arial" w:cs="Arial"/>
                <w:bCs/>
                <w:sz w:val="20"/>
                <w:szCs w:val="20"/>
              </w:rPr>
              <w:t xml:space="preserve"> for European Integration 2023-2027 </w:t>
            </w:r>
            <w:r w:rsidR="00EC5996" w:rsidRPr="0063000E">
              <w:rPr>
                <w:rFonts w:ascii="Arial" w:hAnsi="Arial" w:cs="Arial"/>
                <w:bCs/>
                <w:sz w:val="20"/>
                <w:szCs w:val="20"/>
              </w:rPr>
              <w:t xml:space="preserve">promotes modern road and rail infrastructure, in order to connect to the Pan-European corridors. One of the main </w:t>
            </w:r>
            <w:r w:rsidR="00C0512B">
              <w:rPr>
                <w:rFonts w:ascii="Arial" w:hAnsi="Arial" w:cs="Arial"/>
                <w:bCs/>
                <w:sz w:val="20"/>
                <w:szCs w:val="20"/>
              </w:rPr>
              <w:t>governmental priorities is investment in</w:t>
            </w:r>
            <w:r w:rsidR="00EC5996" w:rsidRPr="0063000E">
              <w:rPr>
                <w:rFonts w:ascii="Arial" w:hAnsi="Arial" w:cs="Arial"/>
                <w:bCs/>
                <w:sz w:val="20"/>
                <w:szCs w:val="20"/>
              </w:rPr>
              <w:t xml:space="preserve"> road infrastructure.</w:t>
            </w:r>
          </w:p>
          <w:p w14:paraId="1FEEB6E3" w14:textId="77777777" w:rsidR="00EC5996" w:rsidRPr="0063000E" w:rsidRDefault="00EC5996" w:rsidP="00512070">
            <w:pPr>
              <w:spacing w:before="60" w:after="60" w:line="260" w:lineRule="atLeast"/>
              <w:jc w:val="both"/>
              <w:rPr>
                <w:rFonts w:ascii="Arial" w:hAnsi="Arial" w:cs="Arial"/>
                <w:sz w:val="20"/>
                <w:szCs w:val="20"/>
              </w:rPr>
            </w:pPr>
            <w:r w:rsidRPr="0063000E">
              <w:rPr>
                <w:rFonts w:ascii="Arial" w:hAnsi="Arial" w:cs="Arial"/>
                <w:sz w:val="20"/>
                <w:szCs w:val="20"/>
              </w:rPr>
              <w:t>Economic Reform</w:t>
            </w:r>
            <w:r w:rsidR="00C0512B">
              <w:rPr>
                <w:rFonts w:ascii="Arial" w:hAnsi="Arial" w:cs="Arial"/>
                <w:sz w:val="20"/>
                <w:szCs w:val="20"/>
              </w:rPr>
              <w:t xml:space="preserve"> </w:t>
            </w:r>
            <w:proofErr w:type="spellStart"/>
            <w:r w:rsidR="00C0512B">
              <w:rPr>
                <w:rFonts w:ascii="Arial" w:hAnsi="Arial" w:cs="Arial"/>
                <w:sz w:val="20"/>
                <w:szCs w:val="20"/>
              </w:rPr>
              <w:t>Programme</w:t>
            </w:r>
            <w:proofErr w:type="spellEnd"/>
            <w:r w:rsidRPr="0063000E">
              <w:rPr>
                <w:rFonts w:ascii="Arial" w:hAnsi="Arial" w:cs="Arial"/>
                <w:sz w:val="20"/>
                <w:szCs w:val="20"/>
              </w:rPr>
              <w:t xml:space="preserve"> 202</w:t>
            </w:r>
            <w:r w:rsidR="00C54155" w:rsidRPr="0063000E">
              <w:rPr>
                <w:rFonts w:ascii="Arial" w:hAnsi="Arial" w:cs="Arial"/>
                <w:sz w:val="20"/>
                <w:szCs w:val="20"/>
              </w:rPr>
              <w:t>4</w:t>
            </w:r>
            <w:r w:rsidRPr="0063000E">
              <w:rPr>
                <w:rFonts w:ascii="Arial" w:hAnsi="Arial" w:cs="Arial"/>
                <w:sz w:val="20"/>
                <w:szCs w:val="20"/>
              </w:rPr>
              <w:t>-202</w:t>
            </w:r>
            <w:r w:rsidR="00C54155" w:rsidRPr="0063000E">
              <w:rPr>
                <w:rFonts w:ascii="Arial" w:hAnsi="Arial" w:cs="Arial"/>
                <w:sz w:val="20"/>
                <w:szCs w:val="20"/>
              </w:rPr>
              <w:t>6</w:t>
            </w:r>
            <w:r w:rsidR="00512070">
              <w:rPr>
                <w:rFonts w:ascii="Arial" w:hAnsi="Arial" w:cs="Arial"/>
                <w:sz w:val="20"/>
                <w:szCs w:val="20"/>
              </w:rPr>
              <w:t xml:space="preserve">, reform measure </w:t>
            </w:r>
            <w:r w:rsidRPr="0063000E">
              <w:rPr>
                <w:rFonts w:ascii="Arial" w:hAnsi="Arial" w:cs="Arial"/>
                <w:sz w:val="20"/>
                <w:szCs w:val="20"/>
              </w:rPr>
              <w:t>1</w:t>
            </w:r>
            <w:r w:rsidR="00C54155" w:rsidRPr="0063000E">
              <w:rPr>
                <w:rFonts w:ascii="Arial" w:hAnsi="Arial" w:cs="Arial"/>
                <w:sz w:val="20"/>
                <w:szCs w:val="20"/>
              </w:rPr>
              <w:t>3</w:t>
            </w:r>
            <w:r w:rsidR="00512070">
              <w:rPr>
                <w:rFonts w:ascii="Arial" w:hAnsi="Arial" w:cs="Arial"/>
                <w:sz w:val="20"/>
                <w:szCs w:val="20"/>
              </w:rPr>
              <w:t xml:space="preserve"> concerns the f</w:t>
            </w:r>
            <w:r w:rsidRPr="0063000E">
              <w:rPr>
                <w:rFonts w:ascii="Arial" w:hAnsi="Arial" w:cs="Arial"/>
                <w:sz w:val="20"/>
                <w:szCs w:val="20"/>
              </w:rPr>
              <w:t>urther de</w:t>
            </w:r>
            <w:r w:rsidR="00512070">
              <w:rPr>
                <w:rFonts w:ascii="Arial" w:hAnsi="Arial" w:cs="Arial"/>
                <w:sz w:val="20"/>
                <w:szCs w:val="20"/>
              </w:rPr>
              <w:t>velopment and modernization of t</w:t>
            </w:r>
            <w:r w:rsidRPr="0063000E">
              <w:rPr>
                <w:rFonts w:ascii="Arial" w:hAnsi="Arial" w:cs="Arial"/>
                <w:sz w:val="20"/>
                <w:szCs w:val="20"/>
              </w:rPr>
              <w:t>ransport</w:t>
            </w:r>
            <w:r w:rsidR="00C0512B">
              <w:rPr>
                <w:rFonts w:ascii="Arial" w:hAnsi="Arial" w:cs="Arial"/>
                <w:sz w:val="20"/>
                <w:szCs w:val="20"/>
              </w:rPr>
              <w:t>.</w:t>
            </w:r>
            <w:bookmarkEnd w:id="3"/>
          </w:p>
        </w:tc>
      </w:tr>
      <w:tr w:rsidR="00EC5996" w:rsidRPr="008E3B9B" w14:paraId="1E72F089" w14:textId="77777777"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4D8FC4F" w14:textId="77777777" w:rsidR="00EC5996" w:rsidRPr="008E3B9B" w:rsidRDefault="00EC5996" w:rsidP="00B649C0">
            <w:pPr>
              <w:rPr>
                <w:rFonts w:ascii="Arial" w:hAnsi="Arial" w:cs="Arial"/>
                <w:sz w:val="20"/>
                <w:szCs w:val="20"/>
              </w:rPr>
            </w:pPr>
            <w:r w:rsidRPr="008E3B9B">
              <w:rPr>
                <w:rFonts w:ascii="Arial" w:hAnsi="Arial" w:cs="Arial"/>
                <w:sz w:val="20"/>
                <w:szCs w:val="20"/>
              </w:rPr>
              <w:lastRenderedPageBreak/>
              <w:t>Coherence with national Transport Sector Strategic framework</w:t>
            </w:r>
          </w:p>
        </w:tc>
        <w:tc>
          <w:tcPr>
            <w:tcW w:w="2989" w:type="pct"/>
            <w:tcBorders>
              <w:top w:val="single" w:sz="4" w:space="0" w:color="auto"/>
              <w:left w:val="single" w:sz="4" w:space="0" w:color="auto"/>
              <w:bottom w:val="single" w:sz="4" w:space="0" w:color="auto"/>
              <w:right w:val="single" w:sz="4" w:space="0" w:color="auto"/>
            </w:tcBorders>
            <w:vAlign w:val="center"/>
          </w:tcPr>
          <w:p w14:paraId="13542743"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Multi-Modal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cost-effective. </w:t>
            </w:r>
          </w:p>
        </w:tc>
      </w:tr>
    </w:tbl>
    <w:p w14:paraId="3A827E47" w14:textId="77777777" w:rsidR="00EC5996" w:rsidRPr="008E3B9B" w:rsidRDefault="00EC5996" w:rsidP="00EC5996">
      <w:pPr>
        <w:rPr>
          <w:rFonts w:ascii="Arial" w:hAnsi="Arial" w:cs="Arial"/>
        </w:rPr>
      </w:pPr>
    </w:p>
    <w:p w14:paraId="3B3340B6" w14:textId="77777777" w:rsidR="00EC5996" w:rsidRDefault="00EC5996" w:rsidP="00EC5996">
      <w:pPr>
        <w:pStyle w:val="ListParagraph"/>
        <w:numPr>
          <w:ilvl w:val="0"/>
          <w:numId w:val="2"/>
        </w:numPr>
        <w:spacing w:line="276" w:lineRule="auto"/>
        <w:ind w:hanging="160"/>
        <w:rPr>
          <w:rFonts w:cs="Arial"/>
          <w:b/>
        </w:rPr>
      </w:pPr>
      <w:r w:rsidRPr="008E3B9B">
        <w:rPr>
          <w:rFonts w:cs="Arial"/>
          <w:b/>
        </w:rPr>
        <w:t>STRATEGIC RELEVANCE</w:t>
      </w:r>
    </w:p>
    <w:p w14:paraId="38465491" w14:textId="77777777" w:rsidR="00EC5996" w:rsidRPr="00C67842" w:rsidRDefault="00EC5996" w:rsidP="00EC5996">
      <w:pPr>
        <w:pStyle w:val="ListParagraph"/>
        <w:spacing w:line="276" w:lineRule="auto"/>
        <w:ind w:left="340"/>
        <w:rPr>
          <w:rFonts w:cs="Arial"/>
          <w:b/>
          <w:sz w:val="16"/>
          <w:szCs w:val="16"/>
        </w:rPr>
      </w:pP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15"/>
        <w:gridCol w:w="6036"/>
      </w:tblGrid>
      <w:tr w:rsidR="00EC5996" w:rsidRPr="008E3B9B" w14:paraId="60E9E5DB" w14:textId="77777777" w:rsidTr="00B649C0">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271F54" w14:textId="77777777" w:rsidR="00EC5996" w:rsidRPr="008E3B9B" w:rsidRDefault="00EC5996" w:rsidP="00B649C0">
            <w:pPr>
              <w:rPr>
                <w:rFonts w:ascii="Arial" w:hAnsi="Arial" w:cs="Arial"/>
                <w:sz w:val="20"/>
                <w:szCs w:val="20"/>
              </w:rPr>
            </w:pPr>
            <w:r w:rsidRPr="008E3B9B">
              <w:rPr>
                <w:rFonts w:ascii="Arial" w:hAnsi="Arial" w:cs="Arial"/>
                <w:b/>
                <w:sz w:val="20"/>
                <w:szCs w:val="20"/>
              </w:rPr>
              <w:t>Explain the features of the project in terms of:</w:t>
            </w:r>
          </w:p>
        </w:tc>
      </w:tr>
      <w:tr w:rsidR="00EC5996" w:rsidRPr="008E3B9B" w14:paraId="040F66F0"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823E4A5" w14:textId="77777777" w:rsidR="00EC5996" w:rsidRPr="008E3B9B" w:rsidRDefault="00EC5996" w:rsidP="00B649C0">
            <w:pPr>
              <w:rPr>
                <w:rFonts w:ascii="Arial" w:hAnsi="Arial" w:cs="Arial"/>
                <w:sz w:val="20"/>
                <w:szCs w:val="20"/>
              </w:rPr>
            </w:pPr>
            <w:r w:rsidRPr="008E3B9B">
              <w:rPr>
                <w:rFonts w:ascii="Arial" w:hAnsi="Arial" w:cs="Arial"/>
                <w:sz w:val="20"/>
                <w:szCs w:val="20"/>
              </w:rPr>
              <w:t>Improving inter-modality</w:t>
            </w:r>
          </w:p>
        </w:tc>
        <w:tc>
          <w:tcPr>
            <w:tcW w:w="2989" w:type="pct"/>
            <w:tcBorders>
              <w:top w:val="single" w:sz="4" w:space="0" w:color="auto"/>
              <w:left w:val="single" w:sz="4" w:space="0" w:color="auto"/>
              <w:bottom w:val="single" w:sz="4" w:space="0" w:color="auto"/>
              <w:right w:val="single" w:sz="4" w:space="0" w:color="auto"/>
            </w:tcBorders>
            <w:vAlign w:val="center"/>
          </w:tcPr>
          <w:p w14:paraId="64073880"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There is a strong commitment from the Government of Kosov</w:t>
            </w:r>
            <w:r w:rsidR="00C54155" w:rsidRPr="0063000E">
              <w:rPr>
                <w:rFonts w:ascii="Arial" w:hAnsi="Arial" w:cs="Arial"/>
                <w:sz w:val="20"/>
                <w:szCs w:val="20"/>
              </w:rPr>
              <w:t>a</w:t>
            </w:r>
            <w:r w:rsidRPr="0063000E">
              <w:rPr>
                <w:rFonts w:ascii="Arial" w:hAnsi="Arial" w:cs="Arial"/>
                <w:sz w:val="20"/>
                <w:szCs w:val="20"/>
              </w:rPr>
              <w:t xml:space="preserve"> to improve the inter-modality aspect of the transport system in Kosov</w:t>
            </w:r>
            <w:r w:rsidR="00C54155" w:rsidRPr="0063000E">
              <w:rPr>
                <w:rFonts w:ascii="Arial" w:hAnsi="Arial" w:cs="Arial"/>
                <w:sz w:val="20"/>
                <w:szCs w:val="20"/>
              </w:rPr>
              <w:t>a</w:t>
            </w:r>
            <w:r w:rsidR="00C0512B">
              <w:rPr>
                <w:rFonts w:ascii="Arial" w:hAnsi="Arial" w:cs="Arial"/>
                <w:sz w:val="20"/>
                <w:szCs w:val="20"/>
              </w:rPr>
              <w:t xml:space="preserve">. Construction of </w:t>
            </w:r>
            <w:r w:rsidRPr="0063000E">
              <w:rPr>
                <w:rFonts w:ascii="Arial" w:hAnsi="Arial" w:cs="Arial"/>
                <w:sz w:val="20"/>
                <w:szCs w:val="20"/>
              </w:rPr>
              <w:t xml:space="preserve">Route 7 should be considered in a wider sense when it comes to inter-modality, as a trigger for construction of intermodal </w:t>
            </w:r>
            <w:r w:rsidR="00C0512B" w:rsidRPr="0063000E">
              <w:rPr>
                <w:rFonts w:ascii="Arial" w:hAnsi="Arial" w:cs="Arial"/>
                <w:sz w:val="20"/>
                <w:szCs w:val="20"/>
              </w:rPr>
              <w:t>centers</w:t>
            </w:r>
            <w:r w:rsidRPr="0063000E">
              <w:rPr>
                <w:rFonts w:ascii="Arial" w:hAnsi="Arial" w:cs="Arial"/>
                <w:sz w:val="20"/>
                <w:szCs w:val="20"/>
              </w:rPr>
              <w:t xml:space="preserve">. Namely, through the construction of the highway section between </w:t>
            </w:r>
            <w:proofErr w:type="spellStart"/>
            <w:r w:rsidRPr="0063000E">
              <w:rPr>
                <w:rFonts w:ascii="Arial" w:hAnsi="Arial" w:cs="Arial"/>
                <w:sz w:val="20"/>
                <w:szCs w:val="20"/>
              </w:rPr>
              <w:t>Qafë</w:t>
            </w:r>
            <w:proofErr w:type="spellEnd"/>
            <w:r w:rsidRPr="0063000E">
              <w:rPr>
                <w:rFonts w:ascii="Arial" w:hAnsi="Arial" w:cs="Arial"/>
                <w:sz w:val="20"/>
                <w:szCs w:val="20"/>
              </w:rPr>
              <w:t xml:space="preserve"> </w:t>
            </w:r>
            <w:proofErr w:type="spellStart"/>
            <w:r w:rsidRPr="0063000E">
              <w:rPr>
                <w:rFonts w:ascii="Arial" w:hAnsi="Arial" w:cs="Arial"/>
                <w:sz w:val="20"/>
                <w:szCs w:val="20"/>
              </w:rPr>
              <w:t>Duhël</w:t>
            </w:r>
            <w:proofErr w:type="spellEnd"/>
            <w:r w:rsidRPr="0063000E">
              <w:rPr>
                <w:rFonts w:ascii="Arial" w:hAnsi="Arial" w:cs="Arial"/>
                <w:sz w:val="20"/>
                <w:szCs w:val="20"/>
              </w:rPr>
              <w:t xml:space="preserve"> - </w:t>
            </w:r>
            <w:proofErr w:type="spellStart"/>
            <w:r w:rsidRPr="0063000E">
              <w:rPr>
                <w:rFonts w:ascii="Arial" w:hAnsi="Arial" w:cs="Arial"/>
                <w:sz w:val="20"/>
                <w:szCs w:val="20"/>
              </w:rPr>
              <w:t>Shtime</w:t>
            </w:r>
            <w:proofErr w:type="spellEnd"/>
            <w:r w:rsidRPr="0063000E">
              <w:rPr>
                <w:rFonts w:ascii="Arial" w:hAnsi="Arial" w:cs="Arial"/>
                <w:sz w:val="20"/>
                <w:szCs w:val="20"/>
              </w:rPr>
              <w:t xml:space="preserve"> - </w:t>
            </w:r>
            <w:proofErr w:type="spellStart"/>
            <w:r w:rsidRPr="0063000E">
              <w:rPr>
                <w:rFonts w:ascii="Arial" w:hAnsi="Arial" w:cs="Arial"/>
                <w:sz w:val="20"/>
                <w:szCs w:val="20"/>
              </w:rPr>
              <w:t>Lipjan</w:t>
            </w:r>
            <w:proofErr w:type="spellEnd"/>
            <w:r w:rsidRPr="0063000E">
              <w:rPr>
                <w:rFonts w:ascii="Arial" w:hAnsi="Arial" w:cs="Arial"/>
                <w:sz w:val="20"/>
                <w:szCs w:val="20"/>
              </w:rPr>
              <w:t>, the economically active zones in that part of Kosov</w:t>
            </w:r>
            <w:r w:rsidR="00C54155" w:rsidRPr="0063000E">
              <w:rPr>
                <w:rFonts w:ascii="Arial" w:hAnsi="Arial" w:cs="Arial"/>
                <w:sz w:val="20"/>
                <w:szCs w:val="20"/>
              </w:rPr>
              <w:t>a</w:t>
            </w:r>
            <w:r w:rsidRPr="0063000E">
              <w:rPr>
                <w:rFonts w:ascii="Arial" w:hAnsi="Arial" w:cs="Arial"/>
                <w:sz w:val="20"/>
                <w:szCs w:val="20"/>
              </w:rPr>
              <w:t xml:space="preserve"> could develop into intermodal nodes which would boost socio-economic development, not only for the country itself (Kosov</w:t>
            </w:r>
            <w:r w:rsidR="00C54155" w:rsidRPr="0063000E">
              <w:rPr>
                <w:rFonts w:ascii="Arial" w:hAnsi="Arial" w:cs="Arial"/>
                <w:sz w:val="20"/>
                <w:szCs w:val="20"/>
              </w:rPr>
              <w:t>a</w:t>
            </w:r>
            <w:r w:rsidR="00C0512B">
              <w:rPr>
                <w:rFonts w:ascii="Arial" w:hAnsi="Arial" w:cs="Arial"/>
                <w:sz w:val="20"/>
                <w:szCs w:val="20"/>
              </w:rPr>
              <w:t xml:space="preserve">) but also for neighboring </w:t>
            </w:r>
            <w:r w:rsidRPr="0063000E">
              <w:rPr>
                <w:rFonts w:ascii="Arial" w:hAnsi="Arial" w:cs="Arial"/>
                <w:sz w:val="20"/>
                <w:szCs w:val="20"/>
              </w:rPr>
              <w:t>countries</w:t>
            </w:r>
            <w:r w:rsidR="00C0512B">
              <w:rPr>
                <w:rFonts w:ascii="Arial" w:hAnsi="Arial" w:cs="Arial"/>
                <w:sz w:val="20"/>
                <w:szCs w:val="20"/>
              </w:rPr>
              <w:t>, such as Serbia and Albania, a</w:t>
            </w:r>
            <w:r w:rsidRPr="0063000E">
              <w:rPr>
                <w:rFonts w:ascii="Arial" w:hAnsi="Arial" w:cs="Arial"/>
                <w:sz w:val="20"/>
                <w:szCs w:val="20"/>
              </w:rPr>
              <w:t>s this Route facilitates Serbia in access to Adriatic/Ionian coast</w:t>
            </w:r>
            <w:r w:rsidR="00C0512B">
              <w:rPr>
                <w:rFonts w:ascii="Arial" w:hAnsi="Arial" w:cs="Arial"/>
                <w:sz w:val="20"/>
                <w:szCs w:val="20"/>
              </w:rPr>
              <w:t>.</w:t>
            </w:r>
          </w:p>
        </w:tc>
      </w:tr>
      <w:tr w:rsidR="00EC5996" w:rsidRPr="008E3B9B" w14:paraId="0BAEA725"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DECAFE5" w14:textId="77777777" w:rsidR="00EC5996" w:rsidRPr="008E3B9B" w:rsidRDefault="00EC5996" w:rsidP="00B649C0">
            <w:pPr>
              <w:rPr>
                <w:rFonts w:ascii="Arial" w:hAnsi="Arial" w:cs="Arial"/>
                <w:sz w:val="20"/>
                <w:szCs w:val="20"/>
              </w:rPr>
            </w:pPr>
            <w:r w:rsidRPr="008E3B9B">
              <w:rPr>
                <w:rFonts w:ascii="Arial" w:hAnsi="Arial" w:cs="Arial"/>
                <w:sz w:val="20"/>
                <w:szCs w:val="20"/>
              </w:rPr>
              <w:t>Increasing international traffic (freight, persons)</w:t>
            </w:r>
          </w:p>
        </w:tc>
        <w:tc>
          <w:tcPr>
            <w:tcW w:w="2989" w:type="pct"/>
            <w:tcBorders>
              <w:top w:val="single" w:sz="4" w:space="0" w:color="auto"/>
              <w:left w:val="single" w:sz="4" w:space="0" w:color="auto"/>
              <w:bottom w:val="single" w:sz="4" w:space="0" w:color="auto"/>
              <w:right w:val="single" w:sz="4" w:space="0" w:color="auto"/>
            </w:tcBorders>
            <w:vAlign w:val="center"/>
          </w:tcPr>
          <w:p w14:paraId="5C24D28F" w14:textId="77777777" w:rsidR="00EC5996" w:rsidRPr="0063000E" w:rsidRDefault="00C0512B" w:rsidP="00C0512B">
            <w:pPr>
              <w:spacing w:before="60" w:after="60" w:line="260" w:lineRule="atLeast"/>
              <w:jc w:val="both"/>
              <w:rPr>
                <w:rFonts w:ascii="Arial" w:hAnsi="Arial" w:cs="Arial"/>
                <w:sz w:val="20"/>
                <w:szCs w:val="20"/>
              </w:rPr>
            </w:pPr>
            <w:r>
              <w:rPr>
                <w:rFonts w:ascii="Arial" w:hAnsi="Arial" w:cs="Arial"/>
                <w:sz w:val="20"/>
                <w:szCs w:val="20"/>
              </w:rPr>
              <w:t xml:space="preserve">Construction of Route 7 section </w:t>
            </w:r>
            <w:proofErr w:type="spellStart"/>
            <w:r w:rsidR="00EC5996" w:rsidRPr="0063000E">
              <w:rPr>
                <w:rFonts w:ascii="Arial" w:hAnsi="Arial" w:cs="Arial"/>
                <w:sz w:val="20"/>
                <w:szCs w:val="20"/>
              </w:rPr>
              <w:t>Qafë</w:t>
            </w:r>
            <w:proofErr w:type="spellEnd"/>
            <w:r w:rsidR="00EC5996" w:rsidRPr="0063000E">
              <w:rPr>
                <w:rFonts w:ascii="Arial" w:hAnsi="Arial" w:cs="Arial"/>
                <w:sz w:val="20"/>
                <w:szCs w:val="20"/>
              </w:rPr>
              <w:t xml:space="preserve"> </w:t>
            </w:r>
            <w:proofErr w:type="spellStart"/>
            <w:r w:rsidR="00EC5996" w:rsidRPr="0063000E">
              <w:rPr>
                <w:rFonts w:ascii="Arial" w:hAnsi="Arial" w:cs="Arial"/>
                <w:sz w:val="20"/>
                <w:szCs w:val="20"/>
              </w:rPr>
              <w:t>Duhël</w:t>
            </w:r>
            <w:proofErr w:type="spellEnd"/>
            <w:r w:rsidR="00EC5996" w:rsidRPr="0063000E">
              <w:rPr>
                <w:rFonts w:ascii="Arial" w:hAnsi="Arial" w:cs="Arial"/>
                <w:sz w:val="20"/>
                <w:szCs w:val="20"/>
              </w:rPr>
              <w:t xml:space="preserve"> - </w:t>
            </w:r>
            <w:proofErr w:type="spellStart"/>
            <w:r w:rsidR="00EC5996" w:rsidRPr="0063000E">
              <w:rPr>
                <w:rFonts w:ascii="Arial" w:hAnsi="Arial" w:cs="Arial"/>
                <w:sz w:val="20"/>
                <w:szCs w:val="20"/>
              </w:rPr>
              <w:t>Shtime</w:t>
            </w:r>
            <w:proofErr w:type="spellEnd"/>
            <w:r w:rsidR="00EC5996" w:rsidRPr="0063000E">
              <w:rPr>
                <w:rFonts w:ascii="Arial" w:hAnsi="Arial" w:cs="Arial"/>
                <w:sz w:val="20"/>
                <w:szCs w:val="20"/>
              </w:rPr>
              <w:t xml:space="preserve"> - </w:t>
            </w:r>
            <w:proofErr w:type="spellStart"/>
            <w:r w:rsidR="00EC5996" w:rsidRPr="0063000E">
              <w:rPr>
                <w:rFonts w:ascii="Arial" w:hAnsi="Arial" w:cs="Arial"/>
                <w:sz w:val="20"/>
                <w:szCs w:val="20"/>
              </w:rPr>
              <w:t>Lipjan</w:t>
            </w:r>
            <w:proofErr w:type="spellEnd"/>
            <w:r w:rsidR="00EC5996" w:rsidRPr="0063000E">
              <w:rPr>
                <w:rFonts w:ascii="Arial" w:hAnsi="Arial" w:cs="Arial"/>
                <w:sz w:val="20"/>
                <w:szCs w:val="20"/>
              </w:rPr>
              <w:t xml:space="preserve"> with connection to Corridor X E-75 will contribute to the development of the network capacity, resulting in faster integration of Route 7 into the Pan-European and Regional system</w:t>
            </w:r>
            <w:r>
              <w:rPr>
                <w:rFonts w:ascii="Arial" w:hAnsi="Arial" w:cs="Arial"/>
                <w:sz w:val="20"/>
                <w:szCs w:val="20"/>
              </w:rPr>
              <w:t xml:space="preserve"> </w:t>
            </w:r>
            <w:r w:rsidR="00EC5996" w:rsidRPr="0063000E">
              <w:rPr>
                <w:rFonts w:ascii="Arial" w:hAnsi="Arial" w:cs="Arial"/>
                <w:sz w:val="20"/>
                <w:szCs w:val="20"/>
              </w:rPr>
              <w:t>/ Comprehensive Network of SEE. It is justifiably expected that traffic of people and goods will be significantly increased.</w:t>
            </w:r>
          </w:p>
        </w:tc>
      </w:tr>
      <w:tr w:rsidR="00EC5996" w:rsidRPr="008E3B9B" w14:paraId="55D15EC6"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64EFF32" w14:textId="77777777" w:rsidR="00EC5996" w:rsidRPr="008E3B9B" w:rsidRDefault="00EC5996" w:rsidP="00B649C0">
            <w:pPr>
              <w:rPr>
                <w:rFonts w:ascii="Arial" w:hAnsi="Arial" w:cs="Arial"/>
                <w:sz w:val="20"/>
                <w:szCs w:val="20"/>
              </w:rPr>
            </w:pPr>
            <w:r w:rsidRPr="008E3B9B">
              <w:rPr>
                <w:rFonts w:ascii="Arial" w:hAnsi="Arial" w:cs="Arial"/>
                <w:sz w:val="20"/>
                <w:szCs w:val="20"/>
              </w:rPr>
              <w:t>Being included in the latest Multi-annual plan (MAP) of SEETO</w:t>
            </w:r>
          </w:p>
        </w:tc>
        <w:tc>
          <w:tcPr>
            <w:tcW w:w="2989" w:type="pct"/>
            <w:tcBorders>
              <w:top w:val="single" w:sz="4" w:space="0" w:color="auto"/>
              <w:left w:val="single" w:sz="4" w:space="0" w:color="auto"/>
              <w:bottom w:val="single" w:sz="4" w:space="0" w:color="auto"/>
              <w:right w:val="single" w:sz="4" w:space="0" w:color="auto"/>
            </w:tcBorders>
            <w:vAlign w:val="center"/>
          </w:tcPr>
          <w:p w14:paraId="5FA10950" w14:textId="77777777" w:rsidR="00EC5996" w:rsidRPr="0063000E" w:rsidRDefault="00EC5996" w:rsidP="00B649C0">
            <w:pPr>
              <w:spacing w:before="60" w:after="60" w:line="260" w:lineRule="atLeast"/>
              <w:jc w:val="both"/>
              <w:rPr>
                <w:rStyle w:val="Hyperlink"/>
                <w:rFonts w:ascii="Arial" w:hAnsi="Arial" w:cs="Arial"/>
                <w:color w:val="auto"/>
                <w:sz w:val="20"/>
                <w:szCs w:val="20"/>
              </w:rPr>
            </w:pPr>
            <w:r w:rsidRPr="0063000E">
              <w:rPr>
                <w:rFonts w:ascii="Arial" w:hAnsi="Arial" w:cs="Arial"/>
                <w:sz w:val="20"/>
                <w:szCs w:val="20"/>
              </w:rPr>
              <w:t xml:space="preserve">It is included in the latest Multi-annual plan (MAP) of SEETO, </w:t>
            </w:r>
            <w:hyperlink r:id="rId10" w:history="1">
              <w:r w:rsidRPr="0063000E">
                <w:rPr>
                  <w:rStyle w:val="Hyperlink"/>
                  <w:rFonts w:ascii="Arial" w:hAnsi="Arial" w:cs="Arial"/>
                  <w:color w:val="auto"/>
                  <w:sz w:val="20"/>
                  <w:szCs w:val="20"/>
                </w:rPr>
                <w:t>http://www.seetoint.org/library/multi-annual-plans/</w:t>
              </w:r>
            </w:hyperlink>
          </w:p>
          <w:p w14:paraId="3FEF2E56" w14:textId="77777777" w:rsidR="00EC5996" w:rsidRPr="0063000E" w:rsidRDefault="00EC5996" w:rsidP="00B649C0">
            <w:pPr>
              <w:spacing w:before="60" w:after="60" w:line="260" w:lineRule="atLeast"/>
              <w:jc w:val="both"/>
              <w:rPr>
                <w:rFonts w:ascii="Arial" w:hAnsi="Arial" w:cs="Arial"/>
                <w:sz w:val="20"/>
                <w:szCs w:val="20"/>
                <w:u w:val="single"/>
              </w:rPr>
            </w:pPr>
            <w:r w:rsidRPr="0063000E">
              <w:rPr>
                <w:rFonts w:ascii="Arial" w:hAnsi="Arial" w:cs="Arial"/>
                <w:noProof/>
              </w:rPr>
              <w:lastRenderedPageBreak/>
              <w:drawing>
                <wp:inline distT="0" distB="0" distL="0" distR="0" wp14:anchorId="61A19EA0" wp14:editId="104F45E1">
                  <wp:extent cx="3693319" cy="2828925"/>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26" t="24800" r="25482" b="13626"/>
                          <a:stretch/>
                        </pic:blipFill>
                        <pic:spPr bwMode="auto">
                          <a:xfrm>
                            <a:off x="0" y="0"/>
                            <a:ext cx="3707783" cy="2840004"/>
                          </a:xfrm>
                          <a:prstGeom prst="rect">
                            <a:avLst/>
                          </a:prstGeom>
                          <a:ln>
                            <a:noFill/>
                          </a:ln>
                          <a:extLst>
                            <a:ext uri="{53640926-AAD7-44D8-BBD7-CCE9431645EC}">
                              <a14:shadowObscured xmlns:a14="http://schemas.microsoft.com/office/drawing/2010/main"/>
                            </a:ext>
                          </a:extLst>
                        </pic:spPr>
                      </pic:pic>
                    </a:graphicData>
                  </a:graphic>
                </wp:inline>
              </w:drawing>
            </w:r>
          </w:p>
        </w:tc>
      </w:tr>
      <w:tr w:rsidR="00EC5996" w:rsidRPr="008E3B9B" w14:paraId="7DB2FC0F"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C2DC159" w14:textId="77777777" w:rsidR="00EC5996" w:rsidRPr="008E3B9B" w:rsidRDefault="00EC5996" w:rsidP="00B649C0">
            <w:pPr>
              <w:rPr>
                <w:rFonts w:ascii="Arial" w:hAnsi="Arial" w:cs="Arial"/>
                <w:sz w:val="20"/>
                <w:szCs w:val="20"/>
              </w:rPr>
            </w:pPr>
            <w:r w:rsidRPr="008E3B9B">
              <w:rPr>
                <w:rFonts w:ascii="Arial" w:hAnsi="Arial" w:cs="Arial"/>
                <w:sz w:val="20"/>
                <w:szCs w:val="20"/>
              </w:rPr>
              <w:lastRenderedPageBreak/>
              <w:t>Providing connection to TEN-T corridors</w:t>
            </w:r>
          </w:p>
        </w:tc>
        <w:tc>
          <w:tcPr>
            <w:tcW w:w="2989" w:type="pct"/>
            <w:tcBorders>
              <w:top w:val="single" w:sz="4" w:space="0" w:color="auto"/>
              <w:left w:val="single" w:sz="4" w:space="0" w:color="auto"/>
              <w:bottom w:val="single" w:sz="4" w:space="0" w:color="auto"/>
              <w:right w:val="single" w:sz="4" w:space="0" w:color="auto"/>
            </w:tcBorders>
            <w:vAlign w:val="center"/>
          </w:tcPr>
          <w:p w14:paraId="625F50FE" w14:textId="77777777" w:rsidR="00EC5996" w:rsidRPr="0063000E" w:rsidRDefault="00EC5996" w:rsidP="00B649C0">
            <w:pPr>
              <w:spacing w:before="60" w:after="60" w:line="260" w:lineRule="atLeast"/>
              <w:rPr>
                <w:rFonts w:ascii="Arial" w:hAnsi="Arial" w:cs="Arial"/>
                <w:sz w:val="20"/>
                <w:szCs w:val="20"/>
              </w:rPr>
            </w:pPr>
            <w:r w:rsidRPr="0063000E">
              <w:rPr>
                <w:rFonts w:ascii="Arial" w:hAnsi="Arial" w:cs="Arial"/>
                <w:sz w:val="20"/>
                <w:szCs w:val="20"/>
              </w:rPr>
              <w:t xml:space="preserve">The Project is located on the extension of Pan-European Corridor X / branch </w:t>
            </w:r>
            <w:proofErr w:type="spellStart"/>
            <w:r w:rsidRPr="0063000E">
              <w:rPr>
                <w:rFonts w:ascii="Arial" w:hAnsi="Arial" w:cs="Arial"/>
                <w:sz w:val="20"/>
                <w:szCs w:val="20"/>
              </w:rPr>
              <w:t>Xc</w:t>
            </w:r>
            <w:proofErr w:type="spellEnd"/>
            <w:r w:rsidRPr="0063000E">
              <w:rPr>
                <w:rFonts w:ascii="Arial" w:hAnsi="Arial" w:cs="Arial"/>
                <w:sz w:val="20"/>
                <w:szCs w:val="20"/>
              </w:rPr>
              <w:t>/. It has an obvious strategic dimension from a regional aspect, which is the reason for being confirmed that this section of Route 7 falls in the core transport network defined by SEETO.</w:t>
            </w:r>
          </w:p>
        </w:tc>
      </w:tr>
      <w:tr w:rsidR="00EC5996" w:rsidRPr="008E3B9B" w14:paraId="75B9EB6F"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67CB8D8" w14:textId="77777777" w:rsidR="00EC5996" w:rsidRPr="008E3B9B" w:rsidRDefault="00EC5996" w:rsidP="00B649C0">
            <w:pPr>
              <w:rPr>
                <w:rFonts w:ascii="Arial" w:hAnsi="Arial" w:cs="Arial"/>
                <w:sz w:val="20"/>
                <w:szCs w:val="20"/>
              </w:rPr>
            </w:pPr>
            <w:r w:rsidRPr="008E3B9B">
              <w:rPr>
                <w:rFonts w:ascii="Arial" w:hAnsi="Arial" w:cs="Arial"/>
                <w:sz w:val="20"/>
                <w:szCs w:val="20"/>
              </w:rPr>
              <w:t>Its contribution to Improvement of safety conditions</w:t>
            </w:r>
          </w:p>
        </w:tc>
        <w:tc>
          <w:tcPr>
            <w:tcW w:w="2989" w:type="pct"/>
            <w:tcBorders>
              <w:top w:val="single" w:sz="4" w:space="0" w:color="auto"/>
              <w:left w:val="single" w:sz="4" w:space="0" w:color="auto"/>
              <w:bottom w:val="single" w:sz="4" w:space="0" w:color="auto"/>
              <w:right w:val="single" w:sz="4" w:space="0" w:color="auto"/>
            </w:tcBorders>
            <w:vAlign w:val="center"/>
          </w:tcPr>
          <w:p w14:paraId="09CC17CE" w14:textId="77777777" w:rsidR="00EC5996" w:rsidRPr="0063000E" w:rsidRDefault="00EC5996" w:rsidP="00C0512B">
            <w:pPr>
              <w:spacing w:before="60" w:after="60" w:line="260" w:lineRule="atLeast"/>
              <w:jc w:val="both"/>
              <w:rPr>
                <w:rFonts w:ascii="Arial" w:hAnsi="Arial" w:cs="Arial"/>
                <w:sz w:val="20"/>
                <w:szCs w:val="20"/>
              </w:rPr>
            </w:pPr>
            <w:r w:rsidRPr="0063000E">
              <w:rPr>
                <w:rFonts w:ascii="Arial" w:hAnsi="Arial" w:cs="Arial"/>
                <w:sz w:val="20"/>
                <w:szCs w:val="20"/>
              </w:rPr>
              <w:t xml:space="preserve">Construction of the highway </w:t>
            </w:r>
            <w:proofErr w:type="spellStart"/>
            <w:r w:rsidRPr="0063000E">
              <w:rPr>
                <w:rFonts w:ascii="Arial" w:hAnsi="Arial" w:cs="Arial"/>
                <w:sz w:val="20"/>
                <w:szCs w:val="20"/>
              </w:rPr>
              <w:t>Qafë</w:t>
            </w:r>
            <w:proofErr w:type="spellEnd"/>
            <w:r w:rsidRPr="0063000E">
              <w:rPr>
                <w:rFonts w:ascii="Arial" w:hAnsi="Arial" w:cs="Arial"/>
                <w:sz w:val="20"/>
                <w:szCs w:val="20"/>
              </w:rPr>
              <w:t xml:space="preserve"> </w:t>
            </w:r>
            <w:proofErr w:type="spellStart"/>
            <w:r w:rsidRPr="0063000E">
              <w:rPr>
                <w:rFonts w:ascii="Arial" w:hAnsi="Arial" w:cs="Arial"/>
                <w:sz w:val="20"/>
                <w:szCs w:val="20"/>
              </w:rPr>
              <w:t>Duhël</w:t>
            </w:r>
            <w:proofErr w:type="spellEnd"/>
            <w:r w:rsidRPr="0063000E">
              <w:rPr>
                <w:rFonts w:ascii="Arial" w:hAnsi="Arial" w:cs="Arial"/>
                <w:sz w:val="20"/>
                <w:szCs w:val="20"/>
              </w:rPr>
              <w:t xml:space="preserve"> - </w:t>
            </w:r>
            <w:proofErr w:type="spellStart"/>
            <w:r w:rsidRPr="0063000E">
              <w:rPr>
                <w:rFonts w:ascii="Arial" w:hAnsi="Arial" w:cs="Arial"/>
                <w:sz w:val="20"/>
                <w:szCs w:val="20"/>
              </w:rPr>
              <w:t>Shtime</w:t>
            </w:r>
            <w:proofErr w:type="spellEnd"/>
            <w:r w:rsidRPr="0063000E">
              <w:rPr>
                <w:rFonts w:ascii="Arial" w:hAnsi="Arial" w:cs="Arial"/>
                <w:sz w:val="20"/>
                <w:szCs w:val="20"/>
              </w:rPr>
              <w:t xml:space="preserve"> - </w:t>
            </w:r>
            <w:proofErr w:type="spellStart"/>
            <w:r w:rsidRPr="0063000E">
              <w:rPr>
                <w:rFonts w:ascii="Arial" w:hAnsi="Arial" w:cs="Arial"/>
                <w:sz w:val="20"/>
                <w:szCs w:val="20"/>
              </w:rPr>
              <w:t>Lipjan</w:t>
            </w:r>
            <w:proofErr w:type="spellEnd"/>
            <w:r w:rsidRPr="0063000E">
              <w:rPr>
                <w:rFonts w:ascii="Arial" w:hAnsi="Arial" w:cs="Arial"/>
                <w:sz w:val="20"/>
                <w:szCs w:val="20"/>
              </w:rPr>
              <w:t xml:space="preserve"> will significantly improve safety conditions on this part of the road network of Kosov</w:t>
            </w:r>
            <w:r w:rsidR="00C54155" w:rsidRPr="0063000E">
              <w:rPr>
                <w:rFonts w:ascii="Arial" w:hAnsi="Arial" w:cs="Arial"/>
                <w:sz w:val="20"/>
                <w:szCs w:val="20"/>
              </w:rPr>
              <w:t>a</w:t>
            </w:r>
            <w:r w:rsidRPr="0063000E">
              <w:rPr>
                <w:rFonts w:ascii="Arial" w:hAnsi="Arial" w:cs="Arial"/>
                <w:sz w:val="20"/>
                <w:szCs w:val="20"/>
              </w:rPr>
              <w:t>. Namely, by construction of the highway with the contemporary safety standards the number of accidents will be significantly reduced, which is now caused by the road passing through the highly populated and economically active region of Kosov</w:t>
            </w:r>
            <w:r w:rsidR="00C54155" w:rsidRPr="0063000E">
              <w:rPr>
                <w:rFonts w:ascii="Arial" w:hAnsi="Arial" w:cs="Arial"/>
                <w:sz w:val="20"/>
                <w:szCs w:val="20"/>
              </w:rPr>
              <w:t>a</w:t>
            </w:r>
            <w:r w:rsidRPr="0063000E">
              <w:rPr>
                <w:rFonts w:ascii="Arial" w:hAnsi="Arial" w:cs="Arial"/>
                <w:sz w:val="20"/>
                <w:szCs w:val="20"/>
              </w:rPr>
              <w:t>.</w:t>
            </w:r>
          </w:p>
        </w:tc>
      </w:tr>
      <w:tr w:rsidR="00EC5996" w:rsidRPr="008E3B9B" w14:paraId="6AB46909"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88A0AF7" w14:textId="77777777" w:rsidR="00EC5996" w:rsidRPr="008E3B9B" w:rsidRDefault="00EC5996" w:rsidP="00B649C0">
            <w:pPr>
              <w:rPr>
                <w:rFonts w:ascii="Arial" w:hAnsi="Arial" w:cs="Arial"/>
                <w:sz w:val="20"/>
                <w:szCs w:val="20"/>
              </w:rPr>
            </w:pPr>
            <w:r w:rsidRPr="008E3B9B">
              <w:rPr>
                <w:rFonts w:ascii="Arial" w:hAnsi="Arial" w:cs="Arial"/>
                <w:sz w:val="20"/>
                <w:szCs w:val="20"/>
              </w:rPr>
              <w:t>New, upgraded or rehabilitated infrastructure</w:t>
            </w:r>
          </w:p>
        </w:tc>
        <w:tc>
          <w:tcPr>
            <w:tcW w:w="2989" w:type="pct"/>
            <w:tcBorders>
              <w:top w:val="single" w:sz="4" w:space="0" w:color="auto"/>
              <w:left w:val="single" w:sz="4" w:space="0" w:color="auto"/>
              <w:bottom w:val="single" w:sz="4" w:space="0" w:color="auto"/>
              <w:right w:val="single" w:sz="4" w:space="0" w:color="auto"/>
            </w:tcBorders>
            <w:vAlign w:val="center"/>
          </w:tcPr>
          <w:p w14:paraId="62D3997E"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New infrastructure will be constructed following the new alignment.</w:t>
            </w:r>
          </w:p>
        </w:tc>
      </w:tr>
      <w:tr w:rsidR="00EC5996" w:rsidRPr="008E3B9B" w14:paraId="4B4298C5"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62E7E8C" w14:textId="77777777" w:rsidR="00EC5996" w:rsidRPr="008E3B9B" w:rsidRDefault="00EC5996" w:rsidP="00B649C0">
            <w:pPr>
              <w:rPr>
                <w:rFonts w:ascii="Arial" w:hAnsi="Arial" w:cs="Arial"/>
                <w:sz w:val="20"/>
                <w:szCs w:val="20"/>
              </w:rPr>
            </w:pPr>
            <w:r w:rsidRPr="008E3B9B">
              <w:rPr>
                <w:rFonts w:ascii="Arial" w:hAnsi="Arial" w:cs="Arial"/>
                <w:sz w:val="20"/>
                <w:szCs w:val="20"/>
              </w:rPr>
              <w:t>Meeting annual traffic demand growth</w:t>
            </w:r>
          </w:p>
        </w:tc>
        <w:tc>
          <w:tcPr>
            <w:tcW w:w="2989" w:type="pct"/>
            <w:tcBorders>
              <w:top w:val="single" w:sz="4" w:space="0" w:color="auto"/>
              <w:left w:val="single" w:sz="4" w:space="0" w:color="auto"/>
              <w:bottom w:val="single" w:sz="4" w:space="0" w:color="auto"/>
              <w:right w:val="single" w:sz="4" w:space="0" w:color="auto"/>
            </w:tcBorders>
            <w:vAlign w:val="center"/>
          </w:tcPr>
          <w:p w14:paraId="60B9997F" w14:textId="77777777" w:rsidR="00EC5996" w:rsidRPr="0063000E" w:rsidRDefault="00EC5996" w:rsidP="00B649C0">
            <w:pPr>
              <w:spacing w:before="60" w:after="60" w:line="260" w:lineRule="atLeast"/>
              <w:rPr>
                <w:rFonts w:ascii="Arial" w:hAnsi="Arial" w:cs="Arial"/>
                <w:sz w:val="20"/>
                <w:szCs w:val="20"/>
              </w:rPr>
            </w:pPr>
            <w:r w:rsidRPr="0063000E">
              <w:rPr>
                <w:rFonts w:ascii="Arial" w:hAnsi="Arial" w:cs="Arial"/>
                <w:sz w:val="20"/>
                <w:szCs w:val="20"/>
              </w:rPr>
              <w:t>Annual traffic growth is 6 % at the moment. According to the feasibility study the new road characteristics will accommodate the growing traffic.</w:t>
            </w:r>
          </w:p>
        </w:tc>
      </w:tr>
      <w:tr w:rsidR="00EC5996" w:rsidRPr="008E3B9B" w14:paraId="52EC29EE"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4EB8C2A" w14:textId="77777777" w:rsidR="00EC5996" w:rsidRPr="008E3B9B" w:rsidRDefault="00EC5996" w:rsidP="00B649C0">
            <w:pPr>
              <w:rPr>
                <w:rFonts w:ascii="Arial" w:hAnsi="Arial" w:cs="Arial"/>
                <w:sz w:val="20"/>
                <w:szCs w:val="20"/>
              </w:rPr>
            </w:pPr>
            <w:r w:rsidRPr="008E3B9B">
              <w:rPr>
                <w:rFonts w:ascii="Arial" w:hAnsi="Arial" w:cs="Arial"/>
                <w:sz w:val="20"/>
                <w:szCs w:val="20"/>
              </w:rPr>
              <w:t>Time reduction for journeys</w:t>
            </w:r>
          </w:p>
        </w:tc>
        <w:tc>
          <w:tcPr>
            <w:tcW w:w="2989" w:type="pct"/>
            <w:tcBorders>
              <w:top w:val="single" w:sz="4" w:space="0" w:color="auto"/>
              <w:left w:val="single" w:sz="4" w:space="0" w:color="auto"/>
              <w:bottom w:val="single" w:sz="4" w:space="0" w:color="auto"/>
              <w:right w:val="single" w:sz="4" w:space="0" w:color="auto"/>
            </w:tcBorders>
            <w:vAlign w:val="center"/>
          </w:tcPr>
          <w:p w14:paraId="6B6D15DA" w14:textId="77777777" w:rsidR="00EC5996" w:rsidRPr="0063000E" w:rsidRDefault="00EC5996" w:rsidP="00B649C0">
            <w:pPr>
              <w:spacing w:before="60" w:after="60" w:line="260" w:lineRule="atLeast"/>
              <w:rPr>
                <w:rFonts w:ascii="Arial" w:hAnsi="Arial" w:cs="Arial"/>
                <w:sz w:val="20"/>
                <w:szCs w:val="20"/>
              </w:rPr>
            </w:pPr>
            <w:r w:rsidRPr="0063000E">
              <w:rPr>
                <w:rFonts w:ascii="Arial" w:hAnsi="Arial" w:cs="Arial"/>
                <w:sz w:val="20"/>
                <w:szCs w:val="20"/>
              </w:rPr>
              <w:t>Construction of the high</w:t>
            </w:r>
            <w:r w:rsidR="0070167D">
              <w:rPr>
                <w:rFonts w:ascii="Arial" w:hAnsi="Arial" w:cs="Arial"/>
                <w:sz w:val="20"/>
                <w:szCs w:val="20"/>
              </w:rPr>
              <w:t xml:space="preserve">way between </w:t>
            </w:r>
            <w:proofErr w:type="spellStart"/>
            <w:r w:rsidR="0070167D">
              <w:rPr>
                <w:rFonts w:ascii="Arial" w:hAnsi="Arial" w:cs="Arial"/>
                <w:sz w:val="20"/>
                <w:szCs w:val="20"/>
              </w:rPr>
              <w:t>Qafë</w:t>
            </w:r>
            <w:proofErr w:type="spellEnd"/>
            <w:r w:rsidR="0070167D">
              <w:rPr>
                <w:rFonts w:ascii="Arial" w:hAnsi="Arial" w:cs="Arial"/>
                <w:sz w:val="20"/>
                <w:szCs w:val="20"/>
              </w:rPr>
              <w:t xml:space="preserve"> </w:t>
            </w:r>
            <w:proofErr w:type="spellStart"/>
            <w:r w:rsidR="0070167D">
              <w:rPr>
                <w:rFonts w:ascii="Arial" w:hAnsi="Arial" w:cs="Arial"/>
                <w:sz w:val="20"/>
                <w:szCs w:val="20"/>
              </w:rPr>
              <w:t>Duhël</w:t>
            </w:r>
            <w:proofErr w:type="spellEnd"/>
            <w:r w:rsidR="0070167D">
              <w:rPr>
                <w:rFonts w:ascii="Arial" w:hAnsi="Arial" w:cs="Arial"/>
                <w:sz w:val="20"/>
                <w:szCs w:val="20"/>
              </w:rPr>
              <w:t xml:space="preserve"> - </w:t>
            </w:r>
            <w:proofErr w:type="spellStart"/>
            <w:r w:rsidR="0070167D">
              <w:rPr>
                <w:rFonts w:ascii="Arial" w:hAnsi="Arial" w:cs="Arial"/>
                <w:sz w:val="20"/>
                <w:szCs w:val="20"/>
              </w:rPr>
              <w:t>Shtime</w:t>
            </w:r>
            <w:proofErr w:type="spellEnd"/>
            <w:r w:rsidR="0070167D">
              <w:rPr>
                <w:rFonts w:ascii="Arial" w:hAnsi="Arial" w:cs="Arial"/>
                <w:sz w:val="20"/>
                <w:szCs w:val="20"/>
              </w:rPr>
              <w:t xml:space="preserve"> - </w:t>
            </w:r>
            <w:proofErr w:type="spellStart"/>
            <w:r w:rsidRPr="0063000E">
              <w:rPr>
                <w:rFonts w:ascii="Arial" w:hAnsi="Arial" w:cs="Arial"/>
                <w:sz w:val="20"/>
                <w:szCs w:val="20"/>
              </w:rPr>
              <w:t>Lipjan</w:t>
            </w:r>
            <w:proofErr w:type="spellEnd"/>
            <w:r w:rsidRPr="0063000E">
              <w:rPr>
                <w:rFonts w:ascii="Arial" w:hAnsi="Arial" w:cs="Arial"/>
                <w:sz w:val="20"/>
                <w:szCs w:val="20"/>
              </w:rPr>
              <w:t xml:space="preserve"> will create significant journey time reduction.</w:t>
            </w:r>
          </w:p>
        </w:tc>
      </w:tr>
      <w:tr w:rsidR="00EC5996" w:rsidRPr="008E3B9B" w14:paraId="51B2B636"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911724B" w14:textId="77777777" w:rsidR="00EC5996" w:rsidRPr="008E3B9B" w:rsidRDefault="00EC5996" w:rsidP="00B649C0">
            <w:pPr>
              <w:rPr>
                <w:rFonts w:ascii="Arial" w:hAnsi="Arial" w:cs="Arial"/>
                <w:sz w:val="20"/>
                <w:szCs w:val="20"/>
              </w:rPr>
            </w:pPr>
            <w:r w:rsidRPr="008E3B9B">
              <w:rPr>
                <w:rFonts w:ascii="Arial" w:hAnsi="Arial" w:cs="Arial"/>
                <w:sz w:val="20"/>
                <w:szCs w:val="20"/>
              </w:rPr>
              <w:t>Its effect on the reduction of CO</w:t>
            </w:r>
            <w:r w:rsidRPr="008E3B9B">
              <w:rPr>
                <w:rFonts w:ascii="Arial" w:hAnsi="Arial" w:cs="Arial"/>
                <w:sz w:val="20"/>
                <w:szCs w:val="20"/>
                <w:vertAlign w:val="subscript"/>
              </w:rPr>
              <w:t>2</w:t>
            </w:r>
            <w:r w:rsidRPr="008E3B9B">
              <w:rPr>
                <w:rFonts w:ascii="Arial" w:hAnsi="Arial" w:cs="Arial"/>
                <w:sz w:val="20"/>
                <w:szCs w:val="20"/>
              </w:rPr>
              <w:t xml:space="preserve"> and noise emissions</w:t>
            </w:r>
          </w:p>
        </w:tc>
        <w:tc>
          <w:tcPr>
            <w:tcW w:w="2989" w:type="pct"/>
            <w:tcBorders>
              <w:top w:val="single" w:sz="4" w:space="0" w:color="auto"/>
              <w:left w:val="single" w:sz="4" w:space="0" w:color="auto"/>
              <w:bottom w:val="single" w:sz="4" w:space="0" w:color="auto"/>
              <w:right w:val="single" w:sz="4" w:space="0" w:color="auto"/>
            </w:tcBorders>
            <w:vAlign w:val="center"/>
          </w:tcPr>
          <w:p w14:paraId="3D5A7120"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Yes, based on the previous/preliminary ESIA done in 2006 by COWI.</w:t>
            </w:r>
          </w:p>
        </w:tc>
      </w:tr>
      <w:tr w:rsidR="00EC5996" w:rsidRPr="008E3B9B" w14:paraId="5B145A10"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0050A6F" w14:textId="77777777" w:rsidR="00EC5996" w:rsidRPr="008E3B9B" w:rsidRDefault="00EC5996" w:rsidP="00B649C0">
            <w:pPr>
              <w:rPr>
                <w:rFonts w:ascii="Arial" w:hAnsi="Arial" w:cs="Arial"/>
                <w:sz w:val="20"/>
                <w:szCs w:val="20"/>
              </w:rPr>
            </w:pPr>
            <w:r w:rsidRPr="008E3B9B">
              <w:rPr>
                <w:rFonts w:ascii="Arial" w:hAnsi="Arial" w:cs="Arial"/>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vAlign w:val="center"/>
          </w:tcPr>
          <w:p w14:paraId="6C6E35D7"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The project would create significant economic growth potential, according to SEETO estimations; EIRR is 8.25%, which is considered significant in the Western Balkans.</w:t>
            </w:r>
          </w:p>
        </w:tc>
      </w:tr>
      <w:tr w:rsidR="00EC5996" w:rsidRPr="008E3B9B" w14:paraId="59C6F9E4"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6CFF373" w14:textId="77777777" w:rsidR="00EC5996" w:rsidRPr="008E3B9B" w:rsidRDefault="00EC5996" w:rsidP="00B649C0">
            <w:pPr>
              <w:rPr>
                <w:rFonts w:ascii="Arial" w:hAnsi="Arial" w:cs="Arial"/>
                <w:sz w:val="20"/>
                <w:szCs w:val="20"/>
              </w:rPr>
            </w:pPr>
            <w:r w:rsidRPr="008E3B9B">
              <w:rPr>
                <w:rFonts w:ascii="Arial" w:hAnsi="Arial" w:cs="Arial"/>
                <w:sz w:val="20"/>
                <w:szCs w:val="20"/>
              </w:rPr>
              <w:t>Its integration with other projects</w:t>
            </w:r>
          </w:p>
        </w:tc>
        <w:tc>
          <w:tcPr>
            <w:tcW w:w="2989" w:type="pct"/>
            <w:tcBorders>
              <w:top w:val="single" w:sz="4" w:space="0" w:color="auto"/>
              <w:left w:val="single" w:sz="4" w:space="0" w:color="auto"/>
              <w:bottom w:val="single" w:sz="4" w:space="0" w:color="auto"/>
              <w:right w:val="single" w:sz="4" w:space="0" w:color="auto"/>
            </w:tcBorders>
            <w:vAlign w:val="center"/>
          </w:tcPr>
          <w:p w14:paraId="62BB623C"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The project is integrated with the completed section of the highway which connects </w:t>
            </w:r>
            <w:proofErr w:type="spellStart"/>
            <w:r w:rsidRPr="0063000E">
              <w:rPr>
                <w:rFonts w:ascii="Arial" w:hAnsi="Arial" w:cs="Arial"/>
                <w:sz w:val="20"/>
                <w:szCs w:val="20"/>
              </w:rPr>
              <w:t>Pris</w:t>
            </w:r>
            <w:r w:rsidR="00C54155" w:rsidRPr="0063000E">
              <w:rPr>
                <w:rFonts w:ascii="Arial" w:hAnsi="Arial" w:cs="Arial"/>
                <w:sz w:val="20"/>
                <w:szCs w:val="20"/>
              </w:rPr>
              <w:t>h</w:t>
            </w:r>
            <w:r w:rsidRPr="0063000E">
              <w:rPr>
                <w:rFonts w:ascii="Arial" w:hAnsi="Arial" w:cs="Arial"/>
                <w:sz w:val="20"/>
                <w:szCs w:val="20"/>
              </w:rPr>
              <w:t>tina</w:t>
            </w:r>
            <w:proofErr w:type="spellEnd"/>
            <w:r w:rsidRPr="0063000E">
              <w:rPr>
                <w:rFonts w:ascii="Arial" w:hAnsi="Arial" w:cs="Arial"/>
                <w:sz w:val="20"/>
                <w:szCs w:val="20"/>
              </w:rPr>
              <w:t xml:space="preserve"> with </w:t>
            </w:r>
            <w:proofErr w:type="spellStart"/>
            <w:r w:rsidRPr="0063000E">
              <w:rPr>
                <w:rFonts w:ascii="Arial" w:hAnsi="Arial" w:cs="Arial"/>
                <w:sz w:val="20"/>
                <w:szCs w:val="20"/>
              </w:rPr>
              <w:t>Kuk</w:t>
            </w:r>
            <w:r w:rsidR="00C54155" w:rsidRPr="0063000E">
              <w:rPr>
                <w:rFonts w:ascii="Arial" w:hAnsi="Arial" w:cs="Arial"/>
                <w:sz w:val="20"/>
                <w:szCs w:val="20"/>
              </w:rPr>
              <w:t>ë</w:t>
            </w:r>
            <w:r w:rsidRPr="0063000E">
              <w:rPr>
                <w:rFonts w:ascii="Arial" w:hAnsi="Arial" w:cs="Arial"/>
                <w:sz w:val="20"/>
                <w:szCs w:val="20"/>
              </w:rPr>
              <w:t>s</w:t>
            </w:r>
            <w:proofErr w:type="spellEnd"/>
            <w:r w:rsidRPr="0063000E">
              <w:rPr>
                <w:rFonts w:ascii="Arial" w:hAnsi="Arial" w:cs="Arial"/>
                <w:sz w:val="20"/>
                <w:szCs w:val="20"/>
              </w:rPr>
              <w:t xml:space="preserve"> and </w:t>
            </w:r>
            <w:proofErr w:type="spellStart"/>
            <w:r w:rsidRPr="0063000E">
              <w:rPr>
                <w:rFonts w:ascii="Arial" w:hAnsi="Arial" w:cs="Arial"/>
                <w:sz w:val="20"/>
                <w:szCs w:val="20"/>
              </w:rPr>
              <w:t>Durr</w:t>
            </w:r>
            <w:r w:rsidR="00C54155" w:rsidRPr="0063000E">
              <w:rPr>
                <w:rFonts w:ascii="Arial" w:hAnsi="Arial" w:cs="Arial"/>
                <w:sz w:val="20"/>
                <w:szCs w:val="20"/>
              </w:rPr>
              <w:t>ë</w:t>
            </w:r>
            <w:r w:rsidRPr="0063000E">
              <w:rPr>
                <w:rFonts w:ascii="Arial" w:hAnsi="Arial" w:cs="Arial"/>
                <w:sz w:val="20"/>
                <w:szCs w:val="20"/>
              </w:rPr>
              <w:t>s</w:t>
            </w:r>
            <w:proofErr w:type="spellEnd"/>
            <w:r w:rsidRPr="0063000E">
              <w:rPr>
                <w:rFonts w:ascii="Arial" w:hAnsi="Arial" w:cs="Arial"/>
                <w:sz w:val="20"/>
                <w:szCs w:val="20"/>
              </w:rPr>
              <w:t xml:space="preserve"> in Albania, which will shorten the distance to connect to Corridor X.</w:t>
            </w:r>
          </w:p>
          <w:p w14:paraId="49B4815F"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lastRenderedPageBreak/>
              <w:t>Therefore, this project is considered as a continuation of the investment in the modernization of the road transport network of Kosovo.</w:t>
            </w:r>
          </w:p>
          <w:p w14:paraId="2CD3F0BB" w14:textId="77777777" w:rsidR="00EC5996" w:rsidRPr="0063000E" w:rsidRDefault="00EC5996" w:rsidP="00B649C0">
            <w:pPr>
              <w:spacing w:before="60" w:after="60" w:line="260" w:lineRule="atLeast"/>
              <w:rPr>
                <w:rFonts w:ascii="Arial" w:hAnsi="Arial" w:cs="Arial"/>
                <w:sz w:val="20"/>
                <w:szCs w:val="20"/>
              </w:rPr>
            </w:pPr>
            <w:r w:rsidRPr="0063000E">
              <w:rPr>
                <w:rFonts w:ascii="Arial" w:hAnsi="Arial" w:cs="Arial"/>
                <w:sz w:val="20"/>
                <w:szCs w:val="20"/>
              </w:rPr>
              <w:t>In addition, Route 7 will connect western Kosov</w:t>
            </w:r>
            <w:r w:rsidR="00C54155" w:rsidRPr="0063000E">
              <w:rPr>
                <w:rFonts w:ascii="Arial" w:hAnsi="Arial" w:cs="Arial"/>
                <w:sz w:val="20"/>
                <w:szCs w:val="20"/>
              </w:rPr>
              <w:t>a</w:t>
            </w:r>
            <w:r w:rsidRPr="0063000E">
              <w:rPr>
                <w:rFonts w:ascii="Arial" w:hAnsi="Arial" w:cs="Arial"/>
                <w:sz w:val="20"/>
                <w:szCs w:val="20"/>
              </w:rPr>
              <w:t xml:space="preserve"> through Route 6 with Corridor VII, providing further integration with current and upcoming projects.</w:t>
            </w:r>
          </w:p>
        </w:tc>
      </w:tr>
      <w:tr w:rsidR="00EC5996" w:rsidRPr="008E3B9B" w14:paraId="2089BF43" w14:textId="77777777"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16D965D" w14:textId="77777777" w:rsidR="00EC5996" w:rsidRPr="008E3B9B" w:rsidRDefault="00EC5996" w:rsidP="00B649C0">
            <w:pPr>
              <w:rPr>
                <w:rFonts w:ascii="Arial" w:hAnsi="Arial" w:cs="Arial"/>
                <w:sz w:val="20"/>
                <w:szCs w:val="20"/>
              </w:rPr>
            </w:pPr>
            <w:r w:rsidRPr="008E3B9B">
              <w:rPr>
                <w:rFonts w:ascii="Arial" w:hAnsi="Arial" w:cs="Arial"/>
                <w:sz w:val="20"/>
                <w:szCs w:val="20"/>
              </w:rPr>
              <w:lastRenderedPageBreak/>
              <w:t>The existence of alternatives</w:t>
            </w:r>
          </w:p>
        </w:tc>
        <w:tc>
          <w:tcPr>
            <w:tcW w:w="2989" w:type="pct"/>
            <w:tcBorders>
              <w:top w:val="single" w:sz="4" w:space="0" w:color="auto"/>
              <w:left w:val="single" w:sz="4" w:space="0" w:color="auto"/>
              <w:bottom w:val="single" w:sz="4" w:space="0" w:color="auto"/>
              <w:right w:val="single" w:sz="4" w:space="0" w:color="auto"/>
            </w:tcBorders>
            <w:vAlign w:val="center"/>
          </w:tcPr>
          <w:p w14:paraId="242E5543"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In the Feasibility Study possible alternative options are </w:t>
            </w:r>
            <w:r w:rsidR="00C0512B" w:rsidRPr="0063000E">
              <w:rPr>
                <w:rFonts w:ascii="Arial" w:hAnsi="Arial" w:cs="Arial"/>
                <w:sz w:val="20"/>
                <w:szCs w:val="20"/>
              </w:rPr>
              <w:t>analyzed</w:t>
            </w:r>
            <w:r w:rsidRPr="0063000E">
              <w:rPr>
                <w:rFonts w:ascii="Arial" w:hAnsi="Arial" w:cs="Arial"/>
                <w:sz w:val="20"/>
                <w:szCs w:val="20"/>
              </w:rPr>
              <w:t xml:space="preserve"> and the selected option is proven as the most adequate and feasible one.  </w:t>
            </w:r>
          </w:p>
        </w:tc>
      </w:tr>
    </w:tbl>
    <w:p w14:paraId="5F7B3199" w14:textId="77777777" w:rsidR="00EC5996" w:rsidRPr="00B577D4" w:rsidRDefault="00EC5996" w:rsidP="00EC5996">
      <w:pPr>
        <w:pStyle w:val="Heading1"/>
        <w:spacing w:before="0" w:after="0"/>
        <w:jc w:val="center"/>
        <w:rPr>
          <w:rFonts w:ascii="Arial" w:hAnsi="Arial"/>
          <w:sz w:val="28"/>
          <w:szCs w:val="28"/>
          <w:lang w:val="en-US"/>
        </w:rPr>
      </w:pPr>
    </w:p>
    <w:p w14:paraId="142AA6A2" w14:textId="77777777" w:rsidR="00EC5996" w:rsidRPr="006424C4" w:rsidRDefault="00EC5996" w:rsidP="00EC5996">
      <w:pPr>
        <w:jc w:val="center"/>
        <w:rPr>
          <w:rFonts w:ascii="Arial" w:hAnsi="Arial" w:cs="Arial"/>
          <w:b/>
          <w:sz w:val="28"/>
          <w:szCs w:val="28"/>
        </w:rPr>
      </w:pPr>
      <w:bookmarkStart w:id="4" w:name="_Toc125536123"/>
      <w:r w:rsidRPr="006424C4">
        <w:rPr>
          <w:rFonts w:ascii="Arial" w:hAnsi="Arial" w:cs="Arial"/>
          <w:b/>
          <w:sz w:val="28"/>
          <w:szCs w:val="28"/>
        </w:rPr>
        <w:t>Part Two</w:t>
      </w:r>
      <w:bookmarkEnd w:id="4"/>
    </w:p>
    <w:p w14:paraId="4347457B" w14:textId="77777777" w:rsidR="00EC5996" w:rsidRPr="00B577D4" w:rsidRDefault="00EC5996" w:rsidP="00EC5996">
      <w:pPr>
        <w:rPr>
          <w:rFonts w:ascii="Arial" w:hAnsi="Arial" w:cs="Arial"/>
          <w:sz w:val="28"/>
          <w:szCs w:val="28"/>
          <w:lang w:eastAsia="hr-HR"/>
        </w:rPr>
      </w:pPr>
    </w:p>
    <w:p w14:paraId="2041551B" w14:textId="77777777" w:rsidR="00EC5996" w:rsidRDefault="00EC5996" w:rsidP="00EC5996">
      <w:pPr>
        <w:pStyle w:val="ListParagraph"/>
        <w:numPr>
          <w:ilvl w:val="0"/>
          <w:numId w:val="2"/>
        </w:numPr>
        <w:spacing w:line="276" w:lineRule="auto"/>
        <w:ind w:hanging="160"/>
        <w:rPr>
          <w:rFonts w:cs="Arial"/>
          <w:b/>
        </w:rPr>
      </w:pPr>
      <w:r w:rsidRPr="008E3B9B">
        <w:rPr>
          <w:rFonts w:cs="Arial"/>
          <w:b/>
        </w:rPr>
        <w:t>MATURITY</w:t>
      </w:r>
    </w:p>
    <w:p w14:paraId="056AA2FC" w14:textId="77777777" w:rsidR="00EC5996" w:rsidRPr="00C67842" w:rsidRDefault="00EC5996" w:rsidP="00EC5996">
      <w:pPr>
        <w:pStyle w:val="ListParagraph"/>
        <w:spacing w:line="276" w:lineRule="auto"/>
        <w:ind w:left="340"/>
        <w:rPr>
          <w:rFonts w:cs="Arial"/>
          <w:b/>
          <w:sz w:val="16"/>
          <w:szCs w:val="16"/>
        </w:rPr>
      </w:pP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253"/>
        <w:gridCol w:w="1480"/>
        <w:gridCol w:w="1317"/>
        <w:gridCol w:w="1201"/>
      </w:tblGrid>
      <w:tr w:rsidR="00EC5996" w:rsidRPr="008E3B9B" w14:paraId="57C75D38"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B5D89" w14:textId="77777777" w:rsidR="00EC5996" w:rsidRPr="008E3B9B" w:rsidRDefault="00EC5996" w:rsidP="00B649C0">
            <w:pPr>
              <w:rPr>
                <w:rFonts w:ascii="Arial" w:hAnsi="Arial" w:cs="Arial"/>
                <w:b/>
                <w:sz w:val="20"/>
                <w:szCs w:val="20"/>
              </w:rPr>
            </w:pPr>
            <w:r w:rsidRPr="008E3B9B">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02F41"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1AC53"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D294"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Not started yet</w:t>
            </w:r>
          </w:p>
        </w:tc>
      </w:tr>
      <w:tr w:rsidR="00EC5996" w:rsidRPr="008E3B9B" w14:paraId="2914D800"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65004F0" w14:textId="77777777" w:rsidR="00EC5996" w:rsidRPr="008E3B9B" w:rsidRDefault="00EC5996" w:rsidP="00B649C0">
            <w:pPr>
              <w:rPr>
                <w:rFonts w:ascii="Arial" w:hAnsi="Arial" w:cs="Arial"/>
                <w:sz w:val="20"/>
                <w:szCs w:val="20"/>
              </w:rPr>
            </w:pPr>
            <w:r w:rsidRPr="008E3B9B">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16DA2BA1" w14:textId="109DCAA4"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4AC87B0E"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825B170" w14:textId="77777777" w:rsidR="00EC5996" w:rsidRPr="0063000E" w:rsidRDefault="00EC5996" w:rsidP="00B649C0">
            <w:pPr>
              <w:jc w:val="center"/>
              <w:rPr>
                <w:rFonts w:ascii="Arial" w:hAnsi="Arial" w:cs="Arial"/>
                <w:sz w:val="20"/>
                <w:szCs w:val="20"/>
              </w:rPr>
            </w:pPr>
          </w:p>
        </w:tc>
      </w:tr>
      <w:tr w:rsidR="00EC5996" w:rsidRPr="008E3B9B" w14:paraId="0CF8C85E"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FAF4853" w14:textId="77777777" w:rsidR="00EC5996" w:rsidRPr="008E3B9B" w:rsidRDefault="00EC5996" w:rsidP="00B649C0">
            <w:pPr>
              <w:rPr>
                <w:rFonts w:ascii="Arial" w:hAnsi="Arial" w:cs="Arial"/>
                <w:sz w:val="20"/>
                <w:szCs w:val="20"/>
              </w:rPr>
            </w:pPr>
            <w:r w:rsidRPr="008E3B9B">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22766734" w14:textId="4CD910E6"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33620192"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1E3030C" w14:textId="77777777" w:rsidR="00EC5996" w:rsidRPr="0063000E" w:rsidRDefault="00EC5996" w:rsidP="00B649C0">
            <w:pPr>
              <w:jc w:val="center"/>
              <w:rPr>
                <w:rFonts w:ascii="Arial" w:hAnsi="Arial" w:cs="Arial"/>
                <w:sz w:val="20"/>
                <w:szCs w:val="20"/>
              </w:rPr>
            </w:pPr>
          </w:p>
        </w:tc>
      </w:tr>
      <w:tr w:rsidR="00EC5996" w:rsidRPr="008E3B9B" w14:paraId="39C66227"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F2B6BEE" w14:textId="77777777" w:rsidR="00EC5996" w:rsidRPr="008E3B9B" w:rsidRDefault="00EC5996" w:rsidP="00B649C0">
            <w:pPr>
              <w:rPr>
                <w:rFonts w:ascii="Arial" w:hAnsi="Arial" w:cs="Arial"/>
                <w:sz w:val="20"/>
                <w:szCs w:val="20"/>
              </w:rPr>
            </w:pPr>
            <w:r w:rsidRPr="008E3B9B">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7FD8629F" w14:textId="154A7349"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2B4C73CF"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F03A464" w14:textId="77777777" w:rsidR="00EC5996" w:rsidRPr="0063000E" w:rsidRDefault="00EC5996" w:rsidP="00B649C0">
            <w:pPr>
              <w:jc w:val="center"/>
              <w:rPr>
                <w:rFonts w:ascii="Arial" w:hAnsi="Arial" w:cs="Arial"/>
                <w:sz w:val="20"/>
                <w:szCs w:val="20"/>
              </w:rPr>
            </w:pPr>
          </w:p>
        </w:tc>
      </w:tr>
      <w:tr w:rsidR="00EC5996" w:rsidRPr="008E3B9B" w14:paraId="617FDBD3"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AB03322" w14:textId="77777777" w:rsidR="00EC5996" w:rsidRPr="008E3B9B" w:rsidRDefault="00EC5996" w:rsidP="00B649C0">
            <w:pPr>
              <w:rPr>
                <w:rFonts w:ascii="Arial" w:hAnsi="Arial" w:cs="Arial"/>
                <w:sz w:val="20"/>
                <w:szCs w:val="20"/>
              </w:rPr>
            </w:pPr>
            <w:r w:rsidRPr="008E3B9B">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14:paraId="24A66556" w14:textId="0BD20E98"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1E8A60BF"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DAE4452" w14:textId="77777777" w:rsidR="00EC5996" w:rsidRPr="0063000E" w:rsidRDefault="00EC5996" w:rsidP="00B649C0">
            <w:pPr>
              <w:jc w:val="center"/>
              <w:rPr>
                <w:rFonts w:ascii="Arial" w:hAnsi="Arial" w:cs="Arial"/>
                <w:sz w:val="20"/>
                <w:szCs w:val="20"/>
              </w:rPr>
            </w:pPr>
          </w:p>
        </w:tc>
      </w:tr>
      <w:tr w:rsidR="00EC5996" w:rsidRPr="008E3B9B" w14:paraId="4B981FE6"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12105EC" w14:textId="77777777" w:rsidR="00EC5996" w:rsidRPr="008E3B9B" w:rsidRDefault="00EC5996" w:rsidP="00B649C0">
            <w:pPr>
              <w:rPr>
                <w:rFonts w:ascii="Arial" w:hAnsi="Arial" w:cs="Arial"/>
                <w:sz w:val="20"/>
                <w:szCs w:val="20"/>
              </w:rPr>
            </w:pPr>
            <w:r w:rsidRPr="008E3B9B">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6AECE129" w14:textId="50C40DFA"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1C86C51A"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9444857" w14:textId="77777777" w:rsidR="00EC5996" w:rsidRPr="0063000E" w:rsidRDefault="00EC5996" w:rsidP="00B649C0">
            <w:pPr>
              <w:jc w:val="center"/>
              <w:rPr>
                <w:rFonts w:ascii="Arial" w:hAnsi="Arial" w:cs="Arial"/>
                <w:sz w:val="20"/>
                <w:szCs w:val="20"/>
              </w:rPr>
            </w:pPr>
          </w:p>
        </w:tc>
      </w:tr>
      <w:tr w:rsidR="00EC5996" w:rsidRPr="008E3B9B" w14:paraId="700F9F00"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60CA2C8" w14:textId="77777777" w:rsidR="00EC5996" w:rsidRPr="008E3B9B" w:rsidRDefault="00EC5996" w:rsidP="00B649C0">
            <w:pPr>
              <w:rPr>
                <w:rFonts w:ascii="Arial" w:hAnsi="Arial" w:cs="Arial"/>
                <w:sz w:val="20"/>
                <w:szCs w:val="20"/>
              </w:rPr>
            </w:pPr>
            <w:r w:rsidRPr="008E3B9B">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4DCD9F88" w14:textId="6D94333B"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646E0C2E"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CD63080" w14:textId="77777777" w:rsidR="00EC5996" w:rsidRPr="0063000E" w:rsidRDefault="00EC5996" w:rsidP="00B649C0">
            <w:pPr>
              <w:jc w:val="center"/>
              <w:rPr>
                <w:rFonts w:ascii="Arial" w:hAnsi="Arial" w:cs="Arial"/>
                <w:sz w:val="20"/>
                <w:szCs w:val="20"/>
              </w:rPr>
            </w:pPr>
          </w:p>
        </w:tc>
      </w:tr>
      <w:tr w:rsidR="00EC5996" w:rsidRPr="008E3B9B" w14:paraId="524204A9"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253B09F" w14:textId="77777777" w:rsidR="00EC5996" w:rsidRPr="008E3B9B" w:rsidRDefault="00EC5996" w:rsidP="00B649C0">
            <w:pPr>
              <w:rPr>
                <w:rFonts w:ascii="Arial" w:hAnsi="Arial" w:cs="Arial"/>
                <w:sz w:val="20"/>
                <w:szCs w:val="20"/>
              </w:rPr>
            </w:pPr>
            <w:r w:rsidRPr="008E3B9B">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7FAB93B5" w14:textId="77777777" w:rsidR="00EC5996" w:rsidRPr="0063000E" w:rsidRDefault="00EC5996" w:rsidP="00B649C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44E7FAF"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2856360" w14:textId="195E0016" w:rsidR="00EC5996" w:rsidRPr="0063000E" w:rsidRDefault="00E06591" w:rsidP="00B649C0">
            <w:pPr>
              <w:jc w:val="center"/>
              <w:rPr>
                <w:rFonts w:ascii="Arial" w:hAnsi="Arial" w:cs="Arial"/>
                <w:sz w:val="20"/>
                <w:szCs w:val="20"/>
              </w:rPr>
            </w:pPr>
            <w:r w:rsidRPr="0063000E">
              <w:rPr>
                <w:rFonts w:ascii="Arial" w:hAnsi="Arial" w:cs="Arial"/>
                <w:sz w:val="20"/>
                <w:szCs w:val="20"/>
              </w:rPr>
              <w:t>X</w:t>
            </w:r>
          </w:p>
        </w:tc>
      </w:tr>
      <w:tr w:rsidR="00EC5996" w:rsidRPr="008E3B9B" w14:paraId="19AD264D"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9B9965F" w14:textId="77777777" w:rsidR="00EC5996" w:rsidRPr="008E3B9B" w:rsidRDefault="00EC5996" w:rsidP="00B649C0">
            <w:pPr>
              <w:rPr>
                <w:rFonts w:ascii="Arial" w:hAnsi="Arial" w:cs="Arial"/>
                <w:sz w:val="20"/>
                <w:szCs w:val="20"/>
              </w:rPr>
            </w:pPr>
            <w:r w:rsidRPr="008E3B9B">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6FCA9639" w14:textId="4ED43707" w:rsidR="00EC5996" w:rsidRPr="0063000E" w:rsidRDefault="00E06591" w:rsidP="00B649C0">
            <w:pPr>
              <w:jc w:val="center"/>
              <w:rPr>
                <w:rFonts w:ascii="Arial" w:hAnsi="Arial" w:cs="Arial"/>
                <w:sz w:val="20"/>
                <w:szCs w:val="20"/>
              </w:rPr>
            </w:pPr>
            <w:r>
              <w:rPr>
                <w:rFonts w:ascii="Arial" w:hAnsi="Arial" w:cs="Arial"/>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14:paraId="49F1EF22"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16FD0E1" w14:textId="77777777" w:rsidR="00EC5996" w:rsidRPr="0063000E" w:rsidRDefault="00EC5996" w:rsidP="00B649C0">
            <w:pPr>
              <w:jc w:val="center"/>
              <w:rPr>
                <w:rFonts w:ascii="Arial" w:hAnsi="Arial" w:cs="Arial"/>
                <w:sz w:val="20"/>
                <w:szCs w:val="20"/>
              </w:rPr>
            </w:pPr>
          </w:p>
        </w:tc>
      </w:tr>
      <w:tr w:rsidR="00EC5996" w:rsidRPr="008E3B9B" w14:paraId="7F0F321F"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2A3144B" w14:textId="77777777" w:rsidR="00EC5996" w:rsidRPr="008E3B9B" w:rsidRDefault="00EC5996" w:rsidP="00B649C0">
            <w:pPr>
              <w:rPr>
                <w:rFonts w:ascii="Arial" w:hAnsi="Arial" w:cs="Arial"/>
                <w:sz w:val="20"/>
                <w:szCs w:val="20"/>
              </w:rPr>
            </w:pPr>
            <w:r w:rsidRPr="008E3B9B">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654E3D30" w14:textId="77777777" w:rsidR="00EC5996" w:rsidRPr="0063000E" w:rsidRDefault="00EC5996" w:rsidP="00B649C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58E4045"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D4444C6" w14:textId="53ADF68A" w:rsidR="00EC5996" w:rsidRPr="0063000E" w:rsidRDefault="00E06591" w:rsidP="00B649C0">
            <w:pPr>
              <w:jc w:val="center"/>
              <w:rPr>
                <w:rFonts w:ascii="Arial" w:hAnsi="Arial" w:cs="Arial"/>
                <w:sz w:val="20"/>
                <w:szCs w:val="20"/>
              </w:rPr>
            </w:pPr>
            <w:r>
              <w:rPr>
                <w:rFonts w:ascii="Arial" w:hAnsi="Arial" w:cs="Arial"/>
                <w:sz w:val="20"/>
                <w:szCs w:val="20"/>
              </w:rPr>
              <w:t>X</w:t>
            </w:r>
          </w:p>
        </w:tc>
      </w:tr>
      <w:tr w:rsidR="00EC5996" w:rsidRPr="008E3B9B" w14:paraId="1D0873EE"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502D96F" w14:textId="77777777" w:rsidR="00EC5996" w:rsidRPr="008E3B9B" w:rsidRDefault="00EC5996" w:rsidP="00B649C0">
            <w:pPr>
              <w:rPr>
                <w:rFonts w:ascii="Arial" w:hAnsi="Arial" w:cs="Arial"/>
                <w:sz w:val="20"/>
                <w:szCs w:val="20"/>
              </w:rPr>
            </w:pPr>
            <w:r w:rsidRPr="008E3B9B">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595C28B3" w14:textId="77777777" w:rsidR="00EC5996" w:rsidRPr="0063000E" w:rsidRDefault="00EC5996" w:rsidP="00B649C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F924FC4"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B0AEBE4" w14:textId="652F7385" w:rsidR="00EC5996" w:rsidRPr="0063000E" w:rsidRDefault="00E06591" w:rsidP="00B649C0">
            <w:pPr>
              <w:jc w:val="center"/>
              <w:rPr>
                <w:rFonts w:ascii="Arial" w:hAnsi="Arial" w:cs="Arial"/>
                <w:sz w:val="20"/>
                <w:szCs w:val="20"/>
              </w:rPr>
            </w:pPr>
            <w:r>
              <w:rPr>
                <w:rFonts w:ascii="Arial" w:hAnsi="Arial" w:cs="Arial"/>
                <w:sz w:val="20"/>
                <w:szCs w:val="20"/>
              </w:rPr>
              <w:t>X</w:t>
            </w:r>
          </w:p>
        </w:tc>
      </w:tr>
      <w:tr w:rsidR="00EC5996" w:rsidRPr="008E3B9B" w14:paraId="6F3A9365"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8542CBA" w14:textId="77777777" w:rsidR="00EC5996" w:rsidRPr="008E3B9B" w:rsidRDefault="00EC5996" w:rsidP="00B649C0">
            <w:pPr>
              <w:rPr>
                <w:rFonts w:ascii="Arial" w:hAnsi="Arial" w:cs="Arial"/>
                <w:sz w:val="20"/>
                <w:szCs w:val="20"/>
              </w:rPr>
            </w:pPr>
            <w:r w:rsidRPr="008E3B9B">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0044CF6A" w14:textId="77777777" w:rsidR="00EC5996" w:rsidRPr="0063000E" w:rsidRDefault="00EC5996" w:rsidP="00B649C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AD5C1F0"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57E0961" w14:textId="79B7E3F1" w:rsidR="00EC5996" w:rsidRPr="0063000E" w:rsidRDefault="00E06591" w:rsidP="00B649C0">
            <w:pPr>
              <w:jc w:val="center"/>
              <w:rPr>
                <w:rFonts w:ascii="Arial" w:hAnsi="Arial" w:cs="Arial"/>
                <w:sz w:val="20"/>
                <w:szCs w:val="20"/>
              </w:rPr>
            </w:pPr>
            <w:r>
              <w:rPr>
                <w:rFonts w:ascii="Arial" w:hAnsi="Arial" w:cs="Arial"/>
                <w:sz w:val="20"/>
                <w:szCs w:val="20"/>
              </w:rPr>
              <w:t>X</w:t>
            </w:r>
          </w:p>
        </w:tc>
      </w:tr>
      <w:tr w:rsidR="00EC5996" w:rsidRPr="008E3B9B" w14:paraId="3408BDC0" w14:textId="77777777"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5357CA2" w14:textId="77777777" w:rsidR="00EC5996" w:rsidRPr="008E3B9B" w:rsidRDefault="00EC5996" w:rsidP="00B649C0">
            <w:pPr>
              <w:rPr>
                <w:rFonts w:ascii="Arial" w:hAnsi="Arial" w:cs="Arial"/>
                <w:sz w:val="20"/>
                <w:szCs w:val="20"/>
              </w:rPr>
            </w:pPr>
            <w:r w:rsidRPr="008E3B9B">
              <w:rPr>
                <w:rFonts w:ascii="Arial" w:hAnsi="Arial" w:cs="Arial"/>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5FFB1EE7" w14:textId="77777777" w:rsidR="00EC5996" w:rsidRPr="0063000E" w:rsidRDefault="00EC5996" w:rsidP="00B649C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FDD6BC5" w14:textId="77777777" w:rsidR="00EC5996" w:rsidRPr="0063000E" w:rsidRDefault="00EC5996" w:rsidP="00B649C0">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C7C34F7" w14:textId="22D7F364" w:rsidR="00EC5996" w:rsidRPr="0063000E" w:rsidRDefault="00E06591" w:rsidP="00B649C0">
            <w:pPr>
              <w:jc w:val="center"/>
              <w:rPr>
                <w:rFonts w:ascii="Arial" w:hAnsi="Arial" w:cs="Arial"/>
                <w:sz w:val="20"/>
                <w:szCs w:val="20"/>
              </w:rPr>
            </w:pPr>
            <w:r>
              <w:rPr>
                <w:rFonts w:ascii="Arial" w:hAnsi="Arial" w:cs="Arial"/>
                <w:sz w:val="20"/>
                <w:szCs w:val="20"/>
              </w:rPr>
              <w:t>X</w:t>
            </w:r>
          </w:p>
        </w:tc>
      </w:tr>
    </w:tbl>
    <w:p w14:paraId="4E64364E" w14:textId="77777777" w:rsidR="00EC5996" w:rsidRPr="008E3B9B" w:rsidRDefault="00EC5996" w:rsidP="00EC5996">
      <w:pPr>
        <w:spacing w:after="120"/>
        <w:rPr>
          <w:rFonts w:ascii="Arial" w:hAnsi="Arial" w:cs="Arial"/>
          <w:b/>
        </w:rPr>
      </w:pPr>
    </w:p>
    <w:p w14:paraId="75843A14" w14:textId="77777777" w:rsidR="00EC5996" w:rsidRDefault="00EC5996" w:rsidP="00EC5996">
      <w:pPr>
        <w:pStyle w:val="ListParagraph"/>
        <w:numPr>
          <w:ilvl w:val="0"/>
          <w:numId w:val="2"/>
        </w:numPr>
        <w:spacing w:line="276" w:lineRule="auto"/>
        <w:ind w:hanging="250"/>
        <w:rPr>
          <w:rFonts w:cs="Arial"/>
          <w:b/>
        </w:rPr>
      </w:pPr>
      <w:r w:rsidRPr="008E3B9B">
        <w:rPr>
          <w:rFonts w:cs="Arial"/>
          <w:b/>
        </w:rPr>
        <w:t>DETERMINATION OF SOURCE OF FUNDING</w:t>
      </w:r>
    </w:p>
    <w:p w14:paraId="6CB5191C" w14:textId="77777777" w:rsidR="00EC5996" w:rsidRPr="00C67842" w:rsidRDefault="00EC5996" w:rsidP="00EC5996">
      <w:pPr>
        <w:pStyle w:val="ListParagraph"/>
        <w:spacing w:line="276" w:lineRule="auto"/>
        <w:ind w:left="340"/>
        <w:rPr>
          <w:rFonts w:cs="Arial"/>
          <w:b/>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9"/>
        <w:gridCol w:w="637"/>
        <w:gridCol w:w="3925"/>
        <w:gridCol w:w="529"/>
      </w:tblGrid>
      <w:tr w:rsidR="00EC5996" w:rsidRPr="008E3B9B" w14:paraId="22537B05" w14:textId="77777777" w:rsidTr="00B649C0">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12D25" w14:textId="77777777" w:rsidR="00EC5996" w:rsidRPr="008E3B9B" w:rsidRDefault="00EC5996" w:rsidP="00B649C0">
            <w:pPr>
              <w:rPr>
                <w:rFonts w:ascii="Arial" w:hAnsi="Arial" w:cs="Arial"/>
                <w:b/>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DECE3"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59177"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A4344" w14:textId="77777777" w:rsidR="00EC5996" w:rsidRPr="008E3B9B" w:rsidRDefault="00EC5996" w:rsidP="00B649C0">
            <w:pPr>
              <w:jc w:val="center"/>
              <w:rPr>
                <w:rFonts w:ascii="Arial" w:hAnsi="Arial" w:cs="Arial"/>
                <w:b/>
                <w:sz w:val="20"/>
                <w:szCs w:val="20"/>
              </w:rPr>
            </w:pPr>
            <w:r w:rsidRPr="008E3B9B">
              <w:rPr>
                <w:rFonts w:ascii="Arial" w:hAnsi="Arial" w:cs="Arial"/>
                <w:b/>
                <w:sz w:val="20"/>
                <w:szCs w:val="20"/>
              </w:rPr>
              <w:t>No</w:t>
            </w:r>
          </w:p>
        </w:tc>
      </w:tr>
      <w:tr w:rsidR="00EC5996" w:rsidRPr="008E3B9B" w14:paraId="02A7DE08" w14:textId="77777777" w:rsidTr="00B649C0">
        <w:trPr>
          <w:trHeight w:val="26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77A33745" w14:textId="77777777" w:rsidR="00EC5996" w:rsidRPr="008E3B9B" w:rsidRDefault="00EC5996" w:rsidP="00B649C0">
            <w:pPr>
              <w:rPr>
                <w:rFonts w:ascii="Arial" w:hAnsi="Arial" w:cs="Arial"/>
                <w:sz w:val="20"/>
                <w:szCs w:val="20"/>
              </w:rPr>
            </w:pPr>
            <w:r w:rsidRPr="008E3B9B">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tcPr>
          <w:p w14:paraId="4B8C44B5" w14:textId="0E6C788F" w:rsidR="00EC5996" w:rsidRPr="0063000E" w:rsidRDefault="00E06591" w:rsidP="00B649C0">
            <w:pPr>
              <w:spacing w:before="60" w:after="60" w:line="260" w:lineRule="atLeast"/>
              <w:jc w:val="center"/>
              <w:rPr>
                <w:rFonts w:ascii="Arial" w:hAnsi="Arial" w:cs="Arial"/>
                <w:sz w:val="20"/>
                <w:szCs w:val="20"/>
              </w:rPr>
            </w:pPr>
            <w:r>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5F34AA4B"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This is a regional project connecting Kosov</w:t>
            </w:r>
            <w:r w:rsidR="00C54155" w:rsidRPr="0063000E">
              <w:rPr>
                <w:rFonts w:ascii="Arial" w:hAnsi="Arial" w:cs="Arial"/>
                <w:sz w:val="20"/>
                <w:szCs w:val="20"/>
              </w:rPr>
              <w:t>a</w:t>
            </w:r>
            <w:r w:rsidRPr="0063000E">
              <w:rPr>
                <w:rFonts w:ascii="Arial" w:hAnsi="Arial" w:cs="Arial"/>
                <w:sz w:val="20"/>
                <w:szCs w:val="20"/>
              </w:rPr>
              <w:t xml:space="preserve">, Albania, and Serbia; it contributes to regional cohesion and will assist in the development of seamless connections for </w:t>
            </w:r>
            <w:r w:rsidRPr="0063000E">
              <w:rPr>
                <w:rFonts w:ascii="Arial" w:hAnsi="Arial" w:cs="Arial"/>
                <w:sz w:val="20"/>
                <w:szCs w:val="20"/>
              </w:rPr>
              <w:lastRenderedPageBreak/>
              <w:t>passengers and freight in the Western Balkans.</w:t>
            </w:r>
          </w:p>
        </w:tc>
        <w:tc>
          <w:tcPr>
            <w:tcW w:w="283" w:type="pct"/>
            <w:tcBorders>
              <w:top w:val="single" w:sz="4" w:space="0" w:color="auto"/>
              <w:left w:val="single" w:sz="4" w:space="0" w:color="auto"/>
              <w:bottom w:val="single" w:sz="4" w:space="0" w:color="auto"/>
              <w:right w:val="single" w:sz="4" w:space="0" w:color="auto"/>
            </w:tcBorders>
          </w:tcPr>
          <w:p w14:paraId="0275F796" w14:textId="77777777" w:rsidR="00EC5996" w:rsidRPr="008E3B9B" w:rsidRDefault="00EC5996" w:rsidP="00B649C0">
            <w:pPr>
              <w:rPr>
                <w:rFonts w:ascii="Arial" w:hAnsi="Arial" w:cs="Arial"/>
                <w:sz w:val="20"/>
                <w:szCs w:val="20"/>
              </w:rPr>
            </w:pPr>
          </w:p>
        </w:tc>
      </w:tr>
      <w:tr w:rsidR="00EC5996" w:rsidRPr="008E3B9B" w14:paraId="7C51A36B" w14:textId="77777777" w:rsidTr="00B649C0">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7CFD96A5" w14:textId="77777777" w:rsidR="00EC5996" w:rsidRPr="008E3B9B" w:rsidRDefault="00EC5996" w:rsidP="00B649C0">
            <w:pPr>
              <w:rPr>
                <w:rFonts w:ascii="Arial" w:hAnsi="Arial" w:cs="Arial"/>
                <w:sz w:val="20"/>
                <w:szCs w:val="20"/>
              </w:rPr>
            </w:pPr>
            <w:r w:rsidRPr="008E3B9B">
              <w:rPr>
                <w:rFonts w:ascii="Arial" w:hAnsi="Arial" w:cs="Arial"/>
                <w:sz w:val="20"/>
                <w:szCs w:val="20"/>
              </w:rPr>
              <w:lastRenderedPageBreak/>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tcPr>
          <w:p w14:paraId="2789428E" w14:textId="3763C52F" w:rsidR="00EC5996" w:rsidRPr="0063000E" w:rsidRDefault="00E06591" w:rsidP="00B649C0">
            <w:pPr>
              <w:spacing w:before="60" w:after="60" w:line="260" w:lineRule="atLeast"/>
              <w:jc w:val="center"/>
              <w:rPr>
                <w:rFonts w:ascii="Arial" w:hAnsi="Arial" w:cs="Arial"/>
                <w:sz w:val="20"/>
                <w:szCs w:val="20"/>
              </w:rPr>
            </w:pPr>
            <w:r>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57CB1548" w14:textId="77777777" w:rsidR="00EC5996" w:rsidRPr="0063000E" w:rsidRDefault="0070167D" w:rsidP="00B649C0">
            <w:pPr>
              <w:spacing w:before="60" w:after="60" w:line="260" w:lineRule="atLeast"/>
              <w:jc w:val="both"/>
              <w:rPr>
                <w:rFonts w:ascii="Arial" w:hAnsi="Arial" w:cs="Arial"/>
                <w:sz w:val="20"/>
                <w:szCs w:val="20"/>
              </w:rPr>
            </w:pPr>
            <w:r>
              <w:rPr>
                <w:rFonts w:ascii="Arial" w:hAnsi="Arial" w:cs="Arial"/>
                <w:sz w:val="20"/>
                <w:szCs w:val="20"/>
              </w:rPr>
              <w:t xml:space="preserve">This is </w:t>
            </w:r>
            <w:r w:rsidR="00EC5996" w:rsidRPr="0063000E">
              <w:rPr>
                <w:rFonts w:ascii="Arial" w:hAnsi="Arial" w:cs="Arial"/>
                <w:sz w:val="20"/>
                <w:szCs w:val="20"/>
              </w:rPr>
              <w:t>one of the main direct road connections between Albania, Serbia and Kosov</w:t>
            </w:r>
            <w:r w:rsidR="00C54155" w:rsidRPr="0063000E">
              <w:rPr>
                <w:rFonts w:ascii="Arial" w:hAnsi="Arial" w:cs="Arial"/>
                <w:sz w:val="20"/>
                <w:szCs w:val="20"/>
              </w:rPr>
              <w:t>a</w:t>
            </w:r>
            <w:r w:rsidR="00EC5996" w:rsidRPr="0063000E">
              <w:rPr>
                <w:rFonts w:ascii="Arial" w:hAnsi="Arial" w:cs="Arial"/>
                <w:sz w:val="20"/>
                <w:szCs w:val="20"/>
              </w:rPr>
              <w:t>, mainly used for freight transport.</w:t>
            </w:r>
          </w:p>
        </w:tc>
        <w:tc>
          <w:tcPr>
            <w:tcW w:w="283" w:type="pct"/>
            <w:tcBorders>
              <w:top w:val="single" w:sz="4" w:space="0" w:color="auto"/>
              <w:left w:val="single" w:sz="4" w:space="0" w:color="auto"/>
              <w:bottom w:val="single" w:sz="4" w:space="0" w:color="auto"/>
              <w:right w:val="single" w:sz="4" w:space="0" w:color="auto"/>
            </w:tcBorders>
          </w:tcPr>
          <w:p w14:paraId="24FC40E0" w14:textId="77777777" w:rsidR="00EC5996" w:rsidRPr="008E3B9B" w:rsidRDefault="00EC5996" w:rsidP="00B649C0">
            <w:pPr>
              <w:rPr>
                <w:rFonts w:ascii="Arial" w:hAnsi="Arial" w:cs="Arial"/>
                <w:sz w:val="20"/>
                <w:szCs w:val="20"/>
              </w:rPr>
            </w:pPr>
          </w:p>
        </w:tc>
      </w:tr>
      <w:tr w:rsidR="00EC5996" w:rsidRPr="008E3B9B" w14:paraId="62234D22" w14:textId="77777777" w:rsidTr="00B649C0">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62F73C1A" w14:textId="77777777" w:rsidR="00EC5996" w:rsidRPr="008E3B9B" w:rsidRDefault="00EC5996" w:rsidP="00B649C0">
            <w:pPr>
              <w:rPr>
                <w:rFonts w:ascii="Arial" w:hAnsi="Arial" w:cs="Arial"/>
                <w:sz w:val="20"/>
                <w:szCs w:val="20"/>
              </w:rPr>
            </w:pPr>
            <w:r w:rsidRPr="008E3B9B">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tcPr>
          <w:p w14:paraId="41C99194" w14:textId="07171B7A" w:rsidR="00EC5996" w:rsidRPr="0063000E" w:rsidRDefault="00E06591" w:rsidP="00B649C0">
            <w:pPr>
              <w:spacing w:before="60" w:after="60" w:line="260" w:lineRule="atLeast"/>
              <w:jc w:val="center"/>
              <w:rPr>
                <w:rFonts w:ascii="Arial" w:hAnsi="Arial" w:cs="Arial"/>
                <w:sz w:val="20"/>
                <w:szCs w:val="20"/>
              </w:rPr>
            </w:pPr>
            <w:r>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6CE2B653" w14:textId="77777777" w:rsidR="00EC5996" w:rsidRPr="0063000E" w:rsidRDefault="00EC5996" w:rsidP="0070167D">
            <w:pPr>
              <w:spacing w:before="60" w:after="60" w:line="260" w:lineRule="atLeast"/>
              <w:jc w:val="both"/>
              <w:rPr>
                <w:rFonts w:ascii="Arial" w:hAnsi="Arial" w:cs="Arial"/>
                <w:sz w:val="20"/>
                <w:szCs w:val="20"/>
              </w:rPr>
            </w:pPr>
            <w:r w:rsidRPr="0063000E">
              <w:rPr>
                <w:rFonts w:ascii="Arial" w:hAnsi="Arial" w:cs="Arial"/>
                <w:sz w:val="20"/>
                <w:szCs w:val="20"/>
              </w:rPr>
              <w:t>The project connects to countries in the region such as Albania and Serbia and also provides a connection to Corridor X, E-75 further connecting Kosov</w:t>
            </w:r>
            <w:r w:rsidR="00C54155" w:rsidRPr="0063000E">
              <w:rPr>
                <w:rFonts w:ascii="Arial" w:hAnsi="Arial" w:cs="Arial"/>
                <w:sz w:val="20"/>
                <w:szCs w:val="20"/>
              </w:rPr>
              <w:t>a</w:t>
            </w:r>
            <w:r w:rsidRPr="0063000E">
              <w:rPr>
                <w:rFonts w:ascii="Arial" w:hAnsi="Arial" w:cs="Arial"/>
                <w:sz w:val="20"/>
                <w:szCs w:val="20"/>
              </w:rPr>
              <w:t xml:space="preserve"> with the rest of Europe</w:t>
            </w:r>
            <w:r w:rsidR="00C54155" w:rsidRPr="0063000E">
              <w:rPr>
                <w:rFonts w:ascii="Arial" w:hAnsi="Arial" w:cs="Arial"/>
                <w:sz w:val="20"/>
                <w:szCs w:val="20"/>
              </w:rPr>
              <w:t>.</w:t>
            </w:r>
          </w:p>
        </w:tc>
        <w:tc>
          <w:tcPr>
            <w:tcW w:w="283" w:type="pct"/>
            <w:tcBorders>
              <w:top w:val="single" w:sz="4" w:space="0" w:color="auto"/>
              <w:left w:val="single" w:sz="4" w:space="0" w:color="auto"/>
              <w:bottom w:val="single" w:sz="4" w:space="0" w:color="auto"/>
              <w:right w:val="single" w:sz="4" w:space="0" w:color="auto"/>
            </w:tcBorders>
          </w:tcPr>
          <w:p w14:paraId="50798D01" w14:textId="77777777" w:rsidR="00EC5996" w:rsidRPr="008E3B9B" w:rsidRDefault="00EC5996" w:rsidP="00B649C0">
            <w:pPr>
              <w:rPr>
                <w:rFonts w:ascii="Arial" w:hAnsi="Arial" w:cs="Arial"/>
                <w:sz w:val="20"/>
                <w:szCs w:val="20"/>
              </w:rPr>
            </w:pPr>
          </w:p>
        </w:tc>
      </w:tr>
    </w:tbl>
    <w:p w14:paraId="7F52EF29" w14:textId="77777777" w:rsidR="00EC5996" w:rsidRPr="008E3B9B" w:rsidRDefault="00EC5996" w:rsidP="00EC5996">
      <w:pPr>
        <w:rPr>
          <w:rFonts w:ascii="Arial" w:hAnsi="Arial" w:cs="Arial"/>
          <w:b/>
        </w:rPr>
      </w:pPr>
    </w:p>
    <w:p w14:paraId="2BADE19F" w14:textId="77777777" w:rsidR="00EC5996" w:rsidRDefault="00EC5996" w:rsidP="00EC5996">
      <w:pPr>
        <w:pStyle w:val="ListParagraph"/>
        <w:numPr>
          <w:ilvl w:val="0"/>
          <w:numId w:val="2"/>
        </w:numPr>
        <w:spacing w:line="276" w:lineRule="auto"/>
        <w:ind w:hanging="250"/>
        <w:rPr>
          <w:rFonts w:cs="Arial"/>
          <w:b/>
        </w:rPr>
      </w:pPr>
      <w:r w:rsidRPr="008E3B9B">
        <w:rPr>
          <w:rFonts w:cs="Arial"/>
          <w:b/>
        </w:rPr>
        <w:t>SPENDING SCHEDULE</w:t>
      </w:r>
    </w:p>
    <w:p w14:paraId="48B54FA0" w14:textId="77777777" w:rsidR="00EC5996" w:rsidRPr="00C67842" w:rsidRDefault="00EC5996" w:rsidP="00EC5996">
      <w:pPr>
        <w:pStyle w:val="ListParagraph"/>
        <w:spacing w:line="276" w:lineRule="auto"/>
        <w:ind w:left="340"/>
        <w:rPr>
          <w:rFonts w:cs="Arial"/>
          <w:b/>
          <w:sz w:val="16"/>
          <w:szCs w:val="16"/>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35"/>
        <w:gridCol w:w="661"/>
        <w:gridCol w:w="661"/>
        <w:gridCol w:w="661"/>
        <w:gridCol w:w="661"/>
        <w:gridCol w:w="667"/>
        <w:gridCol w:w="817"/>
        <w:gridCol w:w="817"/>
        <w:gridCol w:w="661"/>
        <w:gridCol w:w="661"/>
        <w:gridCol w:w="661"/>
      </w:tblGrid>
      <w:tr w:rsidR="00EC5996" w:rsidRPr="008E3B9B" w14:paraId="458F3C09" w14:textId="77777777" w:rsidTr="00B649C0">
        <w:tc>
          <w:tcPr>
            <w:tcW w:w="849" w:type="pct"/>
            <w:shd w:val="clear" w:color="auto" w:fill="D9D9D9" w:themeFill="background1" w:themeFillShade="D9"/>
            <w:vAlign w:val="center"/>
          </w:tcPr>
          <w:p w14:paraId="6EBC962C" w14:textId="77777777" w:rsidR="00EC5996" w:rsidRPr="008E3B9B" w:rsidRDefault="00EC5996" w:rsidP="00B649C0">
            <w:pPr>
              <w:spacing w:line="260" w:lineRule="atLeast"/>
              <w:rPr>
                <w:rFonts w:ascii="Arial" w:hAnsi="Arial" w:cs="Arial"/>
                <w:b/>
                <w:sz w:val="18"/>
                <w:szCs w:val="20"/>
              </w:rPr>
            </w:pPr>
            <w:bookmarkStart w:id="5" w:name="_Hlk125449743"/>
          </w:p>
        </w:tc>
        <w:tc>
          <w:tcPr>
            <w:tcW w:w="447" w:type="pct"/>
            <w:shd w:val="clear" w:color="auto" w:fill="D9D9D9" w:themeFill="background1" w:themeFillShade="D9"/>
            <w:vAlign w:val="center"/>
          </w:tcPr>
          <w:p w14:paraId="53DA0926"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2015-2020</w:t>
            </w:r>
          </w:p>
        </w:tc>
        <w:tc>
          <w:tcPr>
            <w:tcW w:w="353" w:type="pct"/>
            <w:shd w:val="clear" w:color="auto" w:fill="D9D9D9" w:themeFill="background1" w:themeFillShade="D9"/>
            <w:vAlign w:val="center"/>
          </w:tcPr>
          <w:p w14:paraId="6E9DD7AF"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2021</w:t>
            </w:r>
          </w:p>
        </w:tc>
        <w:tc>
          <w:tcPr>
            <w:tcW w:w="353" w:type="pct"/>
            <w:shd w:val="clear" w:color="auto" w:fill="D9D9D9" w:themeFill="background1" w:themeFillShade="D9"/>
            <w:vAlign w:val="center"/>
          </w:tcPr>
          <w:p w14:paraId="38684F75"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2022</w:t>
            </w:r>
          </w:p>
        </w:tc>
        <w:tc>
          <w:tcPr>
            <w:tcW w:w="353" w:type="pct"/>
            <w:shd w:val="clear" w:color="auto" w:fill="D9D9D9" w:themeFill="background1" w:themeFillShade="D9"/>
            <w:vAlign w:val="center"/>
          </w:tcPr>
          <w:p w14:paraId="14BD1126"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2023</w:t>
            </w:r>
          </w:p>
        </w:tc>
        <w:tc>
          <w:tcPr>
            <w:tcW w:w="353" w:type="pct"/>
            <w:shd w:val="clear" w:color="auto" w:fill="D9D9D9" w:themeFill="background1" w:themeFillShade="D9"/>
            <w:vAlign w:val="center"/>
          </w:tcPr>
          <w:p w14:paraId="3447A9E2"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2024</w:t>
            </w:r>
          </w:p>
        </w:tc>
        <w:tc>
          <w:tcPr>
            <w:tcW w:w="357" w:type="pct"/>
            <w:shd w:val="clear" w:color="auto" w:fill="D9D9D9" w:themeFill="background1" w:themeFillShade="D9"/>
            <w:vAlign w:val="center"/>
          </w:tcPr>
          <w:p w14:paraId="3C4D1D17"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2025</w:t>
            </w:r>
          </w:p>
        </w:tc>
        <w:tc>
          <w:tcPr>
            <w:tcW w:w="437" w:type="pct"/>
            <w:shd w:val="clear" w:color="auto" w:fill="D9D9D9" w:themeFill="background1" w:themeFillShade="D9"/>
            <w:vAlign w:val="center"/>
          </w:tcPr>
          <w:p w14:paraId="7561DAF6"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2026</w:t>
            </w:r>
          </w:p>
        </w:tc>
        <w:tc>
          <w:tcPr>
            <w:tcW w:w="437" w:type="pct"/>
            <w:shd w:val="clear" w:color="auto" w:fill="D9D9D9" w:themeFill="background1" w:themeFillShade="D9"/>
            <w:vAlign w:val="center"/>
          </w:tcPr>
          <w:p w14:paraId="461A06E1"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2027</w:t>
            </w:r>
          </w:p>
        </w:tc>
        <w:tc>
          <w:tcPr>
            <w:tcW w:w="353" w:type="pct"/>
            <w:shd w:val="clear" w:color="auto" w:fill="D9D9D9" w:themeFill="background1" w:themeFillShade="D9"/>
            <w:vAlign w:val="center"/>
          </w:tcPr>
          <w:p w14:paraId="6F86B4C9"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2028</w:t>
            </w:r>
          </w:p>
        </w:tc>
        <w:tc>
          <w:tcPr>
            <w:tcW w:w="353" w:type="pct"/>
            <w:shd w:val="clear" w:color="auto" w:fill="D9D9D9" w:themeFill="background1" w:themeFillShade="D9"/>
            <w:vAlign w:val="center"/>
          </w:tcPr>
          <w:p w14:paraId="1DD27510"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2029</w:t>
            </w:r>
          </w:p>
        </w:tc>
        <w:tc>
          <w:tcPr>
            <w:tcW w:w="353" w:type="pct"/>
            <w:shd w:val="clear" w:color="auto" w:fill="D9D9D9" w:themeFill="background1" w:themeFillShade="D9"/>
            <w:vAlign w:val="center"/>
          </w:tcPr>
          <w:p w14:paraId="2DE1ABF9" w14:textId="77777777" w:rsidR="00EC5996" w:rsidRPr="008E3B9B" w:rsidRDefault="00EC5996" w:rsidP="00B649C0">
            <w:pPr>
              <w:spacing w:line="260" w:lineRule="atLeast"/>
              <w:rPr>
                <w:rFonts w:ascii="Arial" w:hAnsi="Arial" w:cs="Arial"/>
                <w:b/>
                <w:sz w:val="18"/>
                <w:szCs w:val="20"/>
              </w:rPr>
            </w:pPr>
            <w:r w:rsidRPr="008E3B9B">
              <w:rPr>
                <w:rFonts w:ascii="Arial" w:eastAsia="Times New Roman" w:hAnsi="Arial" w:cs="Arial"/>
                <w:b/>
                <w:bCs/>
                <w:sz w:val="20"/>
                <w:szCs w:val="20"/>
              </w:rPr>
              <w:t>2030</w:t>
            </w:r>
          </w:p>
        </w:tc>
      </w:tr>
      <w:tr w:rsidR="00EC5996" w:rsidRPr="008E3B9B" w14:paraId="3993C8FB" w14:textId="77777777" w:rsidTr="00B649C0">
        <w:tc>
          <w:tcPr>
            <w:tcW w:w="849" w:type="pct"/>
            <w:shd w:val="clear" w:color="auto" w:fill="D9D9D9" w:themeFill="background1" w:themeFillShade="D9"/>
            <w:vAlign w:val="center"/>
          </w:tcPr>
          <w:p w14:paraId="22FEF12D" w14:textId="249A0247" w:rsidR="00EC5996" w:rsidRPr="008E3B9B" w:rsidRDefault="00F7489F" w:rsidP="00B649C0">
            <w:pPr>
              <w:spacing w:line="260" w:lineRule="atLeast"/>
              <w:rPr>
                <w:rFonts w:ascii="Arial" w:hAnsi="Arial" w:cs="Arial"/>
                <w:b/>
                <w:sz w:val="18"/>
                <w:szCs w:val="20"/>
              </w:rPr>
            </w:pPr>
            <w:r>
              <w:rPr>
                <w:rFonts w:ascii="Arial" w:hAnsi="Arial" w:cs="Arial"/>
                <w:b/>
                <w:sz w:val="18"/>
                <w:szCs w:val="20"/>
              </w:rPr>
              <w:t xml:space="preserve">Costs (in </w:t>
            </w:r>
            <w:proofErr w:type="spellStart"/>
            <w:r>
              <w:rPr>
                <w:rFonts w:ascii="Arial" w:hAnsi="Arial" w:cs="Arial"/>
                <w:b/>
                <w:sz w:val="18"/>
                <w:szCs w:val="20"/>
              </w:rPr>
              <w:t>m</w:t>
            </w:r>
            <w:r w:rsidR="00EC5996" w:rsidRPr="008E3B9B">
              <w:rPr>
                <w:rFonts w:ascii="Arial" w:hAnsi="Arial" w:cs="Arial"/>
                <w:b/>
                <w:sz w:val="18"/>
                <w:szCs w:val="20"/>
              </w:rPr>
              <w:t>EUR</w:t>
            </w:r>
            <w:proofErr w:type="spellEnd"/>
            <w:r w:rsidR="00EC5996" w:rsidRPr="008E3B9B">
              <w:rPr>
                <w:rFonts w:ascii="Arial" w:hAnsi="Arial" w:cs="Arial"/>
                <w:b/>
                <w:sz w:val="18"/>
                <w:szCs w:val="20"/>
              </w:rPr>
              <w:t>) of which:</w:t>
            </w:r>
          </w:p>
        </w:tc>
        <w:tc>
          <w:tcPr>
            <w:tcW w:w="447" w:type="pct"/>
            <w:shd w:val="clear" w:color="auto" w:fill="auto"/>
            <w:vAlign w:val="center"/>
          </w:tcPr>
          <w:p w14:paraId="2976FEE6" w14:textId="77777777" w:rsidR="00EC5996" w:rsidRPr="008E3B9B" w:rsidRDefault="00EC5996" w:rsidP="00B649C0">
            <w:pPr>
              <w:spacing w:line="260" w:lineRule="atLeast"/>
              <w:rPr>
                <w:rFonts w:ascii="Arial" w:hAnsi="Arial" w:cs="Arial"/>
                <w:b/>
                <w:sz w:val="18"/>
                <w:szCs w:val="20"/>
              </w:rPr>
            </w:pPr>
          </w:p>
        </w:tc>
        <w:tc>
          <w:tcPr>
            <w:tcW w:w="353" w:type="pct"/>
            <w:shd w:val="clear" w:color="auto" w:fill="auto"/>
            <w:vAlign w:val="center"/>
          </w:tcPr>
          <w:p w14:paraId="551D9632" w14:textId="77777777" w:rsidR="00EC5996" w:rsidRPr="008E3B9B" w:rsidRDefault="00EC5996" w:rsidP="00B649C0">
            <w:pPr>
              <w:spacing w:line="260" w:lineRule="atLeast"/>
              <w:rPr>
                <w:rFonts w:ascii="Arial" w:hAnsi="Arial" w:cs="Arial"/>
                <w:b/>
                <w:sz w:val="18"/>
                <w:szCs w:val="20"/>
              </w:rPr>
            </w:pPr>
          </w:p>
        </w:tc>
        <w:tc>
          <w:tcPr>
            <w:tcW w:w="353" w:type="pct"/>
            <w:shd w:val="clear" w:color="auto" w:fill="auto"/>
            <w:vAlign w:val="center"/>
          </w:tcPr>
          <w:p w14:paraId="6B17D16E" w14:textId="77777777" w:rsidR="00EC5996" w:rsidRPr="008E3B9B" w:rsidRDefault="00EC5996" w:rsidP="00B649C0">
            <w:pPr>
              <w:spacing w:line="260" w:lineRule="atLeast"/>
              <w:rPr>
                <w:rFonts w:ascii="Arial" w:hAnsi="Arial" w:cs="Arial"/>
                <w:b/>
                <w:sz w:val="18"/>
                <w:szCs w:val="20"/>
              </w:rPr>
            </w:pPr>
          </w:p>
        </w:tc>
        <w:tc>
          <w:tcPr>
            <w:tcW w:w="353" w:type="pct"/>
            <w:shd w:val="clear" w:color="auto" w:fill="auto"/>
            <w:vAlign w:val="center"/>
          </w:tcPr>
          <w:p w14:paraId="0BCA5DED" w14:textId="77777777" w:rsidR="00EC5996" w:rsidRPr="008E3B9B" w:rsidRDefault="00EC5996" w:rsidP="00B649C0">
            <w:pPr>
              <w:spacing w:line="260" w:lineRule="atLeast"/>
              <w:jc w:val="center"/>
              <w:rPr>
                <w:rFonts w:ascii="Arial" w:hAnsi="Arial" w:cs="Arial"/>
                <w:b/>
                <w:sz w:val="18"/>
                <w:szCs w:val="20"/>
              </w:rPr>
            </w:pPr>
          </w:p>
        </w:tc>
        <w:tc>
          <w:tcPr>
            <w:tcW w:w="353" w:type="pct"/>
            <w:shd w:val="clear" w:color="auto" w:fill="auto"/>
            <w:vAlign w:val="center"/>
          </w:tcPr>
          <w:p w14:paraId="6D821567" w14:textId="77777777" w:rsidR="00EC5996" w:rsidRPr="0063000E" w:rsidRDefault="00EC5996" w:rsidP="00B649C0">
            <w:pPr>
              <w:spacing w:line="260" w:lineRule="atLeast"/>
              <w:jc w:val="center"/>
              <w:rPr>
                <w:rFonts w:ascii="Arial" w:hAnsi="Arial" w:cs="Arial"/>
                <w:b/>
                <w:sz w:val="20"/>
                <w:szCs w:val="20"/>
              </w:rPr>
            </w:pPr>
            <w:r w:rsidRPr="0063000E">
              <w:rPr>
                <w:rFonts w:ascii="Arial" w:hAnsi="Arial" w:cs="Arial"/>
                <w:b/>
                <w:sz w:val="20"/>
                <w:szCs w:val="20"/>
              </w:rPr>
              <w:t>5</w:t>
            </w:r>
          </w:p>
        </w:tc>
        <w:tc>
          <w:tcPr>
            <w:tcW w:w="357" w:type="pct"/>
            <w:shd w:val="clear" w:color="auto" w:fill="auto"/>
            <w:vAlign w:val="center"/>
          </w:tcPr>
          <w:p w14:paraId="327BF51F" w14:textId="77777777" w:rsidR="00EC5996" w:rsidRPr="0063000E" w:rsidRDefault="00EC5996" w:rsidP="00B649C0">
            <w:pPr>
              <w:spacing w:line="260" w:lineRule="atLeast"/>
              <w:jc w:val="center"/>
              <w:rPr>
                <w:rFonts w:ascii="Arial" w:hAnsi="Arial" w:cs="Arial"/>
                <w:b/>
                <w:sz w:val="20"/>
                <w:szCs w:val="20"/>
              </w:rPr>
            </w:pPr>
            <w:r w:rsidRPr="0063000E">
              <w:rPr>
                <w:rFonts w:ascii="Arial" w:hAnsi="Arial" w:cs="Arial"/>
                <w:b/>
                <w:sz w:val="20"/>
                <w:szCs w:val="20"/>
              </w:rPr>
              <w:t>13</w:t>
            </w:r>
          </w:p>
        </w:tc>
        <w:tc>
          <w:tcPr>
            <w:tcW w:w="437" w:type="pct"/>
            <w:shd w:val="clear" w:color="auto" w:fill="auto"/>
            <w:vAlign w:val="center"/>
          </w:tcPr>
          <w:p w14:paraId="587784E5" w14:textId="77777777" w:rsidR="00EC5996" w:rsidRPr="0063000E" w:rsidRDefault="00EC5996" w:rsidP="00B649C0">
            <w:pPr>
              <w:spacing w:line="260" w:lineRule="atLeast"/>
              <w:jc w:val="center"/>
              <w:rPr>
                <w:rFonts w:ascii="Arial" w:hAnsi="Arial" w:cs="Arial"/>
                <w:b/>
                <w:sz w:val="20"/>
                <w:szCs w:val="20"/>
              </w:rPr>
            </w:pPr>
            <w:r w:rsidRPr="0063000E">
              <w:rPr>
                <w:rFonts w:ascii="Arial" w:hAnsi="Arial" w:cs="Arial"/>
                <w:b/>
                <w:sz w:val="20"/>
                <w:szCs w:val="20"/>
              </w:rPr>
              <w:t>152</w:t>
            </w:r>
          </w:p>
        </w:tc>
        <w:tc>
          <w:tcPr>
            <w:tcW w:w="437" w:type="pct"/>
            <w:shd w:val="clear" w:color="auto" w:fill="auto"/>
            <w:vAlign w:val="center"/>
          </w:tcPr>
          <w:p w14:paraId="7C322ED6" w14:textId="77777777" w:rsidR="00EC5996" w:rsidRPr="0063000E" w:rsidRDefault="00EC5996" w:rsidP="00B649C0">
            <w:pPr>
              <w:spacing w:line="260" w:lineRule="atLeast"/>
              <w:jc w:val="center"/>
              <w:rPr>
                <w:rFonts w:ascii="Arial" w:hAnsi="Arial" w:cs="Arial"/>
                <w:b/>
                <w:sz w:val="20"/>
                <w:szCs w:val="20"/>
              </w:rPr>
            </w:pPr>
            <w:r w:rsidRPr="0063000E">
              <w:rPr>
                <w:rFonts w:ascii="Arial" w:hAnsi="Arial" w:cs="Arial"/>
                <w:b/>
                <w:sz w:val="20"/>
                <w:szCs w:val="20"/>
              </w:rPr>
              <w:t>153</w:t>
            </w:r>
          </w:p>
        </w:tc>
        <w:tc>
          <w:tcPr>
            <w:tcW w:w="353" w:type="pct"/>
            <w:shd w:val="clear" w:color="auto" w:fill="auto"/>
            <w:vAlign w:val="center"/>
          </w:tcPr>
          <w:p w14:paraId="2C3BCC4B" w14:textId="77777777" w:rsidR="00EC5996" w:rsidRPr="0063000E" w:rsidRDefault="00EC5996" w:rsidP="00B649C0">
            <w:pPr>
              <w:spacing w:line="260" w:lineRule="atLeast"/>
              <w:jc w:val="center"/>
              <w:rPr>
                <w:rFonts w:ascii="Arial" w:hAnsi="Arial" w:cs="Arial"/>
                <w:b/>
                <w:sz w:val="20"/>
                <w:szCs w:val="20"/>
              </w:rPr>
            </w:pPr>
            <w:r w:rsidRPr="0063000E">
              <w:rPr>
                <w:rFonts w:ascii="Arial" w:hAnsi="Arial" w:cs="Arial"/>
                <w:b/>
                <w:sz w:val="20"/>
                <w:szCs w:val="20"/>
              </w:rPr>
              <w:t>102</w:t>
            </w:r>
          </w:p>
        </w:tc>
        <w:tc>
          <w:tcPr>
            <w:tcW w:w="353" w:type="pct"/>
            <w:shd w:val="clear" w:color="auto" w:fill="auto"/>
            <w:vAlign w:val="center"/>
          </w:tcPr>
          <w:p w14:paraId="0D19192A" w14:textId="77777777" w:rsidR="00EC5996" w:rsidRPr="008E3B9B" w:rsidRDefault="00EC5996" w:rsidP="00B649C0">
            <w:pPr>
              <w:spacing w:line="260" w:lineRule="atLeast"/>
              <w:rPr>
                <w:rFonts w:ascii="Arial" w:hAnsi="Arial" w:cs="Arial"/>
                <w:b/>
                <w:sz w:val="18"/>
                <w:szCs w:val="20"/>
              </w:rPr>
            </w:pPr>
          </w:p>
        </w:tc>
        <w:tc>
          <w:tcPr>
            <w:tcW w:w="353" w:type="pct"/>
            <w:shd w:val="clear" w:color="auto" w:fill="auto"/>
            <w:vAlign w:val="center"/>
          </w:tcPr>
          <w:p w14:paraId="16E7116A" w14:textId="77777777" w:rsidR="00EC5996" w:rsidRPr="008E3B9B" w:rsidRDefault="00EC5996" w:rsidP="00B649C0">
            <w:pPr>
              <w:spacing w:line="260" w:lineRule="atLeast"/>
              <w:rPr>
                <w:rFonts w:ascii="Arial" w:hAnsi="Arial" w:cs="Arial"/>
                <w:b/>
                <w:sz w:val="18"/>
                <w:szCs w:val="20"/>
              </w:rPr>
            </w:pPr>
          </w:p>
        </w:tc>
      </w:tr>
      <w:tr w:rsidR="00EC5996" w:rsidRPr="008E3B9B" w14:paraId="3F0E5CD6" w14:textId="77777777" w:rsidTr="00B649C0">
        <w:tc>
          <w:tcPr>
            <w:tcW w:w="849" w:type="pct"/>
            <w:shd w:val="clear" w:color="auto" w:fill="D9D9D9" w:themeFill="background1" w:themeFillShade="D9"/>
            <w:vAlign w:val="center"/>
          </w:tcPr>
          <w:p w14:paraId="759204DF" w14:textId="77777777" w:rsidR="00EC5996" w:rsidRPr="008E3B9B" w:rsidRDefault="00EC5996" w:rsidP="00B649C0">
            <w:pPr>
              <w:spacing w:line="260" w:lineRule="atLeast"/>
              <w:rPr>
                <w:rFonts w:ascii="Arial" w:hAnsi="Arial" w:cs="Arial"/>
                <w:sz w:val="18"/>
                <w:szCs w:val="20"/>
              </w:rPr>
            </w:pPr>
            <w:r w:rsidRPr="008E3B9B">
              <w:rPr>
                <w:rFonts w:ascii="Arial" w:hAnsi="Arial" w:cs="Arial"/>
                <w:sz w:val="18"/>
                <w:szCs w:val="20"/>
              </w:rPr>
              <w:t>Project preparation (TA)</w:t>
            </w:r>
          </w:p>
        </w:tc>
        <w:tc>
          <w:tcPr>
            <w:tcW w:w="447" w:type="pct"/>
            <w:shd w:val="clear" w:color="auto" w:fill="auto"/>
            <w:vAlign w:val="center"/>
          </w:tcPr>
          <w:p w14:paraId="7DD1C7FC"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73F1FAD1"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25300FE6"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3FDEBAA7" w14:textId="77777777" w:rsidR="00EC5996" w:rsidRPr="008E3B9B" w:rsidRDefault="00EC5996" w:rsidP="00B649C0">
            <w:pPr>
              <w:spacing w:line="260" w:lineRule="atLeast"/>
              <w:jc w:val="center"/>
              <w:rPr>
                <w:rFonts w:ascii="Arial" w:hAnsi="Arial" w:cs="Arial"/>
                <w:sz w:val="18"/>
                <w:szCs w:val="20"/>
              </w:rPr>
            </w:pPr>
          </w:p>
        </w:tc>
        <w:tc>
          <w:tcPr>
            <w:tcW w:w="353" w:type="pct"/>
            <w:shd w:val="clear" w:color="auto" w:fill="auto"/>
            <w:vAlign w:val="center"/>
          </w:tcPr>
          <w:p w14:paraId="5EAB792D"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5.0</w:t>
            </w:r>
          </w:p>
        </w:tc>
        <w:tc>
          <w:tcPr>
            <w:tcW w:w="357" w:type="pct"/>
            <w:shd w:val="clear" w:color="auto" w:fill="auto"/>
            <w:vAlign w:val="center"/>
          </w:tcPr>
          <w:p w14:paraId="73548B63"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13.0</w:t>
            </w:r>
          </w:p>
        </w:tc>
        <w:tc>
          <w:tcPr>
            <w:tcW w:w="437" w:type="pct"/>
            <w:shd w:val="clear" w:color="auto" w:fill="auto"/>
            <w:vAlign w:val="center"/>
          </w:tcPr>
          <w:p w14:paraId="0D743F37"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2</w:t>
            </w:r>
          </w:p>
        </w:tc>
        <w:tc>
          <w:tcPr>
            <w:tcW w:w="437" w:type="pct"/>
            <w:shd w:val="clear" w:color="auto" w:fill="auto"/>
            <w:vAlign w:val="center"/>
          </w:tcPr>
          <w:p w14:paraId="3FA9EA56"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3</w:t>
            </w:r>
          </w:p>
        </w:tc>
        <w:tc>
          <w:tcPr>
            <w:tcW w:w="353" w:type="pct"/>
            <w:shd w:val="clear" w:color="auto" w:fill="auto"/>
            <w:vAlign w:val="center"/>
          </w:tcPr>
          <w:p w14:paraId="748FB869"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2</w:t>
            </w:r>
          </w:p>
        </w:tc>
        <w:tc>
          <w:tcPr>
            <w:tcW w:w="353" w:type="pct"/>
            <w:shd w:val="clear" w:color="auto" w:fill="auto"/>
            <w:vAlign w:val="center"/>
          </w:tcPr>
          <w:p w14:paraId="48A285D0" w14:textId="77777777" w:rsidR="00EC5996" w:rsidRPr="008E3B9B" w:rsidRDefault="00EC5996" w:rsidP="00B649C0">
            <w:pPr>
              <w:spacing w:line="260" w:lineRule="atLeast"/>
              <w:jc w:val="center"/>
              <w:rPr>
                <w:rFonts w:ascii="Arial" w:hAnsi="Arial" w:cs="Arial"/>
                <w:sz w:val="18"/>
                <w:szCs w:val="20"/>
              </w:rPr>
            </w:pPr>
          </w:p>
        </w:tc>
        <w:tc>
          <w:tcPr>
            <w:tcW w:w="353" w:type="pct"/>
            <w:shd w:val="clear" w:color="auto" w:fill="auto"/>
            <w:vAlign w:val="center"/>
          </w:tcPr>
          <w:p w14:paraId="1DF4452C" w14:textId="77777777" w:rsidR="00EC5996" w:rsidRPr="008E3B9B" w:rsidRDefault="00EC5996" w:rsidP="00B649C0">
            <w:pPr>
              <w:spacing w:line="260" w:lineRule="atLeast"/>
              <w:jc w:val="center"/>
              <w:rPr>
                <w:rFonts w:ascii="Arial" w:hAnsi="Arial" w:cs="Arial"/>
                <w:sz w:val="18"/>
                <w:szCs w:val="20"/>
              </w:rPr>
            </w:pPr>
          </w:p>
        </w:tc>
      </w:tr>
      <w:tr w:rsidR="00EC5996" w:rsidRPr="008E3B9B" w14:paraId="11ADF8A3" w14:textId="77777777" w:rsidTr="00B649C0">
        <w:tc>
          <w:tcPr>
            <w:tcW w:w="849" w:type="pct"/>
            <w:shd w:val="clear" w:color="auto" w:fill="D9D9D9" w:themeFill="background1" w:themeFillShade="D9"/>
            <w:vAlign w:val="center"/>
          </w:tcPr>
          <w:p w14:paraId="250C4BE5" w14:textId="77777777" w:rsidR="00EC5996" w:rsidRPr="008E3B9B" w:rsidRDefault="00EC5996" w:rsidP="00B649C0">
            <w:pPr>
              <w:spacing w:line="260" w:lineRule="atLeast"/>
              <w:rPr>
                <w:rFonts w:ascii="Arial" w:hAnsi="Arial" w:cs="Arial"/>
                <w:sz w:val="18"/>
                <w:szCs w:val="20"/>
              </w:rPr>
            </w:pPr>
            <w:r w:rsidRPr="008E3B9B">
              <w:rPr>
                <w:rFonts w:ascii="Arial" w:hAnsi="Arial" w:cs="Arial"/>
                <w:sz w:val="18"/>
                <w:szCs w:val="20"/>
              </w:rPr>
              <w:t xml:space="preserve">Investment </w:t>
            </w:r>
          </w:p>
        </w:tc>
        <w:tc>
          <w:tcPr>
            <w:tcW w:w="447" w:type="pct"/>
            <w:shd w:val="clear" w:color="auto" w:fill="auto"/>
            <w:vAlign w:val="center"/>
          </w:tcPr>
          <w:p w14:paraId="63C854F9"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1770CAEC"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5D2579E1"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01C184C8" w14:textId="77777777" w:rsidR="00EC5996" w:rsidRPr="008E3B9B" w:rsidRDefault="00EC5996" w:rsidP="00B649C0">
            <w:pPr>
              <w:spacing w:line="260" w:lineRule="atLeast"/>
              <w:jc w:val="center"/>
              <w:rPr>
                <w:rFonts w:ascii="Arial" w:hAnsi="Arial" w:cs="Arial"/>
                <w:sz w:val="18"/>
                <w:szCs w:val="20"/>
              </w:rPr>
            </w:pPr>
          </w:p>
        </w:tc>
        <w:tc>
          <w:tcPr>
            <w:tcW w:w="353" w:type="pct"/>
            <w:shd w:val="clear" w:color="auto" w:fill="auto"/>
            <w:vAlign w:val="center"/>
          </w:tcPr>
          <w:p w14:paraId="780FB08A" w14:textId="77777777" w:rsidR="00EC5996" w:rsidRPr="0063000E" w:rsidRDefault="00EC5996" w:rsidP="00B649C0">
            <w:pPr>
              <w:spacing w:line="260" w:lineRule="atLeast"/>
              <w:jc w:val="center"/>
              <w:rPr>
                <w:rFonts w:ascii="Arial" w:hAnsi="Arial" w:cs="Arial"/>
                <w:sz w:val="20"/>
                <w:szCs w:val="20"/>
              </w:rPr>
            </w:pPr>
          </w:p>
        </w:tc>
        <w:tc>
          <w:tcPr>
            <w:tcW w:w="357" w:type="pct"/>
            <w:shd w:val="clear" w:color="auto" w:fill="auto"/>
            <w:vAlign w:val="center"/>
          </w:tcPr>
          <w:p w14:paraId="0CF48DB5" w14:textId="77777777" w:rsidR="00EC5996" w:rsidRPr="0063000E" w:rsidRDefault="00EC5996" w:rsidP="00B649C0">
            <w:pPr>
              <w:spacing w:line="260" w:lineRule="atLeast"/>
              <w:jc w:val="center"/>
              <w:rPr>
                <w:rFonts w:ascii="Arial" w:hAnsi="Arial" w:cs="Arial"/>
                <w:sz w:val="20"/>
                <w:szCs w:val="20"/>
              </w:rPr>
            </w:pPr>
          </w:p>
        </w:tc>
        <w:tc>
          <w:tcPr>
            <w:tcW w:w="437" w:type="pct"/>
            <w:shd w:val="clear" w:color="auto" w:fill="auto"/>
            <w:vAlign w:val="center"/>
          </w:tcPr>
          <w:p w14:paraId="1CED0EA1"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150</w:t>
            </w:r>
          </w:p>
        </w:tc>
        <w:tc>
          <w:tcPr>
            <w:tcW w:w="437" w:type="pct"/>
            <w:shd w:val="clear" w:color="auto" w:fill="auto"/>
            <w:vAlign w:val="center"/>
          </w:tcPr>
          <w:p w14:paraId="4D5700F7" w14:textId="77777777" w:rsidR="00EC5996" w:rsidRPr="0063000E" w:rsidRDefault="00EC5996" w:rsidP="00B649C0">
            <w:pPr>
              <w:spacing w:line="260" w:lineRule="atLeast"/>
              <w:jc w:val="center"/>
              <w:rPr>
                <w:rFonts w:ascii="Arial" w:hAnsi="Arial" w:cs="Arial"/>
                <w:sz w:val="20"/>
                <w:szCs w:val="20"/>
              </w:rPr>
            </w:pPr>
            <w:r w:rsidRPr="0063000E">
              <w:rPr>
                <w:rFonts w:ascii="Arial" w:hAnsi="Arial" w:cs="Arial"/>
                <w:sz w:val="20"/>
                <w:szCs w:val="20"/>
              </w:rPr>
              <w:t>150</w:t>
            </w:r>
          </w:p>
        </w:tc>
        <w:tc>
          <w:tcPr>
            <w:tcW w:w="353" w:type="pct"/>
            <w:shd w:val="clear" w:color="auto" w:fill="auto"/>
            <w:vAlign w:val="center"/>
          </w:tcPr>
          <w:p w14:paraId="1DCCF2B4" w14:textId="77777777" w:rsidR="00EC5996" w:rsidRPr="0063000E" w:rsidRDefault="00EC5996" w:rsidP="00B649C0">
            <w:pPr>
              <w:spacing w:line="260" w:lineRule="atLeast"/>
              <w:rPr>
                <w:rFonts w:ascii="Arial" w:hAnsi="Arial" w:cs="Arial"/>
                <w:sz w:val="20"/>
                <w:szCs w:val="20"/>
              </w:rPr>
            </w:pPr>
            <w:r w:rsidRPr="0063000E">
              <w:rPr>
                <w:rFonts w:ascii="Arial" w:hAnsi="Arial" w:cs="Arial"/>
                <w:sz w:val="20"/>
                <w:szCs w:val="20"/>
              </w:rPr>
              <w:t>100</w:t>
            </w:r>
          </w:p>
        </w:tc>
        <w:tc>
          <w:tcPr>
            <w:tcW w:w="353" w:type="pct"/>
            <w:shd w:val="clear" w:color="auto" w:fill="auto"/>
            <w:vAlign w:val="center"/>
          </w:tcPr>
          <w:p w14:paraId="5A87973D" w14:textId="77777777" w:rsidR="00EC5996" w:rsidRPr="008E3B9B" w:rsidRDefault="00EC5996" w:rsidP="00B649C0">
            <w:pPr>
              <w:spacing w:line="260" w:lineRule="atLeast"/>
              <w:rPr>
                <w:rFonts w:ascii="Arial" w:hAnsi="Arial" w:cs="Arial"/>
                <w:sz w:val="18"/>
                <w:szCs w:val="20"/>
              </w:rPr>
            </w:pPr>
          </w:p>
        </w:tc>
        <w:tc>
          <w:tcPr>
            <w:tcW w:w="353" w:type="pct"/>
            <w:shd w:val="clear" w:color="auto" w:fill="auto"/>
            <w:vAlign w:val="center"/>
          </w:tcPr>
          <w:p w14:paraId="1EC1F3AD" w14:textId="77777777" w:rsidR="00EC5996" w:rsidRPr="008E3B9B" w:rsidRDefault="00EC5996" w:rsidP="00B649C0">
            <w:pPr>
              <w:spacing w:line="260" w:lineRule="atLeast"/>
              <w:rPr>
                <w:rFonts w:ascii="Arial" w:hAnsi="Arial" w:cs="Arial"/>
                <w:sz w:val="18"/>
                <w:szCs w:val="20"/>
              </w:rPr>
            </w:pPr>
          </w:p>
        </w:tc>
      </w:tr>
      <w:bookmarkEnd w:id="5"/>
    </w:tbl>
    <w:p w14:paraId="5A282EF3" w14:textId="77777777" w:rsidR="00EC5996" w:rsidRPr="008E3B9B" w:rsidRDefault="00EC5996" w:rsidP="00EC5996">
      <w:pPr>
        <w:rPr>
          <w:rFonts w:ascii="Arial" w:hAnsi="Arial" w:cs="Arial"/>
          <w:b/>
        </w:rPr>
      </w:pPr>
    </w:p>
    <w:p w14:paraId="529E00C9" w14:textId="77777777" w:rsidR="00EC5996" w:rsidRDefault="00EC5996" w:rsidP="00EC5996">
      <w:pPr>
        <w:pStyle w:val="ListParagraph"/>
        <w:numPr>
          <w:ilvl w:val="0"/>
          <w:numId w:val="2"/>
        </w:numPr>
        <w:spacing w:line="276" w:lineRule="auto"/>
        <w:ind w:hanging="250"/>
        <w:rPr>
          <w:rFonts w:cs="Arial"/>
          <w:b/>
        </w:rPr>
      </w:pPr>
      <w:r w:rsidRPr="008E3B9B">
        <w:rPr>
          <w:rFonts w:cs="Arial"/>
          <w:b/>
        </w:rPr>
        <w:t>OTHER ASPECTS</w:t>
      </w:r>
    </w:p>
    <w:p w14:paraId="1290F710" w14:textId="77777777" w:rsidR="00EC5996" w:rsidRPr="00C67842" w:rsidRDefault="00EC5996" w:rsidP="00EC5996">
      <w:pPr>
        <w:pStyle w:val="ListParagraph"/>
        <w:spacing w:line="276" w:lineRule="auto"/>
        <w:ind w:left="340"/>
        <w:rPr>
          <w:rFonts w:cs="Arial"/>
          <w:b/>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EC5996" w:rsidRPr="008E3B9B" w14:paraId="139A7309" w14:textId="77777777" w:rsidTr="00B649C0">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E62E4B2" w14:textId="77777777" w:rsidR="00EC5996" w:rsidRPr="008E3B9B" w:rsidRDefault="00EC5996" w:rsidP="00B649C0">
            <w:pPr>
              <w:rPr>
                <w:rFonts w:ascii="Arial" w:hAnsi="Arial" w:cs="Arial"/>
                <w:sz w:val="20"/>
                <w:szCs w:val="20"/>
              </w:rPr>
            </w:pPr>
            <w:r w:rsidRPr="008E3B9B">
              <w:rPr>
                <w:rFonts w:ascii="Arial" w:hAnsi="Arial" w:cs="Arial"/>
                <w:sz w:val="20"/>
                <w:szCs w:val="20"/>
              </w:rPr>
              <w:t>Have IFIs or other donors already been consulted on the project? When? What was their judgement?</w:t>
            </w:r>
          </w:p>
        </w:tc>
        <w:tc>
          <w:tcPr>
            <w:tcW w:w="2957" w:type="pct"/>
            <w:tcBorders>
              <w:top w:val="single" w:sz="4" w:space="0" w:color="auto"/>
              <w:left w:val="single" w:sz="4" w:space="0" w:color="auto"/>
              <w:bottom w:val="single" w:sz="4" w:space="0" w:color="auto"/>
              <w:right w:val="single" w:sz="4" w:space="0" w:color="auto"/>
            </w:tcBorders>
            <w:vAlign w:val="center"/>
          </w:tcPr>
          <w:p w14:paraId="12EC703C" w14:textId="240E8506" w:rsidR="00EC5996" w:rsidRPr="00E06591" w:rsidRDefault="00E06591" w:rsidP="00E06591">
            <w:pPr>
              <w:spacing w:line="256" w:lineRule="auto"/>
              <w:jc w:val="both"/>
              <w:rPr>
                <w:rFonts w:ascii="Arial" w:eastAsia="Times New Roman" w:hAnsi="Arial" w:cs="Arial"/>
                <w:bCs/>
                <w:sz w:val="20"/>
                <w:szCs w:val="20"/>
              </w:rPr>
            </w:pPr>
            <w:r>
              <w:rPr>
                <w:rFonts w:ascii="Arial" w:eastAsia="Times New Roman" w:hAnsi="Arial" w:cs="Arial"/>
                <w:bCs/>
                <w:sz w:val="20"/>
                <w:szCs w:val="20"/>
              </w:rPr>
              <w:t xml:space="preserve">A donor consultation meeting took place on 10 May 2023, where IFIs and other donors were invited to participate in a general discussion on the projects in the Transport sector SPP prior to its validation and approval. </w:t>
            </w:r>
            <w:r w:rsidR="00CC19D6">
              <w:rPr>
                <w:rFonts w:ascii="Arial" w:eastAsia="Times New Roman" w:hAnsi="Arial" w:cs="Arial"/>
                <w:bCs/>
                <w:sz w:val="20"/>
                <w:szCs w:val="20"/>
              </w:rPr>
              <w:t>EBRD is ready to support the project as Lead IFI.</w:t>
            </w:r>
          </w:p>
        </w:tc>
      </w:tr>
      <w:tr w:rsidR="00EC5996" w:rsidRPr="008E3B9B" w14:paraId="4CF75BA3" w14:textId="77777777"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73BCD74" w14:textId="77777777" w:rsidR="00EC5996" w:rsidRPr="008E3B9B" w:rsidRDefault="00EC5996" w:rsidP="00B649C0">
            <w:pPr>
              <w:rPr>
                <w:rFonts w:ascii="Arial" w:hAnsi="Arial" w:cs="Arial"/>
                <w:sz w:val="20"/>
                <w:szCs w:val="20"/>
              </w:rPr>
            </w:pPr>
            <w:r w:rsidRPr="008E3B9B">
              <w:rPr>
                <w:rFonts w:ascii="Arial" w:hAnsi="Arial" w:cs="Arial"/>
                <w:sz w:val="20"/>
                <w:szCs w:val="20"/>
              </w:rPr>
              <w:t>Existing EU or WBIF support (TA): amount, purpose</w:t>
            </w:r>
          </w:p>
        </w:tc>
        <w:tc>
          <w:tcPr>
            <w:tcW w:w="2957" w:type="pct"/>
            <w:tcBorders>
              <w:top w:val="single" w:sz="4" w:space="0" w:color="auto"/>
              <w:left w:val="single" w:sz="4" w:space="0" w:color="auto"/>
              <w:bottom w:val="single" w:sz="4" w:space="0" w:color="auto"/>
              <w:right w:val="single" w:sz="4" w:space="0" w:color="auto"/>
            </w:tcBorders>
            <w:vAlign w:val="center"/>
          </w:tcPr>
          <w:p w14:paraId="3D28454C" w14:textId="163EA62F" w:rsidR="0070167D" w:rsidRPr="0063000E" w:rsidRDefault="00CC19D6" w:rsidP="00B649C0">
            <w:pPr>
              <w:spacing w:before="60" w:after="60" w:line="260" w:lineRule="atLeast"/>
              <w:jc w:val="both"/>
              <w:rPr>
                <w:rFonts w:ascii="Arial" w:hAnsi="Arial" w:cs="Arial"/>
                <w:sz w:val="20"/>
                <w:szCs w:val="20"/>
              </w:rPr>
            </w:pPr>
            <w:r>
              <w:rPr>
                <w:rFonts w:ascii="Arial" w:hAnsi="Arial" w:cs="Arial"/>
                <w:sz w:val="20"/>
                <w:szCs w:val="20"/>
              </w:rPr>
              <w:t xml:space="preserve">Not at this time. </w:t>
            </w:r>
          </w:p>
        </w:tc>
      </w:tr>
      <w:tr w:rsidR="00EC5996" w:rsidRPr="008E3B9B" w14:paraId="5D8BBF88" w14:textId="77777777"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8834CB0" w14:textId="77777777" w:rsidR="00EC5996" w:rsidRPr="008E3B9B" w:rsidRDefault="00EC5996" w:rsidP="00B649C0">
            <w:pPr>
              <w:rPr>
                <w:rFonts w:ascii="Arial" w:hAnsi="Arial" w:cs="Arial"/>
                <w:sz w:val="20"/>
                <w:szCs w:val="20"/>
              </w:rPr>
            </w:pPr>
            <w:r w:rsidRPr="008E3B9B">
              <w:rPr>
                <w:rFonts w:ascii="Arial" w:hAnsi="Arial" w:cs="Arial"/>
                <w:sz w:val="20"/>
                <w:szCs w:val="20"/>
              </w:rPr>
              <w:t>Has the Ministry of Finance already been consulted on the project? Describe feedback.</w:t>
            </w:r>
          </w:p>
        </w:tc>
        <w:tc>
          <w:tcPr>
            <w:tcW w:w="2957" w:type="pct"/>
            <w:tcBorders>
              <w:top w:val="single" w:sz="4" w:space="0" w:color="auto"/>
              <w:left w:val="single" w:sz="4" w:space="0" w:color="auto"/>
              <w:bottom w:val="single" w:sz="4" w:space="0" w:color="auto"/>
              <w:right w:val="single" w:sz="4" w:space="0" w:color="auto"/>
            </w:tcBorders>
            <w:vAlign w:val="center"/>
          </w:tcPr>
          <w:p w14:paraId="7021D8EC" w14:textId="3D6D5F29"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Yes</w:t>
            </w:r>
            <w:r w:rsidR="00CC19D6">
              <w:rPr>
                <w:rFonts w:ascii="Arial" w:hAnsi="Arial" w:cs="Arial"/>
                <w:sz w:val="20"/>
                <w:szCs w:val="20"/>
              </w:rPr>
              <w:t xml:space="preserve">, they have endorsed the project. </w:t>
            </w:r>
          </w:p>
        </w:tc>
      </w:tr>
      <w:tr w:rsidR="00EC5996" w:rsidRPr="008E3B9B" w14:paraId="23BA3CAA" w14:textId="77777777"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53FB087" w14:textId="77777777" w:rsidR="00EC5996" w:rsidRPr="008E3B9B" w:rsidRDefault="00EC5996" w:rsidP="00B649C0">
            <w:pPr>
              <w:rPr>
                <w:rFonts w:ascii="Arial" w:hAnsi="Arial" w:cs="Arial"/>
                <w:sz w:val="20"/>
                <w:szCs w:val="20"/>
              </w:rPr>
            </w:pPr>
            <w:r w:rsidRPr="008E3B9B">
              <w:rPr>
                <w:rFonts w:ascii="Arial" w:hAnsi="Arial" w:cs="Arial"/>
                <w:sz w:val="20"/>
                <w:szCs w:val="20"/>
              </w:rPr>
              <w:t>Does the project generate revenues from end users?</w:t>
            </w:r>
          </w:p>
        </w:tc>
        <w:tc>
          <w:tcPr>
            <w:tcW w:w="2957" w:type="pct"/>
            <w:tcBorders>
              <w:top w:val="single" w:sz="4" w:space="0" w:color="auto"/>
              <w:left w:val="single" w:sz="4" w:space="0" w:color="auto"/>
              <w:bottom w:val="single" w:sz="4" w:space="0" w:color="auto"/>
              <w:right w:val="single" w:sz="4" w:space="0" w:color="auto"/>
            </w:tcBorders>
            <w:vAlign w:val="center"/>
          </w:tcPr>
          <w:p w14:paraId="07640902"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Possibly in the future as part of the whole corridor.</w:t>
            </w:r>
          </w:p>
        </w:tc>
      </w:tr>
      <w:tr w:rsidR="00EC5996" w:rsidRPr="008E3B9B" w14:paraId="10C17E81" w14:textId="77777777"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AB5FC4E" w14:textId="77777777" w:rsidR="00EC5996" w:rsidRPr="008E3B9B" w:rsidRDefault="00EC5996" w:rsidP="00B649C0">
            <w:pPr>
              <w:rPr>
                <w:rFonts w:ascii="Arial" w:hAnsi="Arial" w:cs="Arial"/>
                <w:sz w:val="20"/>
                <w:szCs w:val="20"/>
              </w:rPr>
            </w:pPr>
            <w:r w:rsidRPr="008E3B9B">
              <w:rPr>
                <w:rFonts w:ascii="Arial" w:hAnsi="Arial" w:cs="Arial"/>
                <w:sz w:val="20"/>
                <w:szCs w:val="20"/>
              </w:rPr>
              <w:t>Description of project team for implementation</w:t>
            </w:r>
          </w:p>
        </w:tc>
        <w:tc>
          <w:tcPr>
            <w:tcW w:w="2957" w:type="pct"/>
            <w:tcBorders>
              <w:top w:val="single" w:sz="4" w:space="0" w:color="auto"/>
              <w:left w:val="single" w:sz="4" w:space="0" w:color="auto"/>
              <w:bottom w:val="single" w:sz="4" w:space="0" w:color="auto"/>
              <w:right w:val="single" w:sz="4" w:space="0" w:color="auto"/>
            </w:tcBorders>
            <w:vAlign w:val="center"/>
          </w:tcPr>
          <w:p w14:paraId="729D1F2A" w14:textId="77777777" w:rsidR="00EC5996" w:rsidRPr="0063000E" w:rsidRDefault="00EC5996" w:rsidP="00B649C0">
            <w:pPr>
              <w:spacing w:before="60" w:after="60" w:line="260" w:lineRule="atLeast"/>
              <w:jc w:val="both"/>
              <w:rPr>
                <w:rFonts w:ascii="Arial" w:hAnsi="Arial" w:cs="Arial"/>
                <w:sz w:val="20"/>
                <w:szCs w:val="20"/>
              </w:rPr>
            </w:pPr>
            <w:r w:rsidRPr="0063000E">
              <w:rPr>
                <w:rFonts w:ascii="Arial" w:hAnsi="Arial" w:cs="Arial"/>
                <w:sz w:val="20"/>
                <w:szCs w:val="20"/>
              </w:rPr>
              <w:t xml:space="preserve">PIU is existing for all project investments </w:t>
            </w:r>
            <w:r w:rsidR="00311BC3">
              <w:rPr>
                <w:rFonts w:ascii="Arial" w:hAnsi="Arial" w:cs="Arial"/>
                <w:sz w:val="20"/>
                <w:szCs w:val="20"/>
              </w:rPr>
              <w:t>from grants and loan agreements.</w:t>
            </w:r>
          </w:p>
        </w:tc>
      </w:tr>
    </w:tbl>
    <w:p w14:paraId="6A1ED23C" w14:textId="77777777" w:rsidR="00EC5996" w:rsidRPr="008E3B9B" w:rsidRDefault="00EC5996" w:rsidP="00EC5996">
      <w:pPr>
        <w:tabs>
          <w:tab w:val="left" w:pos="1176"/>
        </w:tabs>
        <w:rPr>
          <w:rFonts w:ascii="Arial" w:hAnsi="Arial" w:cs="Arial"/>
          <w:sz w:val="22"/>
          <w:szCs w:val="22"/>
        </w:rPr>
      </w:pPr>
    </w:p>
    <w:p w14:paraId="3B742A8E" w14:textId="77777777" w:rsidR="0007239F" w:rsidRDefault="0007239F"/>
    <w:sectPr w:rsidR="000723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D123C" w14:textId="77777777" w:rsidR="007A27D9" w:rsidRDefault="007A27D9" w:rsidP="00EC5996">
      <w:r>
        <w:separator/>
      </w:r>
    </w:p>
  </w:endnote>
  <w:endnote w:type="continuationSeparator" w:id="0">
    <w:p w14:paraId="51AA579E" w14:textId="77777777" w:rsidR="007A27D9" w:rsidRDefault="007A27D9" w:rsidP="00EC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42D0" w14:textId="763A91C2" w:rsidR="00EC5996" w:rsidRDefault="00EC5996" w:rsidP="00E0659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52FCA" w14:textId="77777777" w:rsidR="007A27D9" w:rsidRDefault="007A27D9" w:rsidP="00EC5996">
      <w:r>
        <w:separator/>
      </w:r>
    </w:p>
  </w:footnote>
  <w:footnote w:type="continuationSeparator" w:id="0">
    <w:p w14:paraId="4EDBBB50" w14:textId="77777777" w:rsidR="007A27D9" w:rsidRDefault="007A27D9" w:rsidP="00EC5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35ECE"/>
    <w:multiLevelType w:val="hybridMultilevel"/>
    <w:tmpl w:val="1F508534"/>
    <w:lvl w:ilvl="0" w:tplc="91B43384">
      <w:start w:val="1"/>
      <w:numFmt w:val="bullet"/>
      <w:lvlText w:val=""/>
      <w:lvlJc w:val="left"/>
      <w:pPr>
        <w:tabs>
          <w:tab w:val="num" w:pos="340"/>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01EC5"/>
    <w:multiLevelType w:val="hybridMultilevel"/>
    <w:tmpl w:val="7240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07167"/>
    <w:multiLevelType w:val="hybridMultilevel"/>
    <w:tmpl w:val="B5D2D3D8"/>
    <w:lvl w:ilvl="0" w:tplc="04090005">
      <w:start w:val="1"/>
      <w:numFmt w:val="bullet"/>
      <w:lvlText w:val=""/>
      <w:lvlJc w:val="left"/>
      <w:pPr>
        <w:tabs>
          <w:tab w:val="num" w:pos="340"/>
        </w:tabs>
        <w:ind w:left="397" w:hanging="39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2032A2"/>
    <w:multiLevelType w:val="hybridMultilevel"/>
    <w:tmpl w:val="D8165142"/>
    <w:lvl w:ilvl="0" w:tplc="DD56DE70">
      <w:start w:val="1"/>
      <w:numFmt w:val="decimal"/>
      <w:lvlText w:val="%1."/>
      <w:lvlJc w:val="center"/>
      <w:pPr>
        <w:ind w:left="340" w:hanging="3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96"/>
    <w:rsid w:val="000576BF"/>
    <w:rsid w:val="0007239F"/>
    <w:rsid w:val="001352CB"/>
    <w:rsid w:val="00150A24"/>
    <w:rsid w:val="00162B10"/>
    <w:rsid w:val="00226041"/>
    <w:rsid w:val="002B6F0C"/>
    <w:rsid w:val="00311BC3"/>
    <w:rsid w:val="00315045"/>
    <w:rsid w:val="00347EB1"/>
    <w:rsid w:val="00512070"/>
    <w:rsid w:val="005B568A"/>
    <w:rsid w:val="005D1E77"/>
    <w:rsid w:val="0063000E"/>
    <w:rsid w:val="00652A2E"/>
    <w:rsid w:val="0070167D"/>
    <w:rsid w:val="0078485A"/>
    <w:rsid w:val="007A1C1C"/>
    <w:rsid w:val="007A27D9"/>
    <w:rsid w:val="007D3ED9"/>
    <w:rsid w:val="00903181"/>
    <w:rsid w:val="00931830"/>
    <w:rsid w:val="009D4FA9"/>
    <w:rsid w:val="00C0512B"/>
    <w:rsid w:val="00C54155"/>
    <w:rsid w:val="00CC19D6"/>
    <w:rsid w:val="00CD5326"/>
    <w:rsid w:val="00D44A65"/>
    <w:rsid w:val="00E06591"/>
    <w:rsid w:val="00E422C6"/>
    <w:rsid w:val="00EA7C36"/>
    <w:rsid w:val="00EC5996"/>
    <w:rsid w:val="00ED4AE6"/>
    <w:rsid w:val="00F37493"/>
    <w:rsid w:val="00F7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A17B"/>
  <w15:chartTrackingRefBased/>
  <w15:docId w15:val="{40333309-3C00-4B84-B433-54471A7C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96"/>
    <w:rPr>
      <w:rFonts w:ascii="Times New Roman" w:eastAsia="MS Mincho" w:hAnsi="Times New Roman" w:cs="Times New Roman"/>
      <w:sz w:val="24"/>
    </w:rPr>
  </w:style>
  <w:style w:type="paragraph" w:styleId="Heading1">
    <w:name w:val="heading 1"/>
    <w:basedOn w:val="Normal"/>
    <w:next w:val="Normal"/>
    <w:link w:val="Heading1Char"/>
    <w:qFormat/>
    <w:rsid w:val="00EC5996"/>
    <w:pPr>
      <w:keepNext/>
      <w:spacing w:before="240" w:after="60"/>
      <w:jc w:val="both"/>
      <w:outlineLvl w:val="0"/>
    </w:pPr>
    <w:rPr>
      <w:rFonts w:ascii="Tahoma" w:eastAsia="Calibri" w:hAnsi="Tahoma" w:cs="Arial"/>
      <w:b/>
      <w:bCs/>
      <w:noProof/>
      <w:kern w:val="32"/>
      <w:sz w:val="32"/>
      <w:szCs w:val="32"/>
      <w:lang w:val="en-GB" w:eastAsia="hr-HR"/>
    </w:rPr>
  </w:style>
  <w:style w:type="paragraph" w:styleId="Heading2">
    <w:name w:val="heading 2"/>
    <w:basedOn w:val="Normal"/>
    <w:next w:val="Normal"/>
    <w:link w:val="Heading2Char"/>
    <w:uiPriority w:val="9"/>
    <w:unhideWhenUsed/>
    <w:qFormat/>
    <w:rsid w:val="00EC59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996"/>
    <w:rPr>
      <w:rFonts w:ascii="Tahoma" w:eastAsia="Calibri" w:hAnsi="Tahoma"/>
      <w:b/>
      <w:bCs/>
      <w:noProof/>
      <w:kern w:val="32"/>
      <w:sz w:val="32"/>
      <w:szCs w:val="32"/>
      <w:lang w:val="en-GB" w:eastAsia="hr-HR"/>
    </w:rPr>
  </w:style>
  <w:style w:type="character" w:customStyle="1" w:styleId="Heading2Char">
    <w:name w:val="Heading 2 Char"/>
    <w:basedOn w:val="DefaultParagraphFont"/>
    <w:link w:val="Heading2"/>
    <w:uiPriority w:val="9"/>
    <w:rsid w:val="00EC5996"/>
    <w:rPr>
      <w:rFonts w:asciiTheme="majorHAnsi" w:eastAsiaTheme="majorEastAsia" w:hAnsiTheme="majorHAnsi" w:cstheme="majorBidi"/>
      <w:color w:val="2F5496" w:themeColor="accent1" w:themeShade="BF"/>
      <w:sz w:val="26"/>
      <w:szCs w:val="26"/>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
    <w:basedOn w:val="Normal"/>
    <w:link w:val="ListParagraphChar"/>
    <w:uiPriority w:val="34"/>
    <w:qFormat/>
    <w:rsid w:val="00EC5996"/>
    <w:pPr>
      <w:ind w:left="720"/>
      <w:contextualSpacing/>
    </w:pPr>
    <w:rPr>
      <w:rFonts w:ascii="Arial" w:eastAsiaTheme="minorHAnsi" w:hAnsi="Arial" w:cstheme="minorBidi"/>
      <w:szCs w:val="22"/>
    </w:rPr>
  </w:style>
  <w:style w:type="character" w:styleId="Hyperlink">
    <w:name w:val="Hyperlink"/>
    <w:uiPriority w:val="99"/>
    <w:rsid w:val="00EC5996"/>
    <w:rPr>
      <w:rFonts w:cs="Times New Roman"/>
      <w:color w:val="0000FF"/>
      <w:u w:val="single"/>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locked/>
    <w:rsid w:val="00EC5996"/>
    <w:rPr>
      <w:rFonts w:ascii="Arial" w:hAnsi="Arial" w:cstheme="minorBidi"/>
      <w:sz w:val="24"/>
      <w:szCs w:val="22"/>
    </w:rPr>
  </w:style>
  <w:style w:type="paragraph" w:styleId="Header">
    <w:name w:val="header"/>
    <w:basedOn w:val="Normal"/>
    <w:link w:val="HeaderChar"/>
    <w:uiPriority w:val="99"/>
    <w:unhideWhenUsed/>
    <w:rsid w:val="00EC5996"/>
    <w:pPr>
      <w:tabs>
        <w:tab w:val="center" w:pos="4680"/>
        <w:tab w:val="right" w:pos="9360"/>
      </w:tabs>
    </w:pPr>
  </w:style>
  <w:style w:type="character" w:customStyle="1" w:styleId="HeaderChar">
    <w:name w:val="Header Char"/>
    <w:basedOn w:val="DefaultParagraphFont"/>
    <w:link w:val="Header"/>
    <w:uiPriority w:val="99"/>
    <w:rsid w:val="00EC5996"/>
    <w:rPr>
      <w:rFonts w:ascii="Times New Roman" w:eastAsia="MS Mincho" w:hAnsi="Times New Roman" w:cs="Times New Roman"/>
      <w:sz w:val="24"/>
    </w:rPr>
  </w:style>
  <w:style w:type="paragraph" w:styleId="Footer">
    <w:name w:val="footer"/>
    <w:basedOn w:val="Normal"/>
    <w:link w:val="FooterChar"/>
    <w:uiPriority w:val="99"/>
    <w:unhideWhenUsed/>
    <w:rsid w:val="00EC5996"/>
    <w:pPr>
      <w:tabs>
        <w:tab w:val="center" w:pos="4680"/>
        <w:tab w:val="right" w:pos="9360"/>
      </w:tabs>
    </w:pPr>
  </w:style>
  <w:style w:type="character" w:customStyle="1" w:styleId="FooterChar">
    <w:name w:val="Footer Char"/>
    <w:basedOn w:val="DefaultParagraphFont"/>
    <w:link w:val="Footer"/>
    <w:uiPriority w:val="99"/>
    <w:rsid w:val="00EC5996"/>
    <w:rPr>
      <w:rFonts w:ascii="Times New Roman" w:eastAsia="MS Mincho" w:hAnsi="Times New Roman" w:cs="Times New Roman"/>
      <w:sz w:val="24"/>
    </w:rPr>
  </w:style>
  <w:style w:type="paragraph" w:styleId="BalloonText">
    <w:name w:val="Balloon Text"/>
    <w:basedOn w:val="Normal"/>
    <w:link w:val="BalloonTextChar"/>
    <w:uiPriority w:val="99"/>
    <w:semiHidden/>
    <w:unhideWhenUsed/>
    <w:rsid w:val="00C54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155"/>
    <w:rPr>
      <w:rFonts w:ascii="Segoe UI" w:eastAsia="MS Mincho" w:hAnsi="Segoe UI" w:cs="Segoe UI"/>
      <w:sz w:val="18"/>
      <w:szCs w:val="18"/>
    </w:rPr>
  </w:style>
  <w:style w:type="paragraph" w:styleId="Title">
    <w:name w:val="Title"/>
    <w:basedOn w:val="Normal"/>
    <w:next w:val="Normal"/>
    <w:link w:val="TitleChar"/>
    <w:uiPriority w:val="10"/>
    <w:qFormat/>
    <w:rsid w:val="0063000E"/>
    <w:pPr>
      <w:pBdr>
        <w:bottom w:val="single" w:sz="8" w:space="4" w:color="5B9BD5"/>
      </w:pBdr>
      <w:spacing w:after="300"/>
      <w:contextualSpacing/>
    </w:pPr>
    <w:rPr>
      <w:rFonts w:ascii="Calibri Light" w:eastAsia="Times New Roman" w:hAnsi="Calibri Light"/>
      <w:color w:val="323E4F"/>
      <w:spacing w:val="5"/>
      <w:sz w:val="52"/>
      <w:szCs w:val="52"/>
      <w:lang w:val="en-GB"/>
    </w:rPr>
  </w:style>
  <w:style w:type="character" w:customStyle="1" w:styleId="TitleChar">
    <w:name w:val="Title Char"/>
    <w:basedOn w:val="DefaultParagraphFont"/>
    <w:link w:val="Title"/>
    <w:uiPriority w:val="10"/>
    <w:rsid w:val="0063000E"/>
    <w:rPr>
      <w:rFonts w:ascii="Calibri Light" w:eastAsia="Times New Roman" w:hAnsi="Calibri Light" w:cs="Times New Roman"/>
      <w:color w:val="323E4F"/>
      <w:spacing w:val="5"/>
      <w:sz w:val="52"/>
      <w:szCs w:val="52"/>
      <w:lang w:val="en-GB"/>
    </w:rPr>
  </w:style>
  <w:style w:type="character" w:styleId="CommentReference">
    <w:name w:val="annotation reference"/>
    <w:basedOn w:val="DefaultParagraphFont"/>
    <w:uiPriority w:val="99"/>
    <w:semiHidden/>
    <w:unhideWhenUsed/>
    <w:rsid w:val="0070167D"/>
    <w:rPr>
      <w:sz w:val="16"/>
      <w:szCs w:val="16"/>
    </w:rPr>
  </w:style>
  <w:style w:type="paragraph" w:styleId="CommentText">
    <w:name w:val="annotation text"/>
    <w:basedOn w:val="Normal"/>
    <w:link w:val="CommentTextChar"/>
    <w:uiPriority w:val="99"/>
    <w:semiHidden/>
    <w:unhideWhenUsed/>
    <w:rsid w:val="0070167D"/>
    <w:rPr>
      <w:sz w:val="20"/>
      <w:szCs w:val="20"/>
    </w:rPr>
  </w:style>
  <w:style w:type="character" w:customStyle="1" w:styleId="CommentTextChar">
    <w:name w:val="Comment Text Char"/>
    <w:basedOn w:val="DefaultParagraphFont"/>
    <w:link w:val="CommentText"/>
    <w:uiPriority w:val="99"/>
    <w:semiHidden/>
    <w:rsid w:val="0070167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67D"/>
    <w:rPr>
      <w:b/>
      <w:bCs/>
    </w:rPr>
  </w:style>
  <w:style w:type="character" w:customStyle="1" w:styleId="CommentSubjectChar">
    <w:name w:val="Comment Subject Char"/>
    <w:basedOn w:val="CommentTextChar"/>
    <w:link w:val="CommentSubject"/>
    <w:uiPriority w:val="99"/>
    <w:semiHidden/>
    <w:rsid w:val="0070167D"/>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2353">
      <w:bodyDiv w:val="1"/>
      <w:marLeft w:val="0"/>
      <w:marRight w:val="0"/>
      <w:marTop w:val="0"/>
      <w:marBottom w:val="0"/>
      <w:divBdr>
        <w:top w:val="none" w:sz="0" w:space="0" w:color="auto"/>
        <w:left w:val="none" w:sz="0" w:space="0" w:color="auto"/>
        <w:bottom w:val="none" w:sz="0" w:space="0" w:color="auto"/>
        <w:right w:val="none" w:sz="0" w:space="0" w:color="auto"/>
      </w:divBdr>
    </w:div>
    <w:div w:id="21288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etoint.org/library/multi-annual-plans/"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EBFC-CFC6-44CD-B6D2-C2D222F8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Xhevat Ramosaj</dc:creator>
  <cp:keywords/>
  <dc:description/>
  <cp:lastModifiedBy>Tringe Sokoli</cp:lastModifiedBy>
  <cp:revision>14</cp:revision>
  <dcterms:created xsi:type="dcterms:W3CDTF">2024-07-23T07:21:00Z</dcterms:created>
  <dcterms:modified xsi:type="dcterms:W3CDTF">2024-08-20T08:57:00Z</dcterms:modified>
</cp:coreProperties>
</file>