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F697A" w14:textId="77777777" w:rsidR="0002097D" w:rsidRPr="0002097D" w:rsidRDefault="0002097D" w:rsidP="00CE6522">
      <w:pPr>
        <w:pStyle w:val="Title"/>
        <w:pBdr>
          <w:bottom w:val="single" w:sz="8" w:space="0" w:color="5B9BD5"/>
        </w:pBdr>
        <w:spacing w:before="120" w:after="0" w:line="276" w:lineRule="auto"/>
        <w:jc w:val="center"/>
        <w:rPr>
          <w:rFonts w:ascii="Arial" w:hAnsi="Arial" w:cs="Arial"/>
          <w:sz w:val="36"/>
          <w:szCs w:val="36"/>
        </w:rPr>
      </w:pPr>
      <w:r>
        <w:rPr>
          <w:rFonts w:ascii="Arial" w:hAnsi="Arial"/>
          <w:sz w:val="36"/>
        </w:rPr>
        <w:t>Formulari i identifikimit të projektit (FIP): Sektori i Mjedisit</w:t>
      </w:r>
    </w:p>
    <w:p w14:paraId="6BAE316E" w14:textId="77777777" w:rsidR="0002097D" w:rsidRPr="0002097D" w:rsidRDefault="0002097D" w:rsidP="0002097D">
      <w:pPr>
        <w:pStyle w:val="Heading1"/>
        <w:spacing w:before="240" w:after="120"/>
        <w:jc w:val="center"/>
        <w:rPr>
          <w:rFonts w:ascii="Arial" w:hAnsi="Arial" w:cs="Arial"/>
          <w:color w:val="auto"/>
          <w:sz w:val="24"/>
          <w:szCs w:val="24"/>
        </w:rPr>
      </w:pPr>
      <w:r>
        <w:rPr>
          <w:rFonts w:ascii="Arial" w:hAnsi="Arial"/>
          <w:color w:val="auto"/>
          <w:sz w:val="24"/>
        </w:rPr>
        <w:t>Pjesa e parë</w:t>
      </w:r>
    </w:p>
    <w:p w14:paraId="6ED03864" w14:textId="77777777" w:rsidR="0074067A" w:rsidRPr="0002097D" w:rsidRDefault="0074067A" w:rsidP="0074067A">
      <w:pPr>
        <w:pStyle w:val="ListParagraph"/>
        <w:numPr>
          <w:ilvl w:val="0"/>
          <w:numId w:val="41"/>
        </w:numPr>
        <w:spacing w:before="200" w:after="120"/>
        <w:rPr>
          <w:rFonts w:cs="Arial"/>
          <w:b/>
          <w:szCs w:val="20"/>
        </w:rPr>
      </w:pPr>
      <w:r>
        <w:rPr>
          <w:b/>
          <w:bCs/>
        </w:rPr>
        <w:t>INFORMACIONE TË PËRGJITHSHME</w:t>
      </w:r>
    </w:p>
    <w:tbl>
      <w:tblPr>
        <w:tblW w:w="4947" w:type="pct"/>
        <w:jc w:val="center"/>
        <w:tblLook w:val="01E0" w:firstRow="1" w:lastRow="1" w:firstColumn="1" w:lastColumn="1" w:noHBand="0" w:noVBand="0"/>
      </w:tblPr>
      <w:tblGrid>
        <w:gridCol w:w="2915"/>
        <w:gridCol w:w="6876"/>
      </w:tblGrid>
      <w:tr w:rsidR="007128F1" w:rsidRPr="0002097D" w14:paraId="051885BB" w14:textId="77777777" w:rsidTr="00DF0685">
        <w:trPr>
          <w:trHeight w:val="346"/>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45104984" w14:textId="1A0E8129" w:rsidR="007128F1" w:rsidRPr="0002097D" w:rsidRDefault="00667AB8" w:rsidP="007128F1">
            <w:pPr>
              <w:spacing w:before="60" w:after="60" w:line="260" w:lineRule="atLeast"/>
              <w:rPr>
                <w:rFonts w:ascii="Arial" w:hAnsi="Arial" w:cs="Arial"/>
                <w:b/>
                <w:bCs/>
                <w:sz w:val="20"/>
                <w:szCs w:val="20"/>
              </w:rPr>
            </w:pPr>
            <w:r>
              <w:rPr>
                <w:rFonts w:ascii="Arial" w:hAnsi="Arial"/>
                <w:b/>
                <w:sz w:val="20"/>
              </w:rPr>
              <w:t>Titulli i projektit</w:t>
            </w:r>
          </w:p>
        </w:tc>
        <w:tc>
          <w:tcPr>
            <w:tcW w:w="3511" w:type="pct"/>
            <w:tcBorders>
              <w:top w:val="single" w:sz="4" w:space="0" w:color="auto"/>
              <w:left w:val="single" w:sz="4" w:space="0" w:color="auto"/>
              <w:bottom w:val="single" w:sz="4" w:space="0" w:color="auto"/>
              <w:right w:val="single" w:sz="4" w:space="0" w:color="auto"/>
            </w:tcBorders>
            <w:vAlign w:val="center"/>
          </w:tcPr>
          <w:p w14:paraId="1CE12A17" w14:textId="015CE6B8" w:rsidR="00292547" w:rsidRPr="00667AB8" w:rsidRDefault="000D6B7E" w:rsidP="00B31BB2">
            <w:pPr>
              <w:spacing w:before="60" w:after="60" w:line="260" w:lineRule="atLeast"/>
              <w:jc w:val="both"/>
              <w:rPr>
                <w:rFonts w:ascii="Arial" w:hAnsi="Arial"/>
                <w:sz w:val="20"/>
              </w:rPr>
            </w:pPr>
            <w:r w:rsidRPr="00667AB8">
              <w:rPr>
                <w:rFonts w:ascii="Arial" w:hAnsi="Arial"/>
                <w:sz w:val="20"/>
              </w:rPr>
              <w:t>Rritja e kapaciteteve të rezervuarëve të ujit në Kosovë</w:t>
            </w:r>
          </w:p>
        </w:tc>
      </w:tr>
      <w:tr w:rsidR="009C7DE7" w:rsidRPr="0002097D" w14:paraId="3545ABAA" w14:textId="77777777" w:rsidTr="00DF0685">
        <w:trPr>
          <w:trHeight w:val="330"/>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18CF1474" w14:textId="77777777" w:rsidR="009C7DE7" w:rsidRPr="0002097D" w:rsidRDefault="009C7DE7" w:rsidP="009C7DE7">
            <w:pPr>
              <w:spacing w:before="60" w:after="60" w:line="260" w:lineRule="atLeast"/>
              <w:rPr>
                <w:rFonts w:ascii="Arial" w:hAnsi="Arial" w:cs="Arial"/>
                <w:bCs/>
                <w:sz w:val="20"/>
                <w:szCs w:val="20"/>
              </w:rPr>
            </w:pPr>
            <w:r>
              <w:rPr>
                <w:rFonts w:ascii="Arial" w:hAnsi="Arial"/>
                <w:sz w:val="20"/>
              </w:rPr>
              <w:t>Sektori</w:t>
            </w:r>
          </w:p>
        </w:tc>
        <w:tc>
          <w:tcPr>
            <w:tcW w:w="3511" w:type="pct"/>
            <w:tcBorders>
              <w:top w:val="single" w:sz="4" w:space="0" w:color="auto"/>
              <w:left w:val="single" w:sz="4" w:space="0" w:color="auto"/>
              <w:bottom w:val="single" w:sz="4" w:space="0" w:color="auto"/>
              <w:right w:val="single" w:sz="4" w:space="0" w:color="auto"/>
            </w:tcBorders>
            <w:vAlign w:val="center"/>
          </w:tcPr>
          <w:p w14:paraId="5B505E7C" w14:textId="77777777" w:rsidR="009C7DE7" w:rsidRPr="00667AB8" w:rsidRDefault="009C7DE7" w:rsidP="009C7DE7">
            <w:pPr>
              <w:spacing w:before="60" w:after="60" w:line="260" w:lineRule="atLeast"/>
              <w:jc w:val="both"/>
              <w:rPr>
                <w:rFonts w:ascii="Arial" w:hAnsi="Arial"/>
                <w:sz w:val="20"/>
              </w:rPr>
            </w:pPr>
            <w:r>
              <w:rPr>
                <w:rFonts w:ascii="Arial" w:hAnsi="Arial"/>
                <w:sz w:val="20"/>
              </w:rPr>
              <w:t>Mjedisi</w:t>
            </w:r>
          </w:p>
        </w:tc>
      </w:tr>
      <w:tr w:rsidR="009C7DE7" w:rsidRPr="0002097D" w14:paraId="0292B9AE" w14:textId="77777777" w:rsidTr="00DF0685">
        <w:trPr>
          <w:trHeight w:val="330"/>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4CD772D2" w14:textId="7DB6DB8F" w:rsidR="009C7DE7" w:rsidRPr="0002097D" w:rsidRDefault="009C7DE7" w:rsidP="00667AB8">
            <w:pPr>
              <w:spacing w:before="60" w:after="60" w:line="260" w:lineRule="atLeast"/>
              <w:rPr>
                <w:rFonts w:ascii="Arial" w:hAnsi="Arial" w:cs="Arial"/>
                <w:bCs/>
                <w:sz w:val="20"/>
                <w:szCs w:val="20"/>
              </w:rPr>
            </w:pPr>
            <w:r>
              <w:rPr>
                <w:rFonts w:ascii="Arial" w:hAnsi="Arial"/>
                <w:sz w:val="20"/>
              </w:rPr>
              <w:t>Nënsektori</w:t>
            </w:r>
          </w:p>
        </w:tc>
        <w:tc>
          <w:tcPr>
            <w:tcW w:w="3511" w:type="pct"/>
            <w:tcBorders>
              <w:top w:val="single" w:sz="4" w:space="0" w:color="auto"/>
              <w:left w:val="single" w:sz="4" w:space="0" w:color="auto"/>
              <w:bottom w:val="single" w:sz="4" w:space="0" w:color="auto"/>
              <w:right w:val="single" w:sz="4" w:space="0" w:color="auto"/>
            </w:tcBorders>
            <w:vAlign w:val="center"/>
          </w:tcPr>
          <w:p w14:paraId="005CC8DF" w14:textId="5D138380" w:rsidR="009C7DE7" w:rsidRPr="0002097D" w:rsidRDefault="00667AB8" w:rsidP="00603B99">
            <w:pPr>
              <w:spacing w:before="60" w:after="60" w:line="260" w:lineRule="atLeast"/>
              <w:jc w:val="both"/>
              <w:rPr>
                <w:rFonts w:ascii="Arial" w:hAnsi="Arial" w:cs="Arial"/>
                <w:sz w:val="20"/>
                <w:szCs w:val="20"/>
              </w:rPr>
            </w:pPr>
            <w:r>
              <w:rPr>
                <w:rFonts w:ascii="Arial" w:hAnsi="Arial"/>
                <w:sz w:val="20"/>
              </w:rPr>
              <w:t>Furnizimi</w:t>
            </w:r>
            <w:r w:rsidR="009C7DE7">
              <w:rPr>
                <w:rFonts w:ascii="Arial" w:hAnsi="Arial"/>
                <w:sz w:val="20"/>
              </w:rPr>
              <w:t xml:space="preserve"> me ujë</w:t>
            </w:r>
          </w:p>
        </w:tc>
      </w:tr>
      <w:tr w:rsidR="009C7DE7" w:rsidRPr="0002097D" w14:paraId="4447DB2C" w14:textId="77777777" w:rsidTr="00DF0685">
        <w:trPr>
          <w:trHeight w:val="330"/>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51E9F133" w14:textId="77777777" w:rsidR="009C7DE7" w:rsidRPr="0002097D" w:rsidRDefault="009C7DE7" w:rsidP="009C7DE7">
            <w:pPr>
              <w:spacing w:before="60" w:after="60" w:line="260" w:lineRule="atLeast"/>
              <w:rPr>
                <w:rFonts w:ascii="Arial" w:hAnsi="Arial" w:cs="Arial"/>
                <w:bCs/>
                <w:sz w:val="20"/>
                <w:szCs w:val="20"/>
              </w:rPr>
            </w:pPr>
            <w:r>
              <w:rPr>
                <w:rFonts w:ascii="Arial" w:hAnsi="Arial"/>
                <w:sz w:val="20"/>
              </w:rPr>
              <w:t>Përfituesi/propozuesi kryesor i projektit:</w:t>
            </w:r>
          </w:p>
        </w:tc>
        <w:tc>
          <w:tcPr>
            <w:tcW w:w="3511" w:type="pct"/>
            <w:tcBorders>
              <w:top w:val="single" w:sz="4" w:space="0" w:color="auto"/>
              <w:left w:val="single" w:sz="4" w:space="0" w:color="auto"/>
              <w:bottom w:val="single" w:sz="4" w:space="0" w:color="auto"/>
              <w:right w:val="single" w:sz="4" w:space="0" w:color="auto"/>
            </w:tcBorders>
            <w:vAlign w:val="center"/>
          </w:tcPr>
          <w:p w14:paraId="16D70118" w14:textId="6BDBCC5B" w:rsidR="009C7DE7" w:rsidRPr="0002097D" w:rsidRDefault="009C7DE7" w:rsidP="009C7DE7">
            <w:pPr>
              <w:spacing w:before="60" w:after="60" w:line="260" w:lineRule="atLeast"/>
              <w:jc w:val="both"/>
              <w:rPr>
                <w:rFonts w:ascii="Arial" w:hAnsi="Arial" w:cs="Arial"/>
                <w:sz w:val="20"/>
                <w:szCs w:val="20"/>
              </w:rPr>
            </w:pPr>
            <w:r>
              <w:rPr>
                <w:rFonts w:ascii="Arial" w:hAnsi="Arial"/>
                <w:sz w:val="20"/>
              </w:rPr>
              <w:t xml:space="preserve">Përfituesit kryesorë: Ministria e Mjedisit, Planifikimit Hapësinor dhe Infrastrukturës, Ministria e Ekonomisë, </w:t>
            </w:r>
          </w:p>
          <w:p w14:paraId="5151A586" w14:textId="69CBF226" w:rsidR="009C7DE7" w:rsidRPr="0002097D" w:rsidRDefault="009C7DE7" w:rsidP="003B44D8">
            <w:pPr>
              <w:spacing w:before="60" w:after="60" w:line="260" w:lineRule="atLeast"/>
              <w:jc w:val="both"/>
              <w:rPr>
                <w:rFonts w:ascii="Arial" w:hAnsi="Arial" w:cs="Arial"/>
                <w:sz w:val="20"/>
                <w:szCs w:val="20"/>
              </w:rPr>
            </w:pPr>
            <w:r>
              <w:rPr>
                <w:rFonts w:ascii="Arial" w:hAnsi="Arial"/>
                <w:sz w:val="20"/>
              </w:rPr>
              <w:t>Përfitues të tjerë: Ministria e Bujqësisë, Pylltarisë dhe Zhvillimit Rural, Ministria e Industrisë, Ndërmarrësisë dhe Tregtisë, Kompanitë Rajonale të Ujësjellësit, komunat</w:t>
            </w:r>
          </w:p>
        </w:tc>
      </w:tr>
      <w:tr w:rsidR="009C7DE7" w:rsidRPr="0002097D" w14:paraId="75D96346" w14:textId="77777777" w:rsidTr="00DF0685">
        <w:trPr>
          <w:trHeight w:val="330"/>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749F81E0" w14:textId="77777777" w:rsidR="009C7DE7" w:rsidRPr="0002097D" w:rsidRDefault="009C7DE7" w:rsidP="009C7DE7">
            <w:pPr>
              <w:spacing w:before="60" w:after="60" w:line="260" w:lineRule="atLeast"/>
              <w:rPr>
                <w:rFonts w:ascii="Arial" w:hAnsi="Arial" w:cs="Arial"/>
                <w:bCs/>
                <w:sz w:val="20"/>
                <w:szCs w:val="20"/>
              </w:rPr>
            </w:pPr>
            <w:r>
              <w:rPr>
                <w:rFonts w:ascii="Arial" w:hAnsi="Arial"/>
                <w:sz w:val="20"/>
              </w:rPr>
              <w:t>Institucioni që është autor i propozimit të projektit</w:t>
            </w:r>
          </w:p>
        </w:tc>
        <w:tc>
          <w:tcPr>
            <w:tcW w:w="3511" w:type="pct"/>
            <w:tcBorders>
              <w:top w:val="single" w:sz="4" w:space="0" w:color="auto"/>
              <w:left w:val="single" w:sz="4" w:space="0" w:color="auto"/>
              <w:bottom w:val="single" w:sz="4" w:space="0" w:color="auto"/>
              <w:right w:val="single" w:sz="4" w:space="0" w:color="auto"/>
            </w:tcBorders>
            <w:vAlign w:val="center"/>
          </w:tcPr>
          <w:p w14:paraId="26466690" w14:textId="2A9F2256" w:rsidR="009C7DE7" w:rsidRPr="0002097D" w:rsidRDefault="00973283" w:rsidP="009C7DE7">
            <w:pPr>
              <w:spacing w:before="60" w:after="60" w:line="260" w:lineRule="atLeast"/>
              <w:jc w:val="both"/>
              <w:rPr>
                <w:rFonts w:ascii="Arial" w:hAnsi="Arial" w:cs="Arial"/>
                <w:sz w:val="20"/>
                <w:szCs w:val="20"/>
              </w:rPr>
            </w:pPr>
            <w:r>
              <w:rPr>
                <w:rFonts w:ascii="Arial" w:hAnsi="Arial"/>
                <w:sz w:val="20"/>
              </w:rPr>
              <w:t xml:space="preserve">Ministria e Mjedisit, Planifikimit Hapësinor dhe Infrastrukturës  </w:t>
            </w:r>
          </w:p>
        </w:tc>
      </w:tr>
      <w:tr w:rsidR="007128F1" w:rsidRPr="0002097D" w14:paraId="6D9DDCC8" w14:textId="77777777" w:rsidTr="00DF0685">
        <w:trPr>
          <w:trHeight w:val="330"/>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2FC260C7" w14:textId="77777777" w:rsidR="007128F1" w:rsidRPr="0002097D" w:rsidRDefault="007128F1" w:rsidP="007128F1">
            <w:pPr>
              <w:spacing w:before="60" w:after="60" w:line="260" w:lineRule="atLeast"/>
              <w:rPr>
                <w:rFonts w:ascii="Arial" w:hAnsi="Arial" w:cs="Arial"/>
                <w:bCs/>
                <w:sz w:val="20"/>
                <w:szCs w:val="20"/>
              </w:rPr>
            </w:pPr>
            <w:r>
              <w:rPr>
                <w:rFonts w:ascii="Arial" w:hAnsi="Arial"/>
                <w:sz w:val="20"/>
              </w:rPr>
              <w:t>Vendndodhja/Harta</w:t>
            </w:r>
          </w:p>
        </w:tc>
        <w:tc>
          <w:tcPr>
            <w:tcW w:w="3511" w:type="pct"/>
            <w:tcBorders>
              <w:top w:val="single" w:sz="4" w:space="0" w:color="auto"/>
              <w:left w:val="single" w:sz="4" w:space="0" w:color="auto"/>
              <w:bottom w:val="single" w:sz="4" w:space="0" w:color="auto"/>
              <w:right w:val="single" w:sz="4" w:space="0" w:color="auto"/>
            </w:tcBorders>
            <w:vAlign w:val="center"/>
          </w:tcPr>
          <w:p w14:paraId="4F955E08" w14:textId="1FBFD544" w:rsidR="007128F1" w:rsidRPr="0002097D" w:rsidRDefault="00421E5D" w:rsidP="00C33ADA">
            <w:pPr>
              <w:spacing w:before="60" w:after="60" w:line="260" w:lineRule="atLeast"/>
              <w:rPr>
                <w:rFonts w:ascii="Arial" w:hAnsi="Arial" w:cs="Arial"/>
                <w:sz w:val="20"/>
                <w:szCs w:val="20"/>
              </w:rPr>
            </w:pPr>
            <w:r>
              <w:rPr>
                <w:rFonts w:ascii="Arial" w:hAnsi="Arial"/>
                <w:sz w:val="20"/>
              </w:rPr>
              <w:t>Territori administrativ i komunave: Suharekë, Prizren, Viti, Podujevë, Drenas, Gjakovë, Deçan, Skënderaj</w:t>
            </w:r>
          </w:p>
          <w:p w14:paraId="7B8D9190" w14:textId="58F03EE6" w:rsidR="00BB5F1B" w:rsidRPr="0002097D" w:rsidRDefault="00E75856" w:rsidP="00C33ADA">
            <w:pPr>
              <w:spacing w:before="60" w:after="60" w:line="260" w:lineRule="atLeast"/>
              <w:rPr>
                <w:rFonts w:ascii="Arial" w:hAnsi="Arial" w:cs="Arial"/>
                <w:sz w:val="20"/>
                <w:szCs w:val="20"/>
              </w:rPr>
            </w:pPr>
            <w:r>
              <w:rPr>
                <w:rFonts w:ascii="Arial" w:hAnsi="Arial"/>
                <w:noProof/>
                <w:sz w:val="20"/>
                <w:lang w:val="en-US"/>
              </w:rPr>
              <w:drawing>
                <wp:anchor distT="0" distB="0" distL="114300" distR="114300" simplePos="0" relativeHeight="251660288" behindDoc="0" locked="0" layoutInCell="1" allowOverlap="1" wp14:anchorId="13A1C5F6" wp14:editId="178AC58F">
                  <wp:simplePos x="0" y="0"/>
                  <wp:positionH relativeFrom="column">
                    <wp:posOffset>-260985</wp:posOffset>
                  </wp:positionH>
                  <wp:positionV relativeFrom="paragraph">
                    <wp:posOffset>289560</wp:posOffset>
                  </wp:positionV>
                  <wp:extent cx="4226560" cy="3775075"/>
                  <wp:effectExtent l="0" t="0" r="2540" b="0"/>
                  <wp:wrapSquare wrapText="bothSides"/>
                  <wp:docPr id="1" name="Picture 1" descr="Description: C:\Users\Behar.Tërdevci\Desktop\18-furnizimi me uj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Behar.Tërdevci\Desktop\18-furnizimi me uj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6560"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1FC5E" w14:textId="6A5407B0" w:rsidR="00BB5F1B" w:rsidRPr="0002097D" w:rsidRDefault="00BB5F1B" w:rsidP="00C33ADA">
            <w:pPr>
              <w:spacing w:before="60" w:after="60" w:line="260" w:lineRule="atLeast"/>
              <w:rPr>
                <w:rFonts w:ascii="Arial" w:hAnsi="Arial" w:cs="Arial"/>
                <w:sz w:val="20"/>
                <w:szCs w:val="20"/>
              </w:rPr>
            </w:pPr>
          </w:p>
          <w:p w14:paraId="4F077EF2" w14:textId="48E7A2EB" w:rsidR="00BB5F1B" w:rsidRPr="0002097D" w:rsidRDefault="00BB5F1B" w:rsidP="00C33ADA">
            <w:pPr>
              <w:spacing w:before="60" w:after="60" w:line="260" w:lineRule="atLeast"/>
              <w:rPr>
                <w:rFonts w:ascii="Arial" w:hAnsi="Arial" w:cs="Arial"/>
                <w:sz w:val="20"/>
                <w:szCs w:val="20"/>
              </w:rPr>
            </w:pPr>
          </w:p>
        </w:tc>
      </w:tr>
      <w:tr w:rsidR="007128F1" w:rsidRPr="0002097D" w14:paraId="3DE37839" w14:textId="77777777" w:rsidTr="00DF0685">
        <w:trPr>
          <w:trHeight w:val="330"/>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5C2BE0D0" w14:textId="77777777" w:rsidR="007128F1" w:rsidRPr="0002097D" w:rsidRDefault="007128F1" w:rsidP="007128F1">
            <w:pPr>
              <w:spacing w:before="60" w:after="60" w:line="260" w:lineRule="atLeast"/>
              <w:rPr>
                <w:rFonts w:ascii="Arial" w:hAnsi="Arial" w:cs="Arial"/>
                <w:bCs/>
                <w:sz w:val="20"/>
                <w:szCs w:val="20"/>
              </w:rPr>
            </w:pPr>
            <w:r>
              <w:rPr>
                <w:rFonts w:ascii="Arial" w:hAnsi="Arial"/>
                <w:sz w:val="20"/>
              </w:rPr>
              <w:t>Investimi total i parashikuar:</w:t>
            </w:r>
          </w:p>
          <w:p w14:paraId="1A5C64A8" w14:textId="77777777" w:rsidR="007128F1" w:rsidRPr="0002097D" w:rsidRDefault="007128F1" w:rsidP="007128F1">
            <w:pPr>
              <w:numPr>
                <w:ilvl w:val="0"/>
                <w:numId w:val="42"/>
              </w:numPr>
              <w:spacing w:before="60" w:after="60" w:line="260" w:lineRule="atLeast"/>
              <w:ind w:left="223" w:hanging="223"/>
              <w:rPr>
                <w:rFonts w:ascii="Arial" w:hAnsi="Arial" w:cs="Arial"/>
                <w:bCs/>
                <w:sz w:val="20"/>
                <w:szCs w:val="20"/>
              </w:rPr>
            </w:pPr>
            <w:r>
              <w:rPr>
                <w:rFonts w:ascii="Arial" w:hAnsi="Arial"/>
                <w:sz w:val="20"/>
              </w:rPr>
              <w:t xml:space="preserve">Aktivitetet përgatitore (dokumentacioni planifikues, dokumentacioni teknik, marrja e tokës etj.) </w:t>
            </w:r>
          </w:p>
          <w:p w14:paraId="658E3362" w14:textId="77777777" w:rsidR="007128F1" w:rsidRPr="0002097D" w:rsidRDefault="007128F1" w:rsidP="007128F1">
            <w:pPr>
              <w:numPr>
                <w:ilvl w:val="0"/>
                <w:numId w:val="42"/>
              </w:numPr>
              <w:spacing w:before="60" w:after="60" w:line="260" w:lineRule="atLeast"/>
              <w:ind w:left="223" w:hanging="223"/>
              <w:rPr>
                <w:rFonts w:ascii="Arial" w:hAnsi="Arial" w:cs="Arial"/>
                <w:bCs/>
                <w:sz w:val="20"/>
                <w:szCs w:val="20"/>
              </w:rPr>
            </w:pPr>
            <w:r>
              <w:rPr>
                <w:rFonts w:ascii="Arial" w:hAnsi="Arial"/>
                <w:sz w:val="20"/>
              </w:rPr>
              <w:t>Punimet ndërtimore</w:t>
            </w:r>
          </w:p>
          <w:p w14:paraId="1B5612D7" w14:textId="77777777" w:rsidR="007128F1" w:rsidRPr="0002097D" w:rsidRDefault="007128F1" w:rsidP="007128F1">
            <w:pPr>
              <w:numPr>
                <w:ilvl w:val="0"/>
                <w:numId w:val="42"/>
              </w:numPr>
              <w:spacing w:before="60" w:after="60" w:line="260" w:lineRule="atLeast"/>
              <w:ind w:left="223" w:hanging="223"/>
              <w:rPr>
                <w:rFonts w:ascii="Arial" w:hAnsi="Arial" w:cs="Arial"/>
                <w:bCs/>
                <w:sz w:val="20"/>
                <w:szCs w:val="20"/>
              </w:rPr>
            </w:pPr>
            <w:r>
              <w:rPr>
                <w:rFonts w:ascii="Arial" w:hAnsi="Arial"/>
                <w:sz w:val="20"/>
              </w:rPr>
              <w:t xml:space="preserve">Mbikëqyrja </w:t>
            </w:r>
          </w:p>
        </w:tc>
        <w:tc>
          <w:tcPr>
            <w:tcW w:w="3511" w:type="pct"/>
            <w:tcBorders>
              <w:top w:val="single" w:sz="4" w:space="0" w:color="auto"/>
              <w:left w:val="single" w:sz="4" w:space="0" w:color="auto"/>
              <w:bottom w:val="single" w:sz="4" w:space="0" w:color="auto"/>
              <w:right w:val="single" w:sz="4" w:space="0" w:color="auto"/>
            </w:tcBorders>
            <w:vAlign w:val="center"/>
          </w:tcPr>
          <w:p w14:paraId="2CEF9DD6" w14:textId="1223A81B" w:rsidR="000D6B7E" w:rsidRPr="000D6B7E" w:rsidRDefault="00F72938" w:rsidP="00F72938">
            <w:pPr>
              <w:spacing w:before="60" w:after="60" w:line="260" w:lineRule="atLeast"/>
              <w:rPr>
                <w:rFonts w:ascii="Arial" w:hAnsi="Arial" w:cs="Arial"/>
                <w:bCs/>
                <w:sz w:val="20"/>
                <w:szCs w:val="20"/>
              </w:rPr>
            </w:pPr>
            <w:r>
              <w:rPr>
                <w:rFonts w:ascii="Arial" w:hAnsi="Arial"/>
                <w:sz w:val="20"/>
              </w:rPr>
              <w:t>Investimi total i parashikuar: 274,475,664 EUR</w:t>
            </w:r>
          </w:p>
          <w:p w14:paraId="501D8C95" w14:textId="106FFBB5" w:rsidR="000E5C90" w:rsidRPr="0002097D" w:rsidRDefault="000E5C90" w:rsidP="000E5C90">
            <w:pPr>
              <w:spacing w:before="60" w:after="60" w:line="260" w:lineRule="atLeast"/>
              <w:jc w:val="both"/>
              <w:rPr>
                <w:rFonts w:ascii="Arial" w:hAnsi="Arial" w:cs="Arial"/>
                <w:bCs/>
                <w:sz w:val="20"/>
                <w:szCs w:val="20"/>
              </w:rPr>
            </w:pPr>
          </w:p>
          <w:p w14:paraId="5E60DC4B" w14:textId="0ABC9010" w:rsidR="000E5C90" w:rsidRPr="0002097D" w:rsidRDefault="000E5C90" w:rsidP="000E5C90">
            <w:pPr>
              <w:spacing w:before="60" w:after="60" w:line="260" w:lineRule="atLeast"/>
              <w:jc w:val="both"/>
              <w:rPr>
                <w:rFonts w:ascii="Arial" w:hAnsi="Arial" w:cs="Arial"/>
                <w:bCs/>
                <w:sz w:val="20"/>
                <w:szCs w:val="20"/>
              </w:rPr>
            </w:pPr>
            <w:r>
              <w:rPr>
                <w:rFonts w:ascii="Arial" w:hAnsi="Arial"/>
                <w:sz w:val="20"/>
              </w:rPr>
              <w:t>Aktivitetet përgatitore: 20,000,000</w:t>
            </w:r>
          </w:p>
          <w:p w14:paraId="44F01DC2" w14:textId="75278235" w:rsidR="000E5C90" w:rsidRPr="0002097D" w:rsidRDefault="000E5C90" w:rsidP="000E5C90">
            <w:pPr>
              <w:spacing w:before="60" w:after="60" w:line="260" w:lineRule="atLeast"/>
              <w:jc w:val="both"/>
              <w:rPr>
                <w:rFonts w:ascii="Arial" w:hAnsi="Arial" w:cs="Arial"/>
                <w:bCs/>
                <w:sz w:val="20"/>
                <w:szCs w:val="20"/>
              </w:rPr>
            </w:pPr>
            <w:r>
              <w:rPr>
                <w:rFonts w:ascii="Arial" w:hAnsi="Arial"/>
                <w:sz w:val="20"/>
              </w:rPr>
              <w:t>Punimet ndërtimore: 248,475.664</w:t>
            </w:r>
          </w:p>
          <w:p w14:paraId="4AB286A0" w14:textId="513B03C5" w:rsidR="007128F1" w:rsidRPr="0002097D" w:rsidRDefault="000E5C90" w:rsidP="00A94876">
            <w:pPr>
              <w:spacing w:before="60" w:after="60" w:line="260" w:lineRule="atLeast"/>
              <w:jc w:val="both"/>
              <w:rPr>
                <w:rFonts w:ascii="Arial" w:hAnsi="Arial" w:cs="Arial"/>
                <w:bCs/>
                <w:sz w:val="20"/>
                <w:szCs w:val="20"/>
              </w:rPr>
            </w:pPr>
            <w:r>
              <w:rPr>
                <w:rFonts w:ascii="Arial" w:hAnsi="Arial"/>
                <w:sz w:val="20"/>
              </w:rPr>
              <w:t xml:space="preserve">Mbikëqyrja: 6,000,000  </w:t>
            </w:r>
          </w:p>
        </w:tc>
      </w:tr>
      <w:tr w:rsidR="007128F1" w:rsidRPr="0002097D" w14:paraId="4EFC0310" w14:textId="77777777" w:rsidTr="00DF0685">
        <w:trPr>
          <w:trHeight w:val="346"/>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5A880337" w14:textId="77777777" w:rsidR="007128F1" w:rsidRPr="0002097D" w:rsidRDefault="007128F1" w:rsidP="007128F1">
            <w:pPr>
              <w:spacing w:before="60" w:after="60" w:line="260" w:lineRule="atLeast"/>
              <w:rPr>
                <w:rFonts w:ascii="Arial" w:hAnsi="Arial" w:cs="Arial"/>
                <w:b/>
                <w:sz w:val="20"/>
                <w:szCs w:val="20"/>
              </w:rPr>
            </w:pPr>
            <w:r>
              <w:rPr>
                <w:rFonts w:ascii="Arial" w:hAnsi="Arial"/>
                <w:b/>
                <w:sz w:val="20"/>
              </w:rPr>
              <w:lastRenderedPageBreak/>
              <w:t>Personi përgjegjës ose i autorizuar për kontakt:</w:t>
            </w:r>
          </w:p>
        </w:tc>
        <w:tc>
          <w:tcPr>
            <w:tcW w:w="3511" w:type="pct"/>
            <w:tcBorders>
              <w:top w:val="single" w:sz="4" w:space="0" w:color="auto"/>
              <w:left w:val="single" w:sz="4" w:space="0" w:color="auto"/>
              <w:bottom w:val="single" w:sz="4" w:space="0" w:color="auto"/>
              <w:right w:val="single" w:sz="4" w:space="0" w:color="auto"/>
            </w:tcBorders>
            <w:shd w:val="clear" w:color="auto" w:fill="auto"/>
            <w:vAlign w:val="center"/>
          </w:tcPr>
          <w:p w14:paraId="2EF02D06" w14:textId="79176B72" w:rsidR="007128F1" w:rsidRPr="000D6B7E" w:rsidRDefault="00F4521C" w:rsidP="00F4521C">
            <w:pPr>
              <w:spacing w:before="60" w:after="60" w:line="260" w:lineRule="atLeast"/>
              <w:rPr>
                <w:rFonts w:ascii="Arial" w:hAnsi="Arial" w:cs="Arial"/>
                <w:sz w:val="20"/>
                <w:szCs w:val="20"/>
              </w:rPr>
            </w:pPr>
            <w:r>
              <w:rPr>
                <w:rFonts w:ascii="Arial" w:hAnsi="Arial"/>
                <w:sz w:val="20"/>
              </w:rPr>
              <w:t>Naser Hafizi</w:t>
            </w:r>
          </w:p>
        </w:tc>
      </w:tr>
      <w:tr w:rsidR="007128F1" w:rsidRPr="0002097D" w14:paraId="0F3F3FAB" w14:textId="77777777" w:rsidTr="00DF0685">
        <w:trPr>
          <w:trHeight w:val="346"/>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350E6C62" w14:textId="77777777" w:rsidR="007128F1" w:rsidRPr="0002097D" w:rsidRDefault="007128F1" w:rsidP="007128F1">
            <w:pPr>
              <w:spacing w:before="60" w:after="60" w:line="260" w:lineRule="atLeast"/>
              <w:rPr>
                <w:rFonts w:ascii="Arial" w:hAnsi="Arial" w:cs="Arial"/>
                <w:bCs/>
                <w:sz w:val="20"/>
                <w:szCs w:val="20"/>
              </w:rPr>
            </w:pPr>
            <w:r>
              <w:rPr>
                <w:rFonts w:ascii="Arial" w:hAnsi="Arial"/>
                <w:sz w:val="20"/>
              </w:rPr>
              <w:t>Emri – Pozita:</w:t>
            </w:r>
          </w:p>
        </w:tc>
        <w:tc>
          <w:tcPr>
            <w:tcW w:w="3511" w:type="pct"/>
            <w:tcBorders>
              <w:top w:val="single" w:sz="4" w:space="0" w:color="auto"/>
              <w:left w:val="single" w:sz="4" w:space="0" w:color="auto"/>
              <w:bottom w:val="single" w:sz="4" w:space="0" w:color="auto"/>
              <w:right w:val="single" w:sz="4" w:space="0" w:color="auto"/>
            </w:tcBorders>
            <w:vAlign w:val="center"/>
          </w:tcPr>
          <w:p w14:paraId="696CD549" w14:textId="62803615" w:rsidR="009D68AD" w:rsidRPr="0002097D" w:rsidRDefault="00066C33" w:rsidP="00646542">
            <w:pPr>
              <w:spacing w:before="60" w:after="60" w:line="260" w:lineRule="atLeast"/>
              <w:rPr>
                <w:rFonts w:ascii="Arial" w:hAnsi="Arial" w:cs="Arial"/>
                <w:sz w:val="20"/>
                <w:szCs w:val="20"/>
              </w:rPr>
            </w:pPr>
            <w:r>
              <w:rPr>
                <w:rFonts w:ascii="Arial" w:hAnsi="Arial"/>
                <w:sz w:val="20"/>
              </w:rPr>
              <w:t xml:space="preserve">Naser Hafizi, Drejtor, Autoriteti Rajonal i Pellgjeve Lumore, Ministria e Mjedisit, Planifikimit Hapësinor dhe Infrastrukturës </w:t>
            </w:r>
          </w:p>
        </w:tc>
      </w:tr>
      <w:tr w:rsidR="007128F1" w:rsidRPr="0002097D" w14:paraId="57777CD2" w14:textId="77777777" w:rsidTr="00DF0685">
        <w:trPr>
          <w:trHeight w:val="346"/>
          <w:jc w:val="center"/>
        </w:trPr>
        <w:tc>
          <w:tcPr>
            <w:tcW w:w="1489" w:type="pct"/>
            <w:tcBorders>
              <w:top w:val="single" w:sz="4" w:space="0" w:color="auto"/>
              <w:left w:val="single" w:sz="4" w:space="0" w:color="auto"/>
              <w:bottom w:val="single" w:sz="4" w:space="0" w:color="auto"/>
              <w:right w:val="single" w:sz="4" w:space="0" w:color="auto"/>
            </w:tcBorders>
            <w:shd w:val="clear" w:color="auto" w:fill="D9D9D9"/>
            <w:vAlign w:val="center"/>
          </w:tcPr>
          <w:p w14:paraId="087A370D" w14:textId="77777777" w:rsidR="007128F1" w:rsidRPr="0002097D" w:rsidRDefault="007128F1" w:rsidP="007128F1">
            <w:pPr>
              <w:spacing w:before="60" w:after="60" w:line="260" w:lineRule="atLeast"/>
              <w:rPr>
                <w:rFonts w:ascii="Arial" w:hAnsi="Arial" w:cs="Arial"/>
                <w:bCs/>
                <w:sz w:val="20"/>
                <w:szCs w:val="20"/>
              </w:rPr>
            </w:pPr>
            <w:r>
              <w:rPr>
                <w:rFonts w:ascii="Arial" w:hAnsi="Arial"/>
                <w:sz w:val="20"/>
              </w:rPr>
              <w:t>Adresa e emailit - Telefoni:</w:t>
            </w:r>
          </w:p>
        </w:tc>
        <w:tc>
          <w:tcPr>
            <w:tcW w:w="3511" w:type="pct"/>
            <w:tcBorders>
              <w:top w:val="single" w:sz="4" w:space="0" w:color="auto"/>
              <w:left w:val="single" w:sz="4" w:space="0" w:color="auto"/>
              <w:bottom w:val="single" w:sz="4" w:space="0" w:color="auto"/>
              <w:right w:val="single" w:sz="4" w:space="0" w:color="auto"/>
            </w:tcBorders>
            <w:vAlign w:val="center"/>
          </w:tcPr>
          <w:p w14:paraId="3B1CB5CE" w14:textId="51495846" w:rsidR="007128F1" w:rsidRPr="00F4521C" w:rsidRDefault="00221EED" w:rsidP="001971EB">
            <w:pPr>
              <w:spacing w:before="60" w:after="60" w:line="260" w:lineRule="atLeast"/>
              <w:rPr>
                <w:rFonts w:ascii="Arial" w:hAnsi="Arial" w:cs="Arial"/>
                <w:sz w:val="20"/>
                <w:szCs w:val="20"/>
              </w:rPr>
            </w:pPr>
            <w:hyperlink r:id="rId9" w:history="1">
              <w:r w:rsidR="00DF0685">
                <w:rPr>
                  <w:rStyle w:val="Hyperlink"/>
                  <w:rFonts w:ascii="Arial" w:hAnsi="Arial"/>
                  <w:sz w:val="20"/>
                </w:rPr>
                <w:t>naser.hafizi@rks-gov.net</w:t>
              </w:r>
            </w:hyperlink>
            <w:r w:rsidR="00DF0685">
              <w:rPr>
                <w:rFonts w:ascii="Arial" w:hAnsi="Arial"/>
                <w:sz w:val="20"/>
              </w:rPr>
              <w:t xml:space="preserve"> ; +383 (0) 38 200 74 056 </w:t>
            </w:r>
          </w:p>
        </w:tc>
      </w:tr>
    </w:tbl>
    <w:p w14:paraId="1DFC6E17" w14:textId="77777777" w:rsidR="0074067A" w:rsidRPr="0002097D" w:rsidRDefault="0074067A" w:rsidP="0074067A">
      <w:pPr>
        <w:pStyle w:val="ListParagraph"/>
        <w:spacing w:before="200" w:after="120"/>
        <w:ind w:left="340"/>
        <w:jc w:val="both"/>
        <w:rPr>
          <w:rFonts w:cs="Arial"/>
          <w:b/>
          <w:szCs w:val="20"/>
          <w:lang w:val="en-GB"/>
        </w:rPr>
      </w:pPr>
    </w:p>
    <w:p w14:paraId="78182E1C" w14:textId="77777777" w:rsidR="0083451C" w:rsidRPr="0002097D" w:rsidRDefault="0074067A" w:rsidP="001C2CAF">
      <w:pPr>
        <w:pStyle w:val="ListParagraph"/>
        <w:numPr>
          <w:ilvl w:val="0"/>
          <w:numId w:val="41"/>
        </w:numPr>
        <w:spacing w:before="200" w:after="120"/>
        <w:jc w:val="both"/>
        <w:rPr>
          <w:rFonts w:cs="Arial"/>
          <w:b/>
          <w:szCs w:val="20"/>
        </w:rPr>
      </w:pPr>
      <w:r>
        <w:rPr>
          <w:b/>
        </w:rPr>
        <w:t>PËRSHKRIMI I PROJEKTIT</w:t>
      </w:r>
    </w:p>
    <w:tbl>
      <w:tblPr>
        <w:tblW w:w="5009" w:type="pct"/>
        <w:tblInd w:w="108" w:type="dxa"/>
        <w:tblLayout w:type="fixed"/>
        <w:tblLook w:val="01E0" w:firstRow="1" w:lastRow="1" w:firstColumn="1" w:lastColumn="1" w:noHBand="0" w:noVBand="0"/>
      </w:tblPr>
      <w:tblGrid>
        <w:gridCol w:w="2728"/>
        <w:gridCol w:w="7186"/>
      </w:tblGrid>
      <w:tr w:rsidR="005B70BA" w:rsidRPr="0002097D" w14:paraId="15B55FFB" w14:textId="77777777" w:rsidTr="00B60F54">
        <w:trPr>
          <w:trHeight w:val="346"/>
        </w:trPr>
        <w:tc>
          <w:tcPr>
            <w:tcW w:w="1376" w:type="pct"/>
            <w:tcBorders>
              <w:top w:val="single" w:sz="4" w:space="0" w:color="auto"/>
              <w:left w:val="single" w:sz="4" w:space="0" w:color="auto"/>
              <w:bottom w:val="single" w:sz="4" w:space="0" w:color="auto"/>
              <w:right w:val="single" w:sz="4" w:space="0" w:color="auto"/>
            </w:tcBorders>
            <w:shd w:val="clear" w:color="auto" w:fill="D9D9D9"/>
            <w:vAlign w:val="center"/>
          </w:tcPr>
          <w:p w14:paraId="52ADEC7F" w14:textId="77777777" w:rsidR="007128F1" w:rsidRPr="0002097D" w:rsidRDefault="007128F1" w:rsidP="007128F1">
            <w:pPr>
              <w:spacing w:before="60" w:after="60" w:line="260" w:lineRule="atLeast"/>
              <w:rPr>
                <w:rFonts w:ascii="Arial" w:hAnsi="Arial" w:cs="Arial"/>
                <w:bCs/>
                <w:sz w:val="20"/>
                <w:szCs w:val="20"/>
              </w:rPr>
            </w:pPr>
            <w:r>
              <w:rPr>
                <w:rFonts w:ascii="Arial" w:hAnsi="Arial"/>
                <w:sz w:val="20"/>
              </w:rPr>
              <w:t>Qëllimi i projektit infrastrukturor</w:t>
            </w:r>
          </w:p>
        </w:tc>
        <w:tc>
          <w:tcPr>
            <w:tcW w:w="3624" w:type="pct"/>
            <w:tcBorders>
              <w:top w:val="single" w:sz="4" w:space="0" w:color="auto"/>
              <w:left w:val="single" w:sz="4" w:space="0" w:color="auto"/>
              <w:bottom w:val="single" w:sz="4" w:space="0" w:color="auto"/>
              <w:right w:val="single" w:sz="4" w:space="0" w:color="auto"/>
            </w:tcBorders>
          </w:tcPr>
          <w:p w14:paraId="75569595" w14:textId="31EBE4AC" w:rsidR="00967C0E" w:rsidRPr="0002097D" w:rsidRDefault="00891EB8" w:rsidP="00885217">
            <w:pPr>
              <w:spacing w:before="60" w:after="60" w:line="260" w:lineRule="atLeast"/>
              <w:jc w:val="both"/>
              <w:rPr>
                <w:rFonts w:ascii="Arial" w:hAnsi="Arial" w:cs="Arial"/>
                <w:bCs/>
                <w:sz w:val="20"/>
                <w:szCs w:val="20"/>
              </w:rPr>
            </w:pPr>
            <w:r>
              <w:rPr>
                <w:rFonts w:ascii="Arial" w:hAnsi="Arial"/>
                <w:sz w:val="20"/>
              </w:rPr>
              <w:t xml:space="preserve">Ndërtimi i rezervuarëve për akumulimin e ujit do të sigurojë ujë të pijes më të mirë për 280,000.00 banorë të zonës dhe do të nxisë zhvillime të disa sektorëve, si bujqësia, industria, si dhe sektori i rekreacionit. Projekti kontribuon edhe në rregullimin e regjimit të ujit, mbrojtjen nga erozioni dhe përmbytjet, rregullimin e mikroklimës në zonën afër ndërtimit.  </w:t>
            </w:r>
          </w:p>
        </w:tc>
      </w:tr>
      <w:tr w:rsidR="005B70BA" w:rsidRPr="0002097D" w14:paraId="4E3E059B" w14:textId="77777777" w:rsidTr="00B60F54">
        <w:trPr>
          <w:trHeight w:val="330"/>
        </w:trPr>
        <w:tc>
          <w:tcPr>
            <w:tcW w:w="1376" w:type="pct"/>
            <w:tcBorders>
              <w:top w:val="single" w:sz="4" w:space="0" w:color="auto"/>
              <w:left w:val="single" w:sz="4" w:space="0" w:color="auto"/>
              <w:bottom w:val="single" w:sz="4" w:space="0" w:color="auto"/>
              <w:right w:val="single" w:sz="4" w:space="0" w:color="auto"/>
            </w:tcBorders>
            <w:shd w:val="clear" w:color="auto" w:fill="D9D9D9"/>
            <w:vAlign w:val="center"/>
          </w:tcPr>
          <w:p w14:paraId="6A2FD48E" w14:textId="77777777" w:rsidR="007128F1" w:rsidRPr="0002097D" w:rsidRDefault="007128F1" w:rsidP="007128F1">
            <w:pPr>
              <w:spacing w:before="60" w:after="60" w:line="260" w:lineRule="atLeast"/>
              <w:rPr>
                <w:rFonts w:ascii="Arial" w:hAnsi="Arial" w:cs="Arial"/>
                <w:bCs/>
                <w:sz w:val="20"/>
                <w:szCs w:val="20"/>
              </w:rPr>
            </w:pPr>
            <w:r>
              <w:rPr>
                <w:rFonts w:ascii="Arial" w:hAnsi="Arial"/>
                <w:sz w:val="20"/>
              </w:rPr>
              <w:t>Rezultatet e projektit infrastrukturor</w:t>
            </w:r>
          </w:p>
        </w:tc>
        <w:tc>
          <w:tcPr>
            <w:tcW w:w="3624" w:type="pct"/>
            <w:tcBorders>
              <w:top w:val="single" w:sz="4" w:space="0" w:color="auto"/>
              <w:left w:val="single" w:sz="4" w:space="0" w:color="auto"/>
              <w:bottom w:val="single" w:sz="4" w:space="0" w:color="auto"/>
              <w:right w:val="single" w:sz="4" w:space="0" w:color="auto"/>
            </w:tcBorders>
          </w:tcPr>
          <w:p w14:paraId="47FA4A84" w14:textId="090E7FD1" w:rsidR="00C46356" w:rsidRPr="000D6B7E" w:rsidRDefault="00C46356" w:rsidP="000D6B7E">
            <w:pPr>
              <w:pStyle w:val="ListParagraph"/>
              <w:numPr>
                <w:ilvl w:val="0"/>
                <w:numId w:val="54"/>
              </w:numPr>
              <w:spacing w:before="60" w:after="60" w:line="260" w:lineRule="atLeast"/>
              <w:rPr>
                <w:rFonts w:cs="Arial"/>
                <w:bCs/>
                <w:szCs w:val="20"/>
              </w:rPr>
            </w:pPr>
            <w:r>
              <w:t>Rregullimi i regjimit të ujit dhe mbrojtja nga erozioni dhe përmbytjet;</w:t>
            </w:r>
          </w:p>
          <w:p w14:paraId="68097840" w14:textId="25999E94" w:rsidR="00C46356" w:rsidRPr="000D6B7E" w:rsidRDefault="00C46356" w:rsidP="000D6B7E">
            <w:pPr>
              <w:pStyle w:val="ListParagraph"/>
              <w:numPr>
                <w:ilvl w:val="0"/>
                <w:numId w:val="54"/>
              </w:numPr>
              <w:spacing w:before="60" w:after="60" w:line="260" w:lineRule="atLeast"/>
              <w:rPr>
                <w:rFonts w:cs="Arial"/>
                <w:bCs/>
                <w:szCs w:val="20"/>
              </w:rPr>
            </w:pPr>
            <w:r>
              <w:t>Rezervimi i ujit për rreth 140 milion m</w:t>
            </w:r>
            <w:r>
              <w:rPr>
                <w:vertAlign w:val="superscript"/>
              </w:rPr>
              <w:t>3</w:t>
            </w:r>
            <w:r>
              <w:t>;</w:t>
            </w:r>
          </w:p>
          <w:p w14:paraId="4E572855" w14:textId="31D2E1A2" w:rsidR="00C46356" w:rsidRPr="000D6B7E" w:rsidRDefault="00C46356" w:rsidP="000D6B7E">
            <w:pPr>
              <w:pStyle w:val="ListParagraph"/>
              <w:numPr>
                <w:ilvl w:val="0"/>
                <w:numId w:val="54"/>
              </w:numPr>
              <w:spacing w:before="60" w:after="60" w:line="260" w:lineRule="atLeast"/>
              <w:rPr>
                <w:rFonts w:cs="Arial"/>
                <w:bCs/>
                <w:szCs w:val="20"/>
              </w:rPr>
            </w:pPr>
            <w:r>
              <w:t>Rritja e nivelit të shërbimeve të furnizimit me ujë (deri në 400 milionë m</w:t>
            </w:r>
            <w:r>
              <w:rPr>
                <w:vertAlign w:val="superscript"/>
              </w:rPr>
              <w:t>3</w:t>
            </w:r>
            <w:r>
              <w:t xml:space="preserve"> të ujit të pijes);</w:t>
            </w:r>
          </w:p>
          <w:p w14:paraId="00B3331A" w14:textId="269338ED" w:rsidR="00C46356" w:rsidRPr="000D6B7E" w:rsidRDefault="00C46356" w:rsidP="000D6B7E">
            <w:pPr>
              <w:pStyle w:val="ListParagraph"/>
              <w:numPr>
                <w:ilvl w:val="0"/>
                <w:numId w:val="54"/>
              </w:numPr>
              <w:spacing w:before="60" w:after="60" w:line="260" w:lineRule="atLeast"/>
              <w:rPr>
                <w:rFonts w:cs="Arial"/>
                <w:bCs/>
                <w:szCs w:val="20"/>
              </w:rPr>
            </w:pPr>
            <w:r>
              <w:t>Ujitja e 20,000 ha tokë bujqësore;</w:t>
            </w:r>
          </w:p>
          <w:p w14:paraId="75BC2756" w14:textId="15E1959B" w:rsidR="007128F1" w:rsidRPr="000D6B7E" w:rsidRDefault="00AB411C" w:rsidP="000D6B7E">
            <w:pPr>
              <w:pStyle w:val="ListParagraph"/>
              <w:numPr>
                <w:ilvl w:val="0"/>
                <w:numId w:val="54"/>
              </w:numPr>
              <w:spacing w:before="60" w:after="60" w:line="260" w:lineRule="atLeast"/>
              <w:rPr>
                <w:rFonts w:cs="Arial"/>
                <w:bCs/>
                <w:szCs w:val="20"/>
              </w:rPr>
            </w:pPr>
            <w:r>
              <w:t>Furnizim 10 milionë m</w:t>
            </w:r>
            <w:r>
              <w:rPr>
                <w:vertAlign w:val="superscript"/>
              </w:rPr>
              <w:t>3</w:t>
            </w:r>
            <w:r>
              <w:t xml:space="preserve"> ujë për industrinë.</w:t>
            </w:r>
          </w:p>
        </w:tc>
      </w:tr>
      <w:tr w:rsidR="005B70BA" w:rsidRPr="0002097D" w14:paraId="493D2D14" w14:textId="77777777" w:rsidTr="00B60F54">
        <w:trPr>
          <w:trHeight w:val="2898"/>
        </w:trPr>
        <w:tc>
          <w:tcPr>
            <w:tcW w:w="1376" w:type="pct"/>
            <w:tcBorders>
              <w:top w:val="single" w:sz="4" w:space="0" w:color="auto"/>
              <w:left w:val="single" w:sz="4" w:space="0" w:color="auto"/>
              <w:bottom w:val="single" w:sz="4" w:space="0" w:color="auto"/>
              <w:right w:val="single" w:sz="4" w:space="0" w:color="auto"/>
            </w:tcBorders>
            <w:shd w:val="clear" w:color="auto" w:fill="D9D9D9"/>
            <w:vAlign w:val="center"/>
          </w:tcPr>
          <w:p w14:paraId="3C69D7F6" w14:textId="57D6C902" w:rsidR="007128F1" w:rsidRPr="0002097D" w:rsidRDefault="007128F1" w:rsidP="001F156C">
            <w:pPr>
              <w:spacing w:before="60" w:after="60" w:line="260" w:lineRule="atLeast"/>
              <w:rPr>
                <w:rFonts w:ascii="Arial" w:hAnsi="Arial" w:cs="Arial"/>
                <w:bCs/>
                <w:sz w:val="20"/>
                <w:szCs w:val="20"/>
              </w:rPr>
            </w:pPr>
            <w:r>
              <w:rPr>
                <w:rFonts w:ascii="Arial" w:hAnsi="Arial"/>
                <w:sz w:val="20"/>
              </w:rPr>
              <w:t xml:space="preserve">Përshkrimi i përgjithshëm </w:t>
            </w:r>
          </w:p>
        </w:tc>
        <w:tc>
          <w:tcPr>
            <w:tcW w:w="3624" w:type="pct"/>
            <w:tcBorders>
              <w:top w:val="single" w:sz="4" w:space="0" w:color="auto"/>
              <w:left w:val="single" w:sz="4" w:space="0" w:color="auto"/>
              <w:bottom w:val="single" w:sz="4" w:space="0" w:color="auto"/>
              <w:right w:val="single" w:sz="4" w:space="0" w:color="auto"/>
            </w:tcBorders>
          </w:tcPr>
          <w:p w14:paraId="5E65642E" w14:textId="7F953AEA" w:rsidR="009747F1" w:rsidRPr="0002097D" w:rsidRDefault="004379BD" w:rsidP="00130B43">
            <w:pPr>
              <w:spacing w:after="0"/>
              <w:jc w:val="both"/>
              <w:rPr>
                <w:rFonts w:ascii="Arial" w:hAnsi="Arial" w:cs="Arial"/>
                <w:bCs/>
                <w:iCs/>
                <w:sz w:val="20"/>
                <w:szCs w:val="20"/>
              </w:rPr>
            </w:pPr>
            <w:r>
              <w:rPr>
                <w:rFonts w:ascii="Arial" w:hAnsi="Arial"/>
                <w:sz w:val="20"/>
              </w:rPr>
              <w:t xml:space="preserve">Sipas </w:t>
            </w:r>
            <w:r>
              <w:rPr>
                <w:rFonts w:ascii="Arial" w:hAnsi="Arial"/>
                <w:b/>
                <w:sz w:val="20"/>
              </w:rPr>
              <w:t>Strategjisë së Ndryshimeve Klimatike 2019-2028 Plani i Veprimit për Ndryshimet Klimatike 2019-2021</w:t>
            </w:r>
            <w:r>
              <w:rPr>
                <w:rFonts w:ascii="Arial" w:hAnsi="Arial"/>
                <w:sz w:val="20"/>
              </w:rPr>
              <w:t xml:space="preserve"> Kosova ka sasi relativisht të vogla dhe të kufizuara të burimeve të ujit të ëmbël. Mungesa e burimeve të ujit të ëmbël ka shumë të ngjarë të ndodhë në vitet e afërta të thata në të ardhmen, nëse veprimet e duhura përshtatëse nuk zbatohen tani. </w:t>
            </w:r>
          </w:p>
          <w:p w14:paraId="5435F45F" w14:textId="45A7FE18" w:rsidR="00201CDA" w:rsidRPr="0002097D" w:rsidRDefault="00201CDA" w:rsidP="00130B43">
            <w:pPr>
              <w:spacing w:after="0"/>
              <w:jc w:val="both"/>
              <w:rPr>
                <w:rFonts w:ascii="Arial" w:hAnsi="Arial" w:cs="Arial"/>
                <w:bCs/>
                <w:iCs/>
                <w:sz w:val="20"/>
                <w:szCs w:val="20"/>
              </w:rPr>
            </w:pPr>
            <w:r>
              <w:rPr>
                <w:rFonts w:ascii="Arial" w:hAnsi="Arial"/>
                <w:sz w:val="20"/>
              </w:rPr>
              <w:t>Për më tepër, burimet ujore të disponueshme janë të shpërndara në mënyrë të pabarabartë në të gjithë territorin, të ndarë në katër pellgje lumore/pellgje ujëmbledhëse: Drini i Bardhë, Ibër, Morava e Binçës and Lepenci. Furnizimi mesatar vjetor me ujë të ripërtëritshëm për person në Kosovë është rreth 1987 m</w:t>
            </w:r>
            <w:r>
              <w:rPr>
                <w:rFonts w:ascii="Arial" w:hAnsi="Arial"/>
                <w:sz w:val="20"/>
                <w:vertAlign w:val="superscript"/>
              </w:rPr>
              <w:t>3</w:t>
            </w:r>
            <w:r>
              <w:rPr>
                <w:rFonts w:ascii="Arial" w:hAnsi="Arial"/>
                <w:sz w:val="20"/>
              </w:rPr>
              <w:t>/person/vit, dhe klasifikohet si pa stres (treguesi Falkenmark), i cili është dukshëm i ulët në krahasim me mesataren botërore prej 7'243 m</w:t>
            </w:r>
            <w:r>
              <w:rPr>
                <w:rFonts w:ascii="Arial" w:hAnsi="Arial"/>
                <w:sz w:val="20"/>
                <w:vertAlign w:val="superscript"/>
              </w:rPr>
              <w:t>3</w:t>
            </w:r>
            <w:r>
              <w:rPr>
                <w:rFonts w:ascii="Arial" w:hAnsi="Arial"/>
                <w:sz w:val="20"/>
              </w:rPr>
              <w:t xml:space="preserve"> (CEDARE AWC, 2006). Për shkak se disponueshmëria e ujit ndryshon nga një pellg lumi në tjetrin, ekziston nevoja për të kryer kërkime për të eksploruar mundësitë dhe potencialet për rezervuarë shtesë të depozitimit të ujit brenda pellgjeve lumore. Zhvillimi i vlerësimit të ndikimit në mjedis, studimet e fizibilitetit që analizojnë qëndrueshmërinë e opsioneve të transferimit të ujit, do t'i paraprijnë krijimit përfundimtar të infrastrukturës së përshtatshme për transportimin e ujit nga një pellg lumor në tjetrin.</w:t>
            </w:r>
          </w:p>
          <w:p w14:paraId="31FE99FD" w14:textId="4EF34AAC" w:rsidR="005B70BA" w:rsidRPr="0002097D" w:rsidRDefault="001012AB" w:rsidP="00E1466C">
            <w:pPr>
              <w:jc w:val="both"/>
              <w:rPr>
                <w:rStyle w:val="hps"/>
                <w:rFonts w:ascii="Arial" w:hAnsi="Arial" w:cs="Arial"/>
                <w:sz w:val="20"/>
                <w:szCs w:val="20"/>
              </w:rPr>
            </w:pPr>
            <w:r>
              <w:rPr>
                <w:rFonts w:ascii="Arial" w:hAnsi="Arial"/>
                <w:sz w:val="20"/>
              </w:rPr>
              <w:t>Kategoritë kryesore të përdoruesve të burimeve të ujit të ëmbël janë si më poshtë: Furnizimi me ujë të pijes për amvisëri, furnizim me ujë për industri dhe energji (për hidrocentrale dhe për termocentrale ftohëse) dhe për qëllime ujitjeje.  Sipas raportit të performancës së Kompanive Rajonale të Ujësjellësit, mbulimi me shërbimin e ujësjellësit në zonën e KRU-ve gjatë periudhës 2015 - 2019 është 75-91%. Shumë fshatra rurale nuk mbulohen nga skemat rajonale të furnizimit me ujë dhe disa fshatra ende përdorin ujërat nëntokësore nga puset e cekëta me cilësi të përkeqësuar. Kosova posedon afërsisht 237,800 hektarë tokë bujqësore, prej të cilave vetëm 42,200 hektarë janë të ujitur, ose rreth 17.7.</w:t>
            </w:r>
          </w:p>
          <w:p w14:paraId="0DBD598C" w14:textId="3912E519" w:rsidR="000276F6" w:rsidRPr="0002097D" w:rsidRDefault="00D54B46" w:rsidP="000962E5">
            <w:pPr>
              <w:jc w:val="both"/>
              <w:rPr>
                <w:rFonts w:ascii="Arial" w:hAnsi="Arial" w:cs="Arial"/>
                <w:sz w:val="20"/>
                <w:szCs w:val="20"/>
              </w:rPr>
            </w:pPr>
            <w:r>
              <w:rPr>
                <w:rFonts w:ascii="Arial" w:hAnsi="Arial"/>
                <w:sz w:val="20"/>
              </w:rPr>
              <w:t xml:space="preserve">Sipas Strategjisë së Ujërave të Kosovës 2017 – 2036, në periudhën afatgjatë 2020-2035, veçanërisht në rast se klima bëhet më e thatë, ekziston një probabilitet i lartë që mungesa strukturore e ujit të ndodhë gjatë verës normale. Burime shtesë të pastra të ujit do të duhet të vihen në dispozicion nga viti 2020 e tutje për shkak të rritjes së ujit relativ dhe absolut dhe për shkak se mund të jetë e vështirë të ruhet një cilësi e mjaftueshme e ujit me shumicë. Për më tepër, </w:t>
            </w:r>
            <w:r>
              <w:rPr>
                <w:rFonts w:ascii="Arial" w:hAnsi="Arial"/>
                <w:sz w:val="20"/>
              </w:rPr>
              <w:lastRenderedPageBreak/>
              <w:t>sipas Raportit për gjendjen e ujit 2015, zona topografike e ujëmbledhësit në Kosovë është 11,645 km</w:t>
            </w:r>
            <w:r>
              <w:rPr>
                <w:rFonts w:ascii="Arial" w:hAnsi="Arial"/>
                <w:sz w:val="20"/>
                <w:vertAlign w:val="superscript"/>
              </w:rPr>
              <w:t>2</w:t>
            </w:r>
            <w:r>
              <w:rPr>
                <w:rFonts w:ascii="Arial" w:hAnsi="Arial"/>
                <w:sz w:val="20"/>
              </w:rPr>
              <w:t>, ndërsa akumulimi ekzistues arrin në 569,690.00 m².</w:t>
            </w:r>
          </w:p>
          <w:p w14:paraId="28384D59" w14:textId="199C8139" w:rsidR="00EB2FB4" w:rsidRPr="0002097D" w:rsidRDefault="00D00675" w:rsidP="000962E5">
            <w:pPr>
              <w:autoSpaceDE w:val="0"/>
              <w:autoSpaceDN w:val="0"/>
              <w:adjustRightInd w:val="0"/>
              <w:spacing w:after="0"/>
              <w:jc w:val="both"/>
              <w:rPr>
                <w:rFonts w:ascii="Arial" w:hAnsi="Arial" w:cs="Arial"/>
                <w:sz w:val="20"/>
                <w:szCs w:val="20"/>
              </w:rPr>
            </w:pPr>
            <w:r>
              <w:rPr>
                <w:rFonts w:ascii="Arial" w:hAnsi="Arial"/>
                <w:sz w:val="20"/>
              </w:rPr>
              <w:t xml:space="preserve">Për sigurinë e furnizimit me ujë për pije, industri, bujqësi dhe destinacione të tjera, sipas masterplanit të Ujit (1983) dhe Strategjisë së Ujit të Kosovës (2017-2036), në territorin e Kosovës deri në 20 akumulime ujore sipërfaqësore parashikohen të ndërtohen, pasuar nga mikroakumulimet. </w:t>
            </w:r>
          </w:p>
          <w:p w14:paraId="341FF66B" w14:textId="638610A7" w:rsidR="009131A2" w:rsidRPr="0002097D" w:rsidRDefault="00C7392E" w:rsidP="0045213E">
            <w:pPr>
              <w:jc w:val="both"/>
              <w:rPr>
                <w:rFonts w:ascii="Arial" w:hAnsi="Arial" w:cs="Arial"/>
                <w:sz w:val="20"/>
                <w:szCs w:val="20"/>
              </w:rPr>
            </w:pPr>
            <w:r>
              <w:rPr>
                <w:rStyle w:val="hps"/>
                <w:rFonts w:ascii="Arial" w:hAnsi="Arial"/>
                <w:sz w:val="20"/>
              </w:rPr>
              <w:t>Ndërtimi i rezervuarëve të ujit dhe krijimi i akumulimeve përbëjnë një nga masat më aktive për përmirësimin e regjimit ujor në rajon. Akumulimet bëjnë rishpërndarjen e përkohshme të ujit dhe krijojnë mundësi për zgjidhjen e problemeve komplekse hidroekonomike në rajon.  A</w:t>
            </w:r>
            <w:r>
              <w:rPr>
                <w:rFonts w:ascii="Arial" w:hAnsi="Arial"/>
                <w:sz w:val="20"/>
              </w:rPr>
              <w:t xml:space="preserve">kumulimet e reja jo vetëm që do të kishin ndikime pozitive në rritjen e rezervave ujore, por do të parandalonin përmbytjet, do të mundësonin ujitjen e tokës, si dhe do të krijonin mundësi për ndërtimin e hidrocentraleve. </w:t>
            </w:r>
            <w:r>
              <w:rPr>
                <w:rStyle w:val="hps"/>
                <w:rFonts w:ascii="Arial" w:hAnsi="Arial"/>
                <w:sz w:val="20"/>
              </w:rPr>
              <w:t xml:space="preserve">Të gjitha lokacionet e akumulimit të ujit kanë analiza të gjendjes topografike, analiza gjeologjike, hidrogjeologjike dhe hidrologjike. </w:t>
            </w:r>
          </w:p>
        </w:tc>
      </w:tr>
    </w:tbl>
    <w:p w14:paraId="4AF739AC" w14:textId="77777777" w:rsidR="007128F1" w:rsidRPr="0002097D" w:rsidRDefault="007128F1" w:rsidP="007128F1">
      <w:pPr>
        <w:pStyle w:val="ListParagraph"/>
        <w:spacing w:before="200" w:after="120"/>
        <w:ind w:left="340"/>
        <w:jc w:val="both"/>
        <w:rPr>
          <w:rFonts w:cs="Arial"/>
          <w:b/>
          <w:szCs w:val="20"/>
          <w:lang w:val="en-GB"/>
        </w:rPr>
      </w:pPr>
    </w:p>
    <w:p w14:paraId="096C5A6C" w14:textId="09D26F8B" w:rsidR="006F1611" w:rsidRPr="0002097D" w:rsidRDefault="00667AB8" w:rsidP="0074067A">
      <w:pPr>
        <w:pStyle w:val="ListParagraph"/>
        <w:numPr>
          <w:ilvl w:val="0"/>
          <w:numId w:val="41"/>
        </w:numPr>
        <w:spacing w:line="240" w:lineRule="auto"/>
        <w:rPr>
          <w:rFonts w:cs="Arial"/>
          <w:b/>
          <w:szCs w:val="20"/>
        </w:rPr>
      </w:pPr>
      <w:r>
        <w:rPr>
          <w:b/>
        </w:rPr>
        <w:t>KUALIFIKUE</w:t>
      </w:r>
      <w:r w:rsidR="0074067A">
        <w:rPr>
          <w:b/>
        </w:rPr>
        <w:t>SHMËRIA</w:t>
      </w:r>
    </w:p>
    <w:p w14:paraId="1CD59A08" w14:textId="77777777" w:rsidR="006F1611" w:rsidRPr="0002097D" w:rsidRDefault="006F1611">
      <w:pPr>
        <w:spacing w:after="0" w:line="240" w:lineRule="auto"/>
        <w:rPr>
          <w:rFonts w:ascii="Arial" w:hAnsi="Arial" w:cs="Arial"/>
          <w:sz w:val="20"/>
          <w:szCs w:val="20"/>
        </w:rPr>
      </w:pPr>
    </w:p>
    <w:tbl>
      <w:tblPr>
        <w:tblW w:w="4947" w:type="pct"/>
        <w:tblInd w:w="108" w:type="dxa"/>
        <w:tblLook w:val="01E0" w:firstRow="1" w:lastRow="1" w:firstColumn="1" w:lastColumn="1" w:noHBand="0" w:noVBand="0"/>
      </w:tblPr>
      <w:tblGrid>
        <w:gridCol w:w="3938"/>
        <w:gridCol w:w="5853"/>
      </w:tblGrid>
      <w:tr w:rsidR="007128F1" w:rsidRPr="0002097D" w14:paraId="0DC36E22" w14:textId="77777777" w:rsidTr="007128F1">
        <w:trPr>
          <w:trHeight w:val="346"/>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4982F29B" w14:textId="5695D199" w:rsidR="007128F1" w:rsidRPr="0002097D" w:rsidRDefault="007128F1" w:rsidP="00667AB8">
            <w:pPr>
              <w:spacing w:after="0" w:line="240" w:lineRule="auto"/>
              <w:rPr>
                <w:rFonts w:ascii="Arial" w:hAnsi="Arial" w:cs="Arial"/>
                <w:sz w:val="20"/>
                <w:szCs w:val="20"/>
              </w:rPr>
            </w:pPr>
            <w:r>
              <w:rPr>
                <w:rFonts w:ascii="Arial" w:hAnsi="Arial"/>
                <w:sz w:val="20"/>
              </w:rPr>
              <w:t>Koherenc</w:t>
            </w:r>
            <w:r w:rsidR="00667AB8">
              <w:rPr>
                <w:rFonts w:ascii="Arial" w:hAnsi="Arial"/>
                <w:sz w:val="20"/>
              </w:rPr>
              <w:t>a</w:t>
            </w:r>
            <w:r>
              <w:rPr>
                <w:rFonts w:ascii="Arial" w:hAnsi="Arial"/>
                <w:sz w:val="20"/>
              </w:rPr>
              <w:t xml:space="preserve"> me politikat dhe strategjitë e vlefshme të BE-së </w:t>
            </w:r>
          </w:p>
        </w:tc>
        <w:tc>
          <w:tcPr>
            <w:tcW w:w="2989" w:type="pct"/>
            <w:tcBorders>
              <w:top w:val="single" w:sz="4" w:space="0" w:color="auto"/>
              <w:left w:val="single" w:sz="4" w:space="0" w:color="auto"/>
              <w:bottom w:val="single" w:sz="4" w:space="0" w:color="auto"/>
              <w:right w:val="single" w:sz="4" w:space="0" w:color="auto"/>
            </w:tcBorders>
            <w:vAlign w:val="center"/>
          </w:tcPr>
          <w:p w14:paraId="7E8889EF" w14:textId="1FC9F164" w:rsidR="000C255C" w:rsidRPr="0002097D" w:rsidRDefault="000C255C" w:rsidP="00130B43">
            <w:pPr>
              <w:spacing w:after="0" w:line="240" w:lineRule="auto"/>
              <w:jc w:val="both"/>
              <w:rPr>
                <w:rFonts w:ascii="Arial" w:hAnsi="Arial" w:cs="Arial"/>
                <w:b/>
                <w:bCs/>
                <w:sz w:val="20"/>
                <w:szCs w:val="20"/>
              </w:rPr>
            </w:pPr>
            <w:r>
              <w:rPr>
                <w:rFonts w:ascii="Arial" w:hAnsi="Arial"/>
                <w:b/>
                <w:sz w:val="20"/>
              </w:rPr>
              <w:t>Instrumenti për Asistencën e Para-A</w:t>
            </w:r>
            <w:r w:rsidR="00B141DC">
              <w:rPr>
                <w:rFonts w:ascii="Arial" w:hAnsi="Arial"/>
                <w:b/>
                <w:sz w:val="20"/>
              </w:rPr>
              <w:t>nëtarësimit</w:t>
            </w:r>
            <w:r>
              <w:rPr>
                <w:rFonts w:ascii="Arial" w:hAnsi="Arial"/>
                <w:b/>
                <w:sz w:val="20"/>
              </w:rPr>
              <w:t xml:space="preserve"> (IPA III) Korniza e Programit për periudhën 2021-2027</w:t>
            </w:r>
          </w:p>
          <w:p w14:paraId="3D9A9190" w14:textId="77777777" w:rsidR="00B31BB2" w:rsidRPr="0002097D" w:rsidRDefault="000C255C" w:rsidP="000C255C">
            <w:pPr>
              <w:spacing w:after="0" w:line="240" w:lineRule="auto"/>
              <w:rPr>
                <w:rFonts w:ascii="Arial" w:eastAsiaTheme="minorHAnsi" w:hAnsi="Arial" w:cs="Arial"/>
                <w:bCs/>
                <w:sz w:val="20"/>
                <w:szCs w:val="20"/>
              </w:rPr>
            </w:pPr>
            <w:r>
              <w:rPr>
                <w:rFonts w:ascii="Arial" w:hAnsi="Arial"/>
                <w:sz w:val="20"/>
              </w:rPr>
              <w:t xml:space="preserve">Dritarja 3: Agjenda e gjelbër dhe lidhshmëria e qëndrueshme </w:t>
            </w:r>
          </w:p>
          <w:p w14:paraId="5CCA125F" w14:textId="77777777" w:rsidR="00B31BB2" w:rsidRPr="0002097D" w:rsidRDefault="00B31BB2" w:rsidP="00B31BB2">
            <w:pPr>
              <w:spacing w:after="0" w:line="240" w:lineRule="auto"/>
              <w:jc w:val="both"/>
              <w:rPr>
                <w:rFonts w:ascii="Arial" w:hAnsi="Arial" w:cs="Arial"/>
                <w:b/>
                <w:bCs/>
                <w:sz w:val="20"/>
                <w:szCs w:val="20"/>
                <w:highlight w:val="yellow"/>
              </w:rPr>
            </w:pPr>
            <w:r>
              <w:rPr>
                <w:rFonts w:ascii="Arial" w:hAnsi="Arial"/>
                <w:sz w:val="20"/>
              </w:rPr>
              <w:t xml:space="preserve">Prioriteti tematik 1: Mjedisi dhe ndryshimi klimatik </w:t>
            </w:r>
          </w:p>
          <w:p w14:paraId="17A9E1FC" w14:textId="77D9791D" w:rsidR="000C255C" w:rsidRPr="0002097D" w:rsidRDefault="000C255C" w:rsidP="000C255C">
            <w:pPr>
              <w:spacing w:after="0" w:line="240" w:lineRule="auto"/>
              <w:rPr>
                <w:rFonts w:ascii="Arial" w:hAnsi="Arial" w:cs="Arial"/>
                <w:b/>
                <w:bCs/>
                <w:sz w:val="20"/>
                <w:szCs w:val="20"/>
                <w:highlight w:val="yellow"/>
              </w:rPr>
            </w:pPr>
            <w:r>
              <w:rPr>
                <w:rFonts w:ascii="Arial" w:hAnsi="Arial"/>
                <w:sz w:val="20"/>
              </w:rPr>
              <w:t xml:space="preserve"> </w:t>
            </w:r>
          </w:p>
          <w:p w14:paraId="6B4F300D" w14:textId="213E5AB4" w:rsidR="000C255C" w:rsidRPr="0002097D" w:rsidRDefault="000C255C" w:rsidP="000C255C">
            <w:pPr>
              <w:spacing w:after="0" w:line="240" w:lineRule="auto"/>
              <w:rPr>
                <w:rFonts w:ascii="Arial" w:hAnsi="Arial" w:cs="Arial"/>
                <w:b/>
                <w:bCs/>
                <w:sz w:val="20"/>
                <w:szCs w:val="20"/>
              </w:rPr>
            </w:pPr>
            <w:r>
              <w:rPr>
                <w:rFonts w:ascii="Arial" w:hAnsi="Arial"/>
                <w:b/>
                <w:sz w:val="20"/>
              </w:rPr>
              <w:t>Plan</w:t>
            </w:r>
            <w:r w:rsidR="00B141DC">
              <w:rPr>
                <w:rFonts w:ascii="Arial" w:hAnsi="Arial"/>
                <w:b/>
                <w:sz w:val="20"/>
              </w:rPr>
              <w:t>i</w:t>
            </w:r>
            <w:r>
              <w:rPr>
                <w:rFonts w:ascii="Arial" w:hAnsi="Arial"/>
                <w:b/>
                <w:sz w:val="20"/>
              </w:rPr>
              <w:t xml:space="preserve"> ekonomik dhe investiv për Ballkanin Perëndimor</w:t>
            </w:r>
          </w:p>
          <w:p w14:paraId="459AB475" w14:textId="77777777" w:rsidR="00B31BB2" w:rsidRPr="0002097D" w:rsidRDefault="00B31BB2" w:rsidP="00B31BB2">
            <w:pPr>
              <w:autoSpaceDE w:val="0"/>
              <w:autoSpaceDN w:val="0"/>
              <w:adjustRightInd w:val="0"/>
              <w:spacing w:after="0" w:line="240" w:lineRule="auto"/>
              <w:jc w:val="both"/>
              <w:rPr>
                <w:rFonts w:ascii="Arial" w:hAnsi="Arial" w:cs="Arial"/>
                <w:bCs/>
                <w:color w:val="000000"/>
                <w:sz w:val="20"/>
                <w:szCs w:val="20"/>
              </w:rPr>
            </w:pPr>
            <w:r>
              <w:rPr>
                <w:rFonts w:ascii="Arial" w:hAnsi="Arial"/>
                <w:color w:val="000000"/>
                <w:sz w:val="20"/>
              </w:rPr>
              <w:t xml:space="preserve">Fusha prioritare VI. Gjelbërimi i Ballkanit Perëndimor – Investimi në mjedis dhe klimë; </w:t>
            </w:r>
            <w:r>
              <w:rPr>
                <w:rFonts w:ascii="Arial" w:hAnsi="Arial"/>
                <w:sz w:val="20"/>
              </w:rPr>
              <w:t>FLAGSHIP 7 – Menaxhimi i mbeturinave dhe ujërave të zeza</w:t>
            </w:r>
            <w:r>
              <w:rPr>
                <w:rFonts w:ascii="Arial" w:hAnsi="Arial"/>
              </w:rPr>
              <w:t xml:space="preserve"> </w:t>
            </w:r>
          </w:p>
          <w:p w14:paraId="2A52E775" w14:textId="77777777" w:rsidR="000C255C" w:rsidRPr="0002097D" w:rsidRDefault="000C255C" w:rsidP="000C255C">
            <w:pPr>
              <w:spacing w:after="0" w:line="240" w:lineRule="auto"/>
              <w:rPr>
                <w:rFonts w:ascii="Arial" w:hAnsi="Arial" w:cs="Arial"/>
                <w:sz w:val="20"/>
                <w:szCs w:val="20"/>
              </w:rPr>
            </w:pPr>
          </w:p>
          <w:p w14:paraId="498634D7" w14:textId="77777777" w:rsidR="000C255C" w:rsidRPr="0002097D" w:rsidRDefault="000C255C" w:rsidP="00130B43">
            <w:pPr>
              <w:spacing w:after="0" w:line="240" w:lineRule="auto"/>
              <w:jc w:val="both"/>
              <w:rPr>
                <w:rFonts w:ascii="Arial" w:hAnsi="Arial" w:cs="Arial"/>
                <w:b/>
                <w:sz w:val="20"/>
                <w:szCs w:val="20"/>
              </w:rPr>
            </w:pPr>
            <w:r>
              <w:rPr>
                <w:rFonts w:ascii="Arial" w:hAnsi="Arial"/>
                <w:b/>
                <w:sz w:val="20"/>
              </w:rPr>
              <w:t xml:space="preserve">Agjenda e Gjelbër për Ballkanin Perëndimor </w:t>
            </w:r>
          </w:p>
          <w:p w14:paraId="7D78B63C" w14:textId="55D38F67" w:rsidR="00B31BB2" w:rsidRDefault="00B31BB2" w:rsidP="00130B43">
            <w:pPr>
              <w:autoSpaceDE w:val="0"/>
              <w:autoSpaceDN w:val="0"/>
              <w:adjustRightInd w:val="0"/>
              <w:spacing w:after="0" w:line="240" w:lineRule="auto"/>
              <w:jc w:val="both"/>
              <w:rPr>
                <w:rFonts w:ascii="Arial" w:hAnsi="Arial" w:cs="Arial"/>
                <w:bCs/>
                <w:sz w:val="20"/>
                <w:szCs w:val="20"/>
              </w:rPr>
            </w:pPr>
            <w:r>
              <w:rPr>
                <w:rFonts w:ascii="Arial" w:hAnsi="Arial"/>
                <w:sz w:val="20"/>
              </w:rPr>
              <w:t>Shtylla e katërt: Pastërtia: e ajrit, ujit dhe tokës; Uji Ballkani Perëndimor është shtëpia e disa prej lumenjve të fundit të pacenuar të kontinentit, por mbrojtja e tyre mbetet një sfidë.</w:t>
            </w:r>
          </w:p>
          <w:p w14:paraId="303135F7" w14:textId="77777777" w:rsidR="00516B6C" w:rsidRPr="0002097D" w:rsidRDefault="00516B6C" w:rsidP="00130B43">
            <w:pPr>
              <w:autoSpaceDE w:val="0"/>
              <w:autoSpaceDN w:val="0"/>
              <w:adjustRightInd w:val="0"/>
              <w:spacing w:after="0" w:line="240" w:lineRule="auto"/>
              <w:jc w:val="both"/>
              <w:rPr>
                <w:rFonts w:ascii="Arial" w:eastAsiaTheme="minorHAnsi" w:hAnsi="Arial" w:cs="Arial"/>
                <w:sz w:val="20"/>
                <w:szCs w:val="20"/>
              </w:rPr>
            </w:pPr>
          </w:p>
          <w:p w14:paraId="5B470C03" w14:textId="629E59E9" w:rsidR="000C255C" w:rsidRPr="0002097D" w:rsidRDefault="000C255C" w:rsidP="00130B43">
            <w:pPr>
              <w:autoSpaceDE w:val="0"/>
              <w:autoSpaceDN w:val="0"/>
              <w:adjustRightInd w:val="0"/>
              <w:spacing w:after="0" w:line="240" w:lineRule="auto"/>
              <w:jc w:val="both"/>
              <w:rPr>
                <w:rFonts w:ascii="Arial" w:eastAsiaTheme="minorHAnsi" w:hAnsi="Arial" w:cs="Arial"/>
                <w:b/>
                <w:color w:val="000000"/>
                <w:sz w:val="20"/>
                <w:szCs w:val="20"/>
              </w:rPr>
            </w:pPr>
            <w:r>
              <w:rPr>
                <w:rFonts w:ascii="Arial" w:hAnsi="Arial"/>
                <w:b/>
                <w:color w:val="000000"/>
                <w:sz w:val="20"/>
              </w:rPr>
              <w:t xml:space="preserve">Agjenda e Reformës Evropiane (ARE) II Faza e Dytë e Prioriteteve Politike BE-Kosovë:  </w:t>
            </w:r>
          </w:p>
          <w:p w14:paraId="5A0663EC" w14:textId="77777777" w:rsidR="00B31BB2" w:rsidRPr="0002097D" w:rsidRDefault="00B31BB2" w:rsidP="00130B43">
            <w:pPr>
              <w:pStyle w:val="Default"/>
              <w:jc w:val="both"/>
              <w:rPr>
                <w:rFonts w:ascii="Arial" w:hAnsi="Arial" w:cs="Arial"/>
                <w:sz w:val="20"/>
                <w:szCs w:val="20"/>
              </w:rPr>
            </w:pPr>
            <w:r>
              <w:rPr>
                <w:rFonts w:ascii="Arial" w:hAnsi="Arial"/>
                <w:sz w:val="20"/>
              </w:rPr>
              <w:t>Shtylla II: Konkurrueshmëria, Investimet dhe Zhvillimi i Qëndrueshëm</w:t>
            </w:r>
          </w:p>
          <w:p w14:paraId="7EAEB910" w14:textId="32D29836" w:rsidR="000C255C" w:rsidRPr="0002097D" w:rsidRDefault="000C255C" w:rsidP="00130B43">
            <w:pPr>
              <w:pStyle w:val="Default"/>
              <w:jc w:val="both"/>
              <w:rPr>
                <w:rFonts w:ascii="Arial" w:hAnsi="Arial" w:cs="Arial"/>
                <w:sz w:val="20"/>
                <w:szCs w:val="20"/>
              </w:rPr>
            </w:pPr>
            <w:r>
              <w:rPr>
                <w:rFonts w:ascii="Arial" w:hAnsi="Arial"/>
                <w:sz w:val="20"/>
              </w:rPr>
              <w:t>2.3. Trajtojnë sfidat prioritare mjedisore: Reflektojnë objektivat e Agjendës së Gjelbër të Ballkanit Perëndimor në zbatimin e politikave në fushën e mjedisit duke u fokusuar në: Reduktimi i ndotjes së ajrit dhe ujit dhe përmirësimi i menaxhimit të mbeturina</w:t>
            </w:r>
          </w:p>
          <w:p w14:paraId="154C7FAD" w14:textId="59182AA8" w:rsidR="000C255C" w:rsidRPr="0002097D" w:rsidRDefault="000C255C" w:rsidP="004F2D93">
            <w:pPr>
              <w:spacing w:after="0" w:line="240" w:lineRule="auto"/>
              <w:rPr>
                <w:rFonts w:ascii="Arial" w:hAnsi="Arial" w:cs="Arial"/>
                <w:sz w:val="20"/>
                <w:szCs w:val="20"/>
              </w:rPr>
            </w:pPr>
          </w:p>
          <w:p w14:paraId="605019FA" w14:textId="1AAFEC16" w:rsidR="00B31BB2" w:rsidRPr="0002097D" w:rsidRDefault="00AE6E2A" w:rsidP="00B31BB2">
            <w:pPr>
              <w:pStyle w:val="Default"/>
              <w:jc w:val="both"/>
              <w:rPr>
                <w:rFonts w:ascii="Arial" w:hAnsi="Arial" w:cs="Arial"/>
                <w:b/>
                <w:sz w:val="20"/>
                <w:szCs w:val="20"/>
              </w:rPr>
            </w:pPr>
            <w:r>
              <w:rPr>
                <w:rFonts w:ascii="Arial" w:hAnsi="Arial"/>
                <w:b/>
                <w:sz w:val="20"/>
              </w:rPr>
              <w:t>Raporti i BE-së për Kosovën (2023)</w:t>
            </w:r>
          </w:p>
          <w:p w14:paraId="0F29663F" w14:textId="2A40414F" w:rsidR="00B31BB2" w:rsidRPr="0002097D" w:rsidRDefault="00B31BB2" w:rsidP="00AE6E2A">
            <w:pPr>
              <w:spacing w:line="240" w:lineRule="auto"/>
              <w:jc w:val="both"/>
              <w:rPr>
                <w:rFonts w:ascii="Arial" w:hAnsi="Arial" w:cs="Arial"/>
                <w:sz w:val="20"/>
                <w:szCs w:val="20"/>
              </w:rPr>
            </w:pPr>
            <w:r>
              <w:rPr>
                <w:rFonts w:ascii="Arial" w:hAnsi="Arial"/>
                <w:sz w:val="20"/>
              </w:rPr>
              <w:t>Uji: Kosova ka arritur ca progres në përafrimin e legjislacionit për ujerat me acquis të BE-së. Niveli i harmonizimit dhe mekanizmi monitorues i Strategjisë së Ujit 2017-2036 me acquis të BE-së mbetet i pamjaftueshëm, si dhe zbatimi i ligjit për ujërat.</w:t>
            </w:r>
          </w:p>
          <w:p w14:paraId="4394AE18" w14:textId="0EBC3806" w:rsidR="00D1362A" w:rsidRPr="006F481A" w:rsidRDefault="00D1362A" w:rsidP="00130B43">
            <w:pPr>
              <w:spacing w:after="0"/>
              <w:jc w:val="both"/>
              <w:rPr>
                <w:rFonts w:ascii="Arial" w:hAnsi="Arial"/>
                <w:sz w:val="20"/>
              </w:rPr>
            </w:pPr>
            <w:r w:rsidRPr="006F481A">
              <w:rPr>
                <w:rFonts w:ascii="Arial" w:hAnsi="Arial"/>
                <w:b/>
                <w:color w:val="000000"/>
                <w:sz w:val="20"/>
                <w:szCs w:val="24"/>
              </w:rPr>
              <w:t>Direktiva për ujin e pijes 2015/1787</w:t>
            </w:r>
            <w:r>
              <w:rPr>
                <w:sz w:val="20"/>
                <w:shd w:val="clear" w:color="auto" w:fill="FFFFFF"/>
              </w:rPr>
              <w:t xml:space="preserve"> </w:t>
            </w:r>
            <w:r w:rsidRPr="006F481A">
              <w:rPr>
                <w:rFonts w:ascii="Arial" w:hAnsi="Arial"/>
                <w:sz w:val="20"/>
              </w:rPr>
              <w:t>ka të bëjë me cilësinë e </w:t>
            </w:r>
            <w:hyperlink r:id="rId10" w:tooltip="Uji i destinuar për konsum njerëzor" w:history="1">
              <w:r w:rsidRPr="006F481A">
                <w:t>ujit të destinuar për konsum njerëzor</w:t>
              </w:r>
            </w:hyperlink>
            <w:r w:rsidRPr="006F481A">
              <w:rPr>
                <w:rFonts w:ascii="Arial" w:hAnsi="Arial"/>
                <w:sz w:val="20"/>
              </w:rPr>
              <w:t> dhe është pjesë e rregullimit të </w:t>
            </w:r>
            <w:hyperlink r:id="rId11" w:tooltip="Furnizimi me ujë dhe kanalizime në Bashkimin Evropian" w:history="1">
              <w:r w:rsidRPr="006F481A">
                <w:t>furnizimit me ujë dhe kanalizime në Bashkimin Evropian</w:t>
              </w:r>
            </w:hyperlink>
            <w:r w:rsidRPr="006F481A">
              <w:rPr>
                <w:rFonts w:ascii="Arial" w:hAnsi="Arial"/>
                <w:sz w:val="20"/>
              </w:rPr>
              <w:t>.</w:t>
            </w:r>
          </w:p>
          <w:p w14:paraId="39E7B8AB" w14:textId="77777777" w:rsidR="00D1362A" w:rsidRPr="006F481A" w:rsidRDefault="00D1362A" w:rsidP="00972010">
            <w:pPr>
              <w:shd w:val="clear" w:color="auto" w:fill="FFFFFF"/>
              <w:spacing w:after="0"/>
              <w:rPr>
                <w:rFonts w:ascii="Arial" w:hAnsi="Arial"/>
                <w:sz w:val="20"/>
              </w:rPr>
            </w:pPr>
            <w:r>
              <w:rPr>
                <w:rFonts w:ascii="Arial" w:hAnsi="Arial"/>
                <w:sz w:val="20"/>
              </w:rPr>
              <w:t>Direktiva e ujit të pijes zbatohet për:</w:t>
            </w:r>
          </w:p>
          <w:p w14:paraId="09A44BD2" w14:textId="302E8E8F" w:rsidR="00D1362A" w:rsidRPr="006F481A" w:rsidRDefault="00D1362A" w:rsidP="006E05C3">
            <w:pPr>
              <w:pStyle w:val="ListParagraph"/>
              <w:numPr>
                <w:ilvl w:val="0"/>
                <w:numId w:val="49"/>
              </w:numPr>
              <w:shd w:val="clear" w:color="auto" w:fill="FFFFFF"/>
              <w:jc w:val="both"/>
              <w:rPr>
                <w:rFonts w:eastAsia="Times New Roman"/>
              </w:rPr>
            </w:pPr>
            <w:r w:rsidRPr="006F481A">
              <w:rPr>
                <w:rFonts w:eastAsia="Times New Roman"/>
              </w:rPr>
              <w:t xml:space="preserve">Të gjitha sistemet e shpërndarjes që shërbejnë më shumë se 50 persona ose furnizojnë më shumë se 10 metër kub në ditë, por edhe sistemet e shpërndarjes që shërbejnë më pak se 50 persona/furnizimi më pak se 10 </w:t>
            </w:r>
            <w:r w:rsidRPr="006F481A">
              <w:rPr>
                <w:rFonts w:eastAsia="Times New Roman"/>
              </w:rPr>
              <w:lastRenderedPageBreak/>
              <w:t>metër kub në ditë nëse uji furnizohet si pjesë e një a</w:t>
            </w:r>
            <w:r w:rsidR="006F481A">
              <w:rPr>
                <w:rFonts w:eastAsia="Times New Roman"/>
              </w:rPr>
              <w:t>ktiviteti ekonomik.</w:t>
            </w:r>
          </w:p>
          <w:p w14:paraId="38577229" w14:textId="7FEFB3B1" w:rsidR="00825142" w:rsidRPr="0002097D" w:rsidRDefault="003962F4" w:rsidP="003962F4">
            <w:pPr>
              <w:jc w:val="both"/>
              <w:rPr>
                <w:rFonts w:ascii="Arial" w:hAnsi="Arial" w:cs="Arial"/>
                <w:sz w:val="20"/>
                <w:szCs w:val="20"/>
              </w:rPr>
            </w:pPr>
            <w:r>
              <w:rPr>
                <w:rFonts w:ascii="Arial" w:hAnsi="Arial"/>
                <w:b/>
                <w:sz w:val="20"/>
                <w:shd w:val="clear" w:color="auto" w:fill="FFFFFF"/>
              </w:rPr>
              <w:t xml:space="preserve">Direktiva 2007/60/EC e Parlamentit Evropian dhe e Këshillit- </w:t>
            </w:r>
            <w:r>
              <w:rPr>
                <w:rFonts w:ascii="Arial" w:hAnsi="Arial"/>
                <w:sz w:val="20"/>
                <w:shd w:val="clear" w:color="auto" w:fill="FFFFFF"/>
              </w:rPr>
              <w:t>Qëllimi i kësaj direktive është të krijojë një kornizë për vlerësimin dhe menaxhimin e rreziqeve nga përmbytjet, duke synuar reduktimin e pasojave negative për shëndetin e njeriut, mjedisin, trashëgiminë kulturore dhe aktivitetin ekonomik të lidhur me përmbytjet në komunite</w:t>
            </w:r>
            <w:bookmarkStart w:id="0" w:name="_GoBack"/>
            <w:bookmarkEnd w:id="0"/>
            <w:r>
              <w:rPr>
                <w:rFonts w:ascii="Arial" w:hAnsi="Arial"/>
                <w:sz w:val="20"/>
                <w:shd w:val="clear" w:color="auto" w:fill="FFFFFF"/>
              </w:rPr>
              <w:t>t.</w:t>
            </w:r>
          </w:p>
        </w:tc>
      </w:tr>
      <w:tr w:rsidR="007128F1" w:rsidRPr="0002097D" w14:paraId="5EB82B08" w14:textId="77777777" w:rsidTr="007128F1">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D64BCA9" w14:textId="77777777" w:rsidR="007128F1" w:rsidRPr="0002097D" w:rsidRDefault="007128F1" w:rsidP="007128F1">
            <w:pPr>
              <w:spacing w:after="0" w:line="240" w:lineRule="auto"/>
              <w:rPr>
                <w:rFonts w:ascii="Arial" w:hAnsi="Arial" w:cs="Arial"/>
                <w:sz w:val="20"/>
                <w:szCs w:val="20"/>
              </w:rPr>
            </w:pPr>
            <w:r>
              <w:rPr>
                <w:rFonts w:ascii="Arial" w:hAnsi="Arial"/>
                <w:sz w:val="20"/>
              </w:rPr>
              <w:lastRenderedPageBreak/>
              <w:t>Kontributi në objektivat e vlefshme të zhvillimit kombëtar</w:t>
            </w:r>
          </w:p>
        </w:tc>
        <w:tc>
          <w:tcPr>
            <w:tcW w:w="2989" w:type="pct"/>
            <w:tcBorders>
              <w:top w:val="single" w:sz="4" w:space="0" w:color="auto"/>
              <w:left w:val="single" w:sz="4" w:space="0" w:color="auto"/>
              <w:bottom w:val="single" w:sz="4" w:space="0" w:color="auto"/>
              <w:right w:val="single" w:sz="4" w:space="0" w:color="auto"/>
            </w:tcBorders>
            <w:vAlign w:val="center"/>
          </w:tcPr>
          <w:p w14:paraId="68BF9DF4" w14:textId="4FB82A6C" w:rsidR="000C255C" w:rsidRPr="0002097D" w:rsidRDefault="000C255C" w:rsidP="00130B43">
            <w:pPr>
              <w:spacing w:after="0" w:line="240" w:lineRule="auto"/>
              <w:jc w:val="both"/>
              <w:rPr>
                <w:rFonts w:ascii="Arial" w:hAnsi="Arial" w:cs="Arial"/>
                <w:sz w:val="20"/>
                <w:szCs w:val="20"/>
              </w:rPr>
            </w:pPr>
            <w:r>
              <w:rPr>
                <w:rFonts w:ascii="Arial" w:hAnsi="Arial"/>
                <w:b/>
                <w:sz w:val="20"/>
              </w:rPr>
              <w:t xml:space="preserve">Programi i Reformave Ekonomike (PRE) 2024 – 2026 </w:t>
            </w:r>
          </w:p>
          <w:p w14:paraId="5BF426CF" w14:textId="77777777" w:rsidR="00BD2EF3" w:rsidRPr="0002097D" w:rsidRDefault="00BD2EF3" w:rsidP="00BD2EF3">
            <w:pPr>
              <w:spacing w:after="0" w:line="240" w:lineRule="auto"/>
              <w:jc w:val="both"/>
              <w:rPr>
                <w:rFonts w:ascii="Arial" w:eastAsiaTheme="minorHAnsi" w:hAnsi="Arial" w:cs="Arial"/>
                <w:bCs/>
                <w:sz w:val="20"/>
                <w:szCs w:val="20"/>
              </w:rPr>
            </w:pPr>
            <w:r>
              <w:rPr>
                <w:rFonts w:ascii="Arial" w:hAnsi="Arial"/>
                <w:sz w:val="20"/>
              </w:rPr>
              <w:t>Masa e reformës #9: Reduktimi i ndotjes së mjedisit dhe ruajtja e biodiversitetit.</w:t>
            </w:r>
          </w:p>
          <w:p w14:paraId="5E4AFF98" w14:textId="373C56F4" w:rsidR="000C255C" w:rsidRDefault="00BD2EF3" w:rsidP="00BD2EF3">
            <w:pPr>
              <w:spacing w:after="0" w:line="240" w:lineRule="auto"/>
              <w:jc w:val="both"/>
              <w:rPr>
                <w:rFonts w:ascii="Arial" w:eastAsiaTheme="minorHAnsi" w:hAnsi="Arial" w:cs="Arial"/>
                <w:bCs/>
                <w:sz w:val="20"/>
                <w:szCs w:val="20"/>
              </w:rPr>
            </w:pPr>
            <w:r>
              <w:rPr>
                <w:rFonts w:ascii="Arial" w:hAnsi="Arial"/>
                <w:sz w:val="20"/>
              </w:rPr>
              <w:t>5.2.2. Tranzicioni i gjelbër: Kosova përballet me çështje të ndryshme mjedisore si ndryshimet klimatike, fatkeqësitë natyrore dhe ndotjet e ndryshme. Këto çështje mjedisore paraqesin sfida të konsiderueshme zhvillimore për institucionet e Kosovës, të cilat ende nuk kanë kapacitete të mjaftueshme për t'i trajtuar ato. Ato synohen të realizohen përmes disa aktiviteteve të planifikuara, për të përmbushur objektivin e masës. Sasia e vogël e ujërave në rrjedhat ujore lokale, me një vëllim mesatar vjetor më të vogël se 100 m</w:t>
            </w:r>
            <w:r>
              <w:rPr>
                <w:rFonts w:ascii="Arial" w:hAnsi="Arial"/>
                <w:sz w:val="20"/>
                <w:vertAlign w:val="superscript"/>
              </w:rPr>
              <w:t>3</w:t>
            </w:r>
            <w:r>
              <w:rPr>
                <w:rFonts w:ascii="Arial" w:hAnsi="Arial"/>
                <w:sz w:val="20"/>
              </w:rPr>
              <w:t>/s, nënkupton nevojën për ndërtimin e Impianteve të Trajtimit të Ujërave të Zeza Urbane dhe Industriale (ITUZ).</w:t>
            </w:r>
          </w:p>
          <w:p w14:paraId="3E3AD9AB" w14:textId="77777777" w:rsidR="00516B6C" w:rsidRPr="0002097D" w:rsidRDefault="00516B6C" w:rsidP="00BD2EF3">
            <w:pPr>
              <w:spacing w:after="0" w:line="240" w:lineRule="auto"/>
              <w:jc w:val="both"/>
              <w:rPr>
                <w:rFonts w:ascii="Arial" w:eastAsiaTheme="minorHAnsi" w:hAnsi="Arial" w:cs="Arial"/>
                <w:bCs/>
                <w:color w:val="2D74B5"/>
                <w:sz w:val="20"/>
                <w:szCs w:val="20"/>
              </w:rPr>
            </w:pPr>
          </w:p>
          <w:p w14:paraId="32C68DF6" w14:textId="77777777" w:rsidR="000C255C" w:rsidRPr="0002097D" w:rsidRDefault="000C255C" w:rsidP="003962F4">
            <w:pPr>
              <w:spacing w:after="0" w:line="240" w:lineRule="auto"/>
              <w:jc w:val="both"/>
              <w:rPr>
                <w:rFonts w:ascii="Arial" w:hAnsi="Arial" w:cs="Arial"/>
                <w:b/>
                <w:sz w:val="20"/>
                <w:szCs w:val="20"/>
              </w:rPr>
            </w:pPr>
            <w:r>
              <w:rPr>
                <w:rFonts w:ascii="Arial" w:hAnsi="Arial"/>
                <w:b/>
                <w:sz w:val="20"/>
              </w:rPr>
              <w:t xml:space="preserve">Strategjia Kombëtare për Zhvillim (SKZh) 2030 </w:t>
            </w:r>
          </w:p>
          <w:p w14:paraId="0640EFE9" w14:textId="72E0F658" w:rsidR="000C255C" w:rsidRPr="0002097D" w:rsidRDefault="00516B6C" w:rsidP="003962F4">
            <w:pPr>
              <w:spacing w:after="0" w:line="240" w:lineRule="auto"/>
              <w:jc w:val="both"/>
              <w:rPr>
                <w:rFonts w:ascii="Arial" w:hAnsi="Arial" w:cs="Arial"/>
                <w:bCs/>
                <w:sz w:val="20"/>
                <w:szCs w:val="20"/>
              </w:rPr>
            </w:pPr>
            <w:r>
              <w:rPr>
                <w:rFonts w:ascii="Arial" w:hAnsi="Arial"/>
                <w:sz w:val="20"/>
              </w:rPr>
              <w:t>Shtylla 1: Zhvillimi i Qëndrueshëm Ekonomik</w:t>
            </w:r>
          </w:p>
          <w:p w14:paraId="04407372" w14:textId="77777777" w:rsidR="000C255C" w:rsidRPr="0002097D" w:rsidRDefault="000C255C">
            <w:pPr>
              <w:pStyle w:val="ListParagraph"/>
              <w:keepNext/>
              <w:keepLines/>
              <w:numPr>
                <w:ilvl w:val="1"/>
                <w:numId w:val="50"/>
              </w:numPr>
              <w:spacing w:before="40" w:line="240" w:lineRule="auto"/>
              <w:jc w:val="both"/>
              <w:outlineLvl w:val="1"/>
              <w:rPr>
                <w:rFonts w:eastAsiaTheme="majorEastAsia" w:cs="Arial"/>
                <w:szCs w:val="20"/>
              </w:rPr>
            </w:pPr>
            <w:r>
              <w:t>Ekonomi inovative, qarkore dhe konkurruese</w:t>
            </w:r>
          </w:p>
          <w:p w14:paraId="37999FED" w14:textId="77777777" w:rsidR="000C255C" w:rsidRPr="0002097D" w:rsidRDefault="000C255C">
            <w:pPr>
              <w:pStyle w:val="ListParagraph"/>
              <w:keepNext/>
              <w:keepLines/>
              <w:numPr>
                <w:ilvl w:val="1"/>
                <w:numId w:val="50"/>
              </w:numPr>
              <w:spacing w:before="40" w:line="240" w:lineRule="auto"/>
              <w:jc w:val="both"/>
              <w:outlineLvl w:val="1"/>
              <w:rPr>
                <w:rFonts w:eastAsiaTheme="majorEastAsia" w:cs="Arial"/>
                <w:szCs w:val="20"/>
              </w:rPr>
            </w:pPr>
            <w:r>
              <w:t>Infrastrukturë me cilësi të lartë, të qëndrueshme dhe të integruar</w:t>
            </w:r>
          </w:p>
          <w:p w14:paraId="1B9913D4" w14:textId="77777777" w:rsidR="000C255C" w:rsidRPr="0002097D" w:rsidRDefault="000C255C">
            <w:pPr>
              <w:pStyle w:val="ListParagraph"/>
              <w:keepNext/>
              <w:keepLines/>
              <w:numPr>
                <w:ilvl w:val="1"/>
                <w:numId w:val="50"/>
              </w:numPr>
              <w:spacing w:before="40" w:line="240" w:lineRule="auto"/>
              <w:jc w:val="both"/>
              <w:outlineLvl w:val="1"/>
              <w:rPr>
                <w:rFonts w:eastAsiaTheme="majorEastAsia" w:cs="Arial"/>
                <w:szCs w:val="20"/>
              </w:rPr>
            </w:pPr>
            <w:r>
              <w:t>Mjedis i pastër dhe shfrytëzim i qëndrueshëm i burimeve natyrore</w:t>
            </w:r>
          </w:p>
          <w:p w14:paraId="5A9A5F7D" w14:textId="4F414E05" w:rsidR="000C255C" w:rsidRPr="0002097D" w:rsidRDefault="000C255C">
            <w:pPr>
              <w:pStyle w:val="NoSpacing"/>
              <w:spacing w:after="120"/>
              <w:jc w:val="both"/>
              <w:rPr>
                <w:rFonts w:ascii="Arial" w:hAnsi="Arial" w:cs="Arial"/>
                <w:sz w:val="20"/>
                <w:szCs w:val="20"/>
              </w:rPr>
            </w:pPr>
            <w:r>
              <w:rPr>
                <w:rFonts w:ascii="Arial" w:hAnsi="Arial"/>
                <w:sz w:val="20"/>
              </w:rPr>
              <w:t>Ky synim zhvillimor do të arrihet përmes këtyre objektivave strategjikë:</w:t>
            </w:r>
            <w:r>
              <w:rPr>
                <w:rFonts w:ascii="Arial" w:hAnsi="Arial"/>
                <w:b/>
                <w:sz w:val="20"/>
              </w:rPr>
              <w:t xml:space="preserve"> </w:t>
            </w:r>
            <w:r>
              <w:rPr>
                <w:rStyle w:val="A4"/>
                <w:rFonts w:ascii="Arial" w:hAnsi="Arial"/>
                <w:b w:val="0"/>
                <w:color w:val="auto"/>
                <w:sz w:val="20"/>
              </w:rPr>
              <w:t xml:space="preserve">Menaxhimi i integruar i mbeturinave dhe rritja e qarkullimit të burimeve, qasja e përmirësuar në ujë dhe kanalizime dhe reduktimi i ndotjes së ujit, rritja e pjesës së burimeve të rinovueshme në përzierjen e energjisë, përmirësimi i efiçiencës së energjisë, disponueshmëria dhe efikasiteti i përmirësuar i ujit, promovimi i lëvizshmërisë së qëndrueshme digjitale, menaxhimi dhe përdorimi i qëndrueshëm i burimeve pyjore dhe i mbrojtjes së biodiversitetit, planifikimi përgjegjës </w:t>
            </w:r>
            <w:r>
              <w:rPr>
                <w:rFonts w:ascii="Arial" w:hAnsi="Arial"/>
                <w:sz w:val="20"/>
              </w:rPr>
              <w:t>dhe zhvillimi i integruar territorial.</w:t>
            </w:r>
          </w:p>
          <w:p w14:paraId="23D4DC83" w14:textId="75278BC3" w:rsidR="000C255C" w:rsidRPr="0002097D" w:rsidRDefault="000C255C" w:rsidP="000C255C">
            <w:pPr>
              <w:spacing w:after="0" w:line="240" w:lineRule="auto"/>
              <w:jc w:val="both"/>
              <w:rPr>
                <w:rFonts w:ascii="Arial" w:eastAsiaTheme="minorEastAsia" w:hAnsi="Arial" w:cs="Arial"/>
                <w:spacing w:val="-1"/>
                <w:w w:val="105"/>
                <w:sz w:val="20"/>
                <w:szCs w:val="20"/>
              </w:rPr>
            </w:pPr>
            <w:r>
              <w:rPr>
                <w:rFonts w:ascii="Arial" w:hAnsi="Arial"/>
                <w:b/>
                <w:sz w:val="20"/>
              </w:rPr>
              <w:t>Programi i Qeverisë së Republikës së Kosovës 2021-2025</w:t>
            </w:r>
            <w:r>
              <w:rPr>
                <w:rFonts w:ascii="Arial" w:hAnsi="Arial"/>
                <w:sz w:val="20"/>
              </w:rPr>
              <w:t xml:space="preserve"> </w:t>
            </w:r>
          </w:p>
          <w:p w14:paraId="381C5034" w14:textId="77777777" w:rsidR="000C255C" w:rsidRPr="0002097D" w:rsidRDefault="000C255C" w:rsidP="000C255C">
            <w:pPr>
              <w:spacing w:after="0" w:line="240" w:lineRule="auto"/>
              <w:jc w:val="both"/>
              <w:rPr>
                <w:rFonts w:ascii="Arial" w:eastAsiaTheme="minorEastAsia" w:hAnsi="Arial" w:cs="Arial"/>
                <w:sz w:val="20"/>
                <w:szCs w:val="20"/>
              </w:rPr>
            </w:pPr>
            <w:r>
              <w:rPr>
                <w:rFonts w:ascii="Arial" w:hAnsi="Arial"/>
                <w:sz w:val="20"/>
              </w:rPr>
              <w:t>2.12.3 Menaxhimi i ujërave dhe zhvillimi i infrastrukturës</w:t>
            </w:r>
          </w:p>
          <w:p w14:paraId="20830DE1" w14:textId="3A429B9A" w:rsidR="00A07DB8" w:rsidRPr="0002097D" w:rsidRDefault="000C255C" w:rsidP="00130B43">
            <w:pPr>
              <w:jc w:val="both"/>
              <w:rPr>
                <w:rFonts w:ascii="Arial" w:eastAsiaTheme="minorHAnsi" w:hAnsi="Arial" w:cs="Arial"/>
                <w:sz w:val="20"/>
                <w:szCs w:val="20"/>
              </w:rPr>
            </w:pPr>
            <w:r>
              <w:rPr>
                <w:rFonts w:ascii="Arial" w:hAnsi="Arial"/>
                <w:sz w:val="20"/>
              </w:rPr>
              <w:t>Menaxhimi efektiv i burimeve ujore është parakusht për sigurimin e ujit në sasi të mjaftueshme, në cilësinë e duhur dhe në kohën dhe vendin e duhur, për nevojat e popullatës dhe zhvillimin ekonomik. Për rrjedhojë, menaxhimi efektiv i burimeve ujore është i një rëndësie themelore për mirëqenien sociale dhe zhvillimin e qëndrueshëm të çdo vendi. Për të arritur objektivat bazë lidhur me menaxhimin e burimeve ujore, që janë mbrojtja e ujit, 36 mbrojtje nga veprimet e dëmshme ujore dhe përdorimi efikas i ujit, ne do të përmirësojmë kornizën ligjore të ujit, i cili përfshin rishikimin e ligjit për ujërat ose hartimin e një ligji të ri, plotësimin e akteve nënligjore që kërkohen për zbatimin e ligjit, veçanërisht për koncesionet dhe hartimin e ligjit për financimin e menaxhimit të burimeve ujore.</w:t>
            </w:r>
          </w:p>
        </w:tc>
      </w:tr>
      <w:tr w:rsidR="007128F1" w:rsidRPr="0002097D" w14:paraId="5C74F990" w14:textId="77777777" w:rsidTr="007128F1">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A57B7E2" w14:textId="77777777" w:rsidR="007128F1" w:rsidRPr="0002097D" w:rsidRDefault="007128F1" w:rsidP="007128F1">
            <w:pPr>
              <w:spacing w:after="0" w:line="240" w:lineRule="auto"/>
              <w:rPr>
                <w:rFonts w:ascii="Arial" w:hAnsi="Arial" w:cs="Arial"/>
                <w:sz w:val="20"/>
                <w:szCs w:val="20"/>
              </w:rPr>
            </w:pPr>
            <w:r>
              <w:rPr>
                <w:rFonts w:ascii="Arial" w:hAnsi="Arial"/>
                <w:sz w:val="20"/>
              </w:rPr>
              <w:t>A mbulohet projekti nga strategjia sektoriale përkatëse, nga një plan veprimi sektorial apo nga një masterplan sektori?</w:t>
            </w:r>
          </w:p>
        </w:tc>
        <w:tc>
          <w:tcPr>
            <w:tcW w:w="2989" w:type="pct"/>
            <w:tcBorders>
              <w:top w:val="single" w:sz="4" w:space="0" w:color="auto"/>
              <w:left w:val="single" w:sz="4" w:space="0" w:color="auto"/>
              <w:bottom w:val="single" w:sz="4" w:space="0" w:color="auto"/>
              <w:right w:val="single" w:sz="4" w:space="0" w:color="auto"/>
            </w:tcBorders>
            <w:vAlign w:val="center"/>
          </w:tcPr>
          <w:p w14:paraId="15366553" w14:textId="77777777" w:rsidR="00293EE6" w:rsidRPr="0002097D" w:rsidRDefault="00293EE6" w:rsidP="00293EE6">
            <w:pPr>
              <w:autoSpaceDE w:val="0"/>
              <w:autoSpaceDN w:val="0"/>
              <w:adjustRightInd w:val="0"/>
              <w:spacing w:after="0" w:line="240" w:lineRule="auto"/>
              <w:jc w:val="both"/>
              <w:rPr>
                <w:rFonts w:ascii="Arial" w:hAnsi="Arial" w:cs="Arial"/>
                <w:b/>
                <w:sz w:val="20"/>
                <w:szCs w:val="20"/>
              </w:rPr>
            </w:pPr>
            <w:r>
              <w:rPr>
                <w:rFonts w:ascii="Arial" w:hAnsi="Arial"/>
                <w:b/>
                <w:sz w:val="20"/>
              </w:rPr>
              <w:t>Shqyrtimi i Strategjisë Shtetërore për Ujëra 2023 – 2027 dhe Planit të Veprimit 2023 - 2025</w:t>
            </w:r>
          </w:p>
          <w:p w14:paraId="62D9E27D" w14:textId="77777777" w:rsidR="00293EE6" w:rsidRPr="0002097D" w:rsidRDefault="00293EE6" w:rsidP="00293EE6">
            <w:pPr>
              <w:autoSpaceDE w:val="0"/>
              <w:autoSpaceDN w:val="0"/>
              <w:adjustRightInd w:val="0"/>
              <w:spacing w:after="0" w:line="240" w:lineRule="auto"/>
              <w:jc w:val="both"/>
              <w:rPr>
                <w:rFonts w:ascii="Arial" w:hAnsi="Arial" w:cs="Arial"/>
                <w:sz w:val="20"/>
                <w:szCs w:val="20"/>
              </w:rPr>
            </w:pPr>
          </w:p>
          <w:p w14:paraId="5BD2BE3C" w14:textId="77777777" w:rsidR="00293EE6" w:rsidRPr="0002097D" w:rsidRDefault="00293EE6" w:rsidP="00293EE6">
            <w:pPr>
              <w:autoSpaceDE w:val="0"/>
              <w:autoSpaceDN w:val="0"/>
              <w:adjustRightInd w:val="0"/>
              <w:spacing w:after="0" w:line="240" w:lineRule="auto"/>
              <w:jc w:val="both"/>
              <w:rPr>
                <w:rFonts w:ascii="Arial" w:hAnsi="Arial" w:cs="Arial"/>
                <w:sz w:val="20"/>
                <w:szCs w:val="20"/>
              </w:rPr>
            </w:pPr>
            <w:r>
              <w:rPr>
                <w:rFonts w:ascii="Arial" w:hAnsi="Arial"/>
                <w:sz w:val="20"/>
              </w:rPr>
              <w:t xml:space="preserve">Rishikimi i Strategjisë Shtetërore për Ujëra 2023-2027 synon menaxhimin sa më efektiv të burimeve ujore për të siguruar </w:t>
            </w:r>
            <w:r>
              <w:rPr>
                <w:rFonts w:ascii="Arial" w:hAnsi="Arial"/>
                <w:sz w:val="20"/>
              </w:rPr>
              <w:lastRenderedPageBreak/>
              <w:t>sasinë e ujit dhe cilësinë e duhur të tij, për nevojat e popullsisë dhe zhvillimin ekonomik. Ai përcakton objektivat specifike të burimeve ujore, duke filluar nga gjendja ekzistuese e sektorit të ujit, duke detajuar kërkesat, strukturat menaxhuese, kërkesat për mbrojtjen dhe përmirësimin e gjendjes së cilësisë së ujit dhe mbrojtjen nga uji.</w:t>
            </w:r>
          </w:p>
          <w:p w14:paraId="3ED8E20F" w14:textId="77777777" w:rsidR="00293EE6" w:rsidRPr="0002097D" w:rsidRDefault="00293EE6" w:rsidP="00293EE6">
            <w:pPr>
              <w:autoSpaceDE w:val="0"/>
              <w:autoSpaceDN w:val="0"/>
              <w:adjustRightInd w:val="0"/>
              <w:spacing w:after="0" w:line="240" w:lineRule="auto"/>
              <w:jc w:val="both"/>
              <w:rPr>
                <w:rFonts w:ascii="Arial" w:hAnsi="Arial" w:cs="Arial"/>
                <w:sz w:val="20"/>
                <w:szCs w:val="20"/>
              </w:rPr>
            </w:pPr>
          </w:p>
          <w:p w14:paraId="21652042" w14:textId="77777777" w:rsidR="00293EE6" w:rsidRPr="0002097D" w:rsidRDefault="00293EE6" w:rsidP="00293EE6">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Objektivat strategjikë janë riformuluar në kuadër të periudhës 5-vjeçare: </w:t>
            </w:r>
          </w:p>
          <w:p w14:paraId="3F935067" w14:textId="77777777" w:rsidR="00293EE6" w:rsidRPr="0002097D" w:rsidRDefault="00293EE6" w:rsidP="00293EE6">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Objektivi 1 - Përmirësimi i menaxhimit të ujit dhe konsolidimi i kornizës institucionale; </w:t>
            </w:r>
          </w:p>
          <w:p w14:paraId="118063C0" w14:textId="77777777" w:rsidR="00293EE6" w:rsidRPr="0002097D" w:rsidRDefault="00293EE6" w:rsidP="00293EE6">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Objektivi 2 - Siguria afatgjatë e ujit për përdoruesit dhe siguria e digave ekzistuese; Objektivi 3 - Mbrojtja e burimeve ujore dhe mbrojtja nga uji, sigurimi i mbrojtjes së ekosistemit dhe popullsisë; </w:t>
            </w:r>
          </w:p>
          <w:p w14:paraId="772FF31A" w14:textId="00513CE5" w:rsidR="000C255C" w:rsidRPr="0002097D" w:rsidRDefault="00293EE6" w:rsidP="000C255C">
            <w:pPr>
              <w:autoSpaceDE w:val="0"/>
              <w:autoSpaceDN w:val="0"/>
              <w:adjustRightInd w:val="0"/>
              <w:spacing w:after="0" w:line="240" w:lineRule="auto"/>
              <w:jc w:val="both"/>
              <w:rPr>
                <w:rFonts w:ascii="Arial" w:hAnsi="Arial" w:cs="Arial"/>
                <w:sz w:val="20"/>
                <w:szCs w:val="20"/>
              </w:rPr>
            </w:pPr>
            <w:r>
              <w:rPr>
                <w:rFonts w:ascii="Arial" w:hAnsi="Arial"/>
                <w:sz w:val="20"/>
              </w:rPr>
              <w:t>Objektivi 4 - Përmirësimi i besueshmërisë dhe cilësisë së shërbimeve të ujit.</w:t>
            </w:r>
          </w:p>
          <w:p w14:paraId="65187370" w14:textId="77777777" w:rsidR="00293EE6" w:rsidRPr="0002097D" w:rsidRDefault="00293EE6" w:rsidP="000C255C">
            <w:pPr>
              <w:autoSpaceDE w:val="0"/>
              <w:autoSpaceDN w:val="0"/>
              <w:adjustRightInd w:val="0"/>
              <w:spacing w:after="0" w:line="240" w:lineRule="auto"/>
              <w:jc w:val="both"/>
              <w:rPr>
                <w:rFonts w:ascii="Arial" w:hAnsi="Arial" w:cs="Arial"/>
                <w:color w:val="000000"/>
                <w:sz w:val="20"/>
                <w:szCs w:val="20"/>
              </w:rPr>
            </w:pPr>
          </w:p>
          <w:p w14:paraId="4FC16B91" w14:textId="0DDEAC5F" w:rsidR="00F8403C" w:rsidRPr="0002097D" w:rsidRDefault="004F2D93" w:rsidP="00F8403C">
            <w:pPr>
              <w:spacing w:after="0"/>
              <w:jc w:val="both"/>
              <w:rPr>
                <w:rFonts w:ascii="Arial" w:hAnsi="Arial" w:cs="Arial"/>
                <w:sz w:val="20"/>
                <w:szCs w:val="20"/>
              </w:rPr>
            </w:pPr>
            <w:r>
              <w:rPr>
                <w:rFonts w:ascii="Arial" w:hAnsi="Arial"/>
                <w:b/>
                <w:sz w:val="20"/>
              </w:rPr>
              <w:t>Strategjia e Ndryshimeve Klimatike 2019-2028</w:t>
            </w:r>
          </w:p>
          <w:p w14:paraId="192C8848" w14:textId="0F06DD41" w:rsidR="004F2D93" w:rsidRPr="0002097D" w:rsidRDefault="004F2D93" w:rsidP="00F8403C">
            <w:pPr>
              <w:spacing w:after="0"/>
              <w:jc w:val="both"/>
              <w:rPr>
                <w:rFonts w:ascii="Arial" w:hAnsi="Arial" w:cs="Arial"/>
                <w:sz w:val="20"/>
                <w:szCs w:val="20"/>
              </w:rPr>
            </w:pPr>
            <w:r>
              <w:rPr>
                <w:rFonts w:ascii="Arial" w:hAnsi="Arial"/>
                <w:b/>
                <w:sz w:val="20"/>
              </w:rPr>
              <w:t>Burimet ujore:</w:t>
            </w:r>
            <w:r>
              <w:rPr>
                <w:rFonts w:ascii="Arial" w:hAnsi="Arial"/>
                <w:sz w:val="20"/>
              </w:rPr>
              <w:t xml:space="preserve"> Cilësia e ujit të lumenjve në Kosovë është e dobët për shkak të mungesës së impianteve për trajtimin e ujërave të zeza, depozitimit të mbeturinave përgjatë/ose afër brigjeve të lumenjve, mirëmbajtjes së dobët ose mungesës së shtretërve të lumenjve. Zakonisht cilësia e lumenjve në rrjedhën e sipërme përbën një habitat ujor të shëndetshëm dhe plotëson standardet mjedisore. Disa nga lumenjtë kryesorë në rrjedhën e poshtme të komunave dhe industrive më të mëdha janë shumë të ndotur dhe uji nuk mund të përdoret për furnizim me ujë ose për qëllime ujitjeje. Lumenjtë kryesorë në Kosovë i përkasin kategorisë së ndotjes 2 dhe 3, ndërsa Lumi Silnica është kategorizuar si "lum i vdekur".</w:t>
            </w:r>
          </w:p>
        </w:tc>
      </w:tr>
    </w:tbl>
    <w:p w14:paraId="0E96E720" w14:textId="77777777" w:rsidR="006F1611" w:rsidRPr="0002097D" w:rsidRDefault="006F1611">
      <w:pPr>
        <w:spacing w:after="0" w:line="240" w:lineRule="auto"/>
        <w:rPr>
          <w:rFonts w:ascii="Arial" w:hAnsi="Arial" w:cs="Arial"/>
          <w:sz w:val="20"/>
          <w:szCs w:val="20"/>
        </w:rPr>
      </w:pPr>
    </w:p>
    <w:p w14:paraId="4E2D79FC" w14:textId="77777777" w:rsidR="006F1611" w:rsidRPr="0002097D" w:rsidRDefault="0074067A" w:rsidP="0074067A">
      <w:pPr>
        <w:pStyle w:val="ListParagraph"/>
        <w:numPr>
          <w:ilvl w:val="0"/>
          <w:numId w:val="41"/>
        </w:numPr>
        <w:spacing w:before="200" w:after="120"/>
        <w:rPr>
          <w:rFonts w:cs="Arial"/>
          <w:b/>
          <w:szCs w:val="20"/>
        </w:rPr>
      </w:pPr>
      <w:r>
        <w:rPr>
          <w:b/>
        </w:rPr>
        <w:t>RELEVANCA STRATEGJIKE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38"/>
        <w:gridCol w:w="5853"/>
      </w:tblGrid>
      <w:tr w:rsidR="007128F1" w:rsidRPr="0002097D" w14:paraId="3C87BE1C" w14:textId="77777777" w:rsidTr="007128F1">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1AD9DB3" w14:textId="77777777" w:rsidR="007128F1" w:rsidRPr="0002097D" w:rsidRDefault="007128F1" w:rsidP="007128F1">
            <w:pPr>
              <w:spacing w:after="0" w:line="240" w:lineRule="auto"/>
              <w:rPr>
                <w:rFonts w:ascii="Arial" w:hAnsi="Arial" w:cs="Arial"/>
                <w:sz w:val="20"/>
                <w:szCs w:val="20"/>
              </w:rPr>
            </w:pPr>
            <w:r>
              <w:rPr>
                <w:rFonts w:ascii="Arial" w:hAnsi="Arial"/>
                <w:b/>
                <w:sz w:val="20"/>
              </w:rPr>
              <w:t>Shpjegoni veçoritë e projektit në lidhje me:</w:t>
            </w:r>
          </w:p>
        </w:tc>
      </w:tr>
      <w:tr w:rsidR="00CB51BA" w:rsidRPr="0002097D" w14:paraId="43ADAF3E"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E950918" w14:textId="131F4F98" w:rsidR="00CB51BA" w:rsidRPr="0002097D" w:rsidRDefault="00CB51BA" w:rsidP="00CB51BA">
            <w:pPr>
              <w:spacing w:after="0" w:line="240" w:lineRule="auto"/>
              <w:rPr>
                <w:rFonts w:ascii="Arial" w:hAnsi="Arial" w:cs="Arial"/>
                <w:sz w:val="20"/>
                <w:szCs w:val="20"/>
              </w:rPr>
            </w:pPr>
            <w:r>
              <w:rPr>
                <w:rFonts w:ascii="Arial" w:hAnsi="Arial"/>
                <w:sz w:val="20"/>
              </w:rPr>
              <w:t xml:space="preserve">Përfitimet </w:t>
            </w:r>
            <w:r w:rsidR="00667AB8">
              <w:rPr>
                <w:rFonts w:ascii="Arial" w:hAnsi="Arial"/>
                <w:sz w:val="20"/>
              </w:rPr>
              <w:t>e</w:t>
            </w:r>
            <w:r>
              <w:rPr>
                <w:rFonts w:ascii="Arial" w:hAnsi="Arial"/>
                <w:sz w:val="20"/>
              </w:rPr>
              <w:t xml:space="preserve"> drejtpërdrejta për mjedisin</w:t>
            </w:r>
          </w:p>
        </w:tc>
        <w:tc>
          <w:tcPr>
            <w:tcW w:w="2989" w:type="pct"/>
            <w:tcBorders>
              <w:top w:val="single" w:sz="4" w:space="0" w:color="auto"/>
              <w:left w:val="single" w:sz="4" w:space="0" w:color="auto"/>
              <w:bottom w:val="single" w:sz="4" w:space="0" w:color="auto"/>
              <w:right w:val="single" w:sz="4" w:space="0" w:color="auto"/>
            </w:tcBorders>
          </w:tcPr>
          <w:p w14:paraId="768ABE26" w14:textId="77777777" w:rsidR="00CB51BA" w:rsidRPr="0002097D" w:rsidRDefault="00CB51BA" w:rsidP="00CB51BA">
            <w:pPr>
              <w:rPr>
                <w:rFonts w:ascii="Arial" w:hAnsi="Arial" w:cs="Arial"/>
                <w:sz w:val="20"/>
                <w:szCs w:val="20"/>
                <w:highlight w:val="yellow"/>
              </w:rPr>
            </w:pPr>
            <w:r>
              <w:rPr>
                <w:rFonts w:ascii="Arial" w:hAnsi="Arial"/>
                <w:sz w:val="20"/>
              </w:rPr>
              <w:t>Rregullimi i regjimit të ujit, mbrojtja nga erozioni, përmbytjet e shpejta dhe përmbytjet. Krijimi i kushteve më të mira për zhvillimin e jetës ujore dhe ndikimi pozitiv në mikroklimë.</w:t>
            </w:r>
          </w:p>
        </w:tc>
      </w:tr>
      <w:tr w:rsidR="00CB51BA" w:rsidRPr="0002097D" w14:paraId="7CA58FD8"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7928A5AD" w14:textId="10E75916" w:rsidR="00CB51BA" w:rsidRPr="0002097D" w:rsidRDefault="00667AB8" w:rsidP="00CB51BA">
            <w:pPr>
              <w:spacing w:after="0" w:line="240" w:lineRule="auto"/>
              <w:rPr>
                <w:rFonts w:ascii="Arial" w:hAnsi="Arial" w:cs="Arial"/>
                <w:sz w:val="20"/>
                <w:szCs w:val="20"/>
              </w:rPr>
            </w:pPr>
            <w:r>
              <w:rPr>
                <w:rFonts w:ascii="Arial" w:hAnsi="Arial"/>
                <w:sz w:val="20"/>
              </w:rPr>
              <w:t xml:space="preserve">Kontributin </w:t>
            </w:r>
            <w:r w:rsidR="00CB51BA">
              <w:rPr>
                <w:rFonts w:ascii="Arial" w:hAnsi="Arial"/>
                <w:sz w:val="20"/>
              </w:rPr>
              <w:t>në reduktimin e CO</w:t>
            </w:r>
            <w:r w:rsidR="00CB51BA">
              <w:rPr>
                <w:rFonts w:ascii="Arial" w:hAnsi="Arial"/>
                <w:sz w:val="20"/>
                <w:vertAlign w:val="subscript"/>
              </w:rPr>
              <w:t>2</w:t>
            </w:r>
            <w:r w:rsidR="00CB51BA">
              <w:rPr>
                <w:rFonts w:ascii="Arial" w:hAnsi="Arial"/>
                <w:sz w:val="20"/>
              </w:rPr>
              <w:t xml:space="preserve"> dhe/ose zhurmave dhe/ose emetimeve të tjera të dëmshme</w:t>
            </w:r>
          </w:p>
        </w:tc>
        <w:tc>
          <w:tcPr>
            <w:tcW w:w="2989" w:type="pct"/>
            <w:tcBorders>
              <w:top w:val="single" w:sz="4" w:space="0" w:color="auto"/>
              <w:left w:val="single" w:sz="4" w:space="0" w:color="auto"/>
              <w:bottom w:val="single" w:sz="4" w:space="0" w:color="auto"/>
              <w:right w:val="single" w:sz="4" w:space="0" w:color="auto"/>
            </w:tcBorders>
          </w:tcPr>
          <w:p w14:paraId="2768DAFB" w14:textId="77777777" w:rsidR="00CB51BA" w:rsidRPr="0002097D" w:rsidRDefault="00CB51BA" w:rsidP="00CB51BA">
            <w:pPr>
              <w:rPr>
                <w:rFonts w:ascii="Arial" w:hAnsi="Arial" w:cs="Arial"/>
                <w:sz w:val="20"/>
                <w:szCs w:val="20"/>
                <w:highlight w:val="yellow"/>
              </w:rPr>
            </w:pPr>
            <w:r>
              <w:rPr>
                <w:rFonts w:ascii="Arial" w:hAnsi="Arial"/>
                <w:sz w:val="20"/>
              </w:rPr>
              <w:t>Nuk aplikohet</w:t>
            </w:r>
          </w:p>
        </w:tc>
      </w:tr>
      <w:tr w:rsidR="00CB51BA" w:rsidRPr="0002097D" w14:paraId="7544B467"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768C484D" w14:textId="77777777" w:rsidR="00CB51BA" w:rsidRPr="0002097D" w:rsidRDefault="00CB51BA" w:rsidP="00CB51BA">
            <w:pPr>
              <w:spacing w:after="0" w:line="240" w:lineRule="auto"/>
              <w:rPr>
                <w:rFonts w:ascii="Arial" w:hAnsi="Arial" w:cs="Arial"/>
                <w:sz w:val="20"/>
                <w:szCs w:val="20"/>
              </w:rPr>
            </w:pPr>
            <w:r>
              <w:rPr>
                <w:rFonts w:ascii="Arial" w:hAnsi="Arial"/>
                <w:sz w:val="20"/>
              </w:rPr>
              <w:t>Numrin e personave që do të përfitojnë nga projekti</w:t>
            </w:r>
          </w:p>
        </w:tc>
        <w:tc>
          <w:tcPr>
            <w:tcW w:w="2989" w:type="pct"/>
            <w:tcBorders>
              <w:top w:val="single" w:sz="4" w:space="0" w:color="auto"/>
              <w:left w:val="single" w:sz="4" w:space="0" w:color="auto"/>
              <w:bottom w:val="single" w:sz="4" w:space="0" w:color="auto"/>
              <w:right w:val="single" w:sz="4" w:space="0" w:color="auto"/>
            </w:tcBorders>
          </w:tcPr>
          <w:p w14:paraId="7EBEB578" w14:textId="77777777" w:rsidR="002A3550" w:rsidRPr="0002097D" w:rsidRDefault="00CB51BA" w:rsidP="00130B43">
            <w:pPr>
              <w:jc w:val="both"/>
              <w:rPr>
                <w:rFonts w:ascii="Arial" w:hAnsi="Arial" w:cs="Arial"/>
                <w:sz w:val="20"/>
                <w:szCs w:val="20"/>
                <w:highlight w:val="yellow"/>
              </w:rPr>
            </w:pPr>
            <w:r>
              <w:rPr>
                <w:rFonts w:ascii="Arial" w:hAnsi="Arial"/>
                <w:sz w:val="20"/>
              </w:rPr>
              <w:t>Rreth 1,700,000,00 banorë (furnizimi me ujë të pijes), komuniteti i fermerëve (për ujitjen e 60,000,00 ha tokë bujqësore), komuniteti i biznesit (për proceset teknologjike, etj.). Shoqatat për mbrojtjen e mjedisit dhe peshkimit, sportit dhe rekreacionit, etj.</w:t>
            </w:r>
          </w:p>
        </w:tc>
      </w:tr>
      <w:tr w:rsidR="00CB51BA" w:rsidRPr="0002097D" w14:paraId="7D0E7EA2"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67C9BE57" w14:textId="472099F2" w:rsidR="00CB51BA" w:rsidRPr="0002097D" w:rsidRDefault="00667AB8" w:rsidP="00CB51BA">
            <w:pPr>
              <w:spacing w:after="0" w:line="240" w:lineRule="auto"/>
              <w:rPr>
                <w:rFonts w:ascii="Arial" w:hAnsi="Arial" w:cs="Arial"/>
                <w:sz w:val="20"/>
                <w:szCs w:val="20"/>
              </w:rPr>
            </w:pPr>
            <w:r>
              <w:rPr>
                <w:rFonts w:ascii="Arial" w:hAnsi="Arial"/>
                <w:sz w:val="20"/>
              </w:rPr>
              <w:t>Shkallën në të cilën</w:t>
            </w:r>
            <w:r w:rsidR="00CB51BA">
              <w:rPr>
                <w:rFonts w:ascii="Arial" w:hAnsi="Arial"/>
                <w:sz w:val="20"/>
              </w:rPr>
              <w:t xml:space="preserve"> kontribuon në uljen e ndotjes në një rajon më të gjerë rreth vendndodhjes së tij</w:t>
            </w:r>
          </w:p>
        </w:tc>
        <w:tc>
          <w:tcPr>
            <w:tcW w:w="2989" w:type="pct"/>
            <w:tcBorders>
              <w:top w:val="single" w:sz="4" w:space="0" w:color="auto"/>
              <w:left w:val="single" w:sz="4" w:space="0" w:color="auto"/>
              <w:bottom w:val="single" w:sz="4" w:space="0" w:color="auto"/>
              <w:right w:val="single" w:sz="4" w:space="0" w:color="auto"/>
            </w:tcBorders>
          </w:tcPr>
          <w:p w14:paraId="4197F13D" w14:textId="77777777" w:rsidR="00CB51BA" w:rsidRPr="0002097D" w:rsidRDefault="00CB51BA" w:rsidP="000504EB">
            <w:pPr>
              <w:rPr>
                <w:rFonts w:ascii="Arial" w:hAnsi="Arial" w:cs="Arial"/>
                <w:sz w:val="20"/>
                <w:szCs w:val="20"/>
                <w:highlight w:val="yellow"/>
              </w:rPr>
            </w:pPr>
            <w:r>
              <w:rPr>
                <w:rFonts w:ascii="Arial" w:hAnsi="Arial"/>
                <w:sz w:val="20"/>
              </w:rPr>
              <w:t>Nuk aplikohet</w:t>
            </w:r>
          </w:p>
        </w:tc>
      </w:tr>
      <w:tr w:rsidR="00CB51BA" w:rsidRPr="0002097D" w14:paraId="14E12104"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01D0603" w14:textId="77777777" w:rsidR="00CB51BA" w:rsidRPr="0002097D" w:rsidRDefault="00CB51BA" w:rsidP="00CB51BA">
            <w:pPr>
              <w:spacing w:after="0" w:line="240" w:lineRule="auto"/>
              <w:rPr>
                <w:rFonts w:ascii="Arial" w:hAnsi="Arial" w:cs="Arial"/>
                <w:sz w:val="20"/>
                <w:szCs w:val="20"/>
              </w:rPr>
            </w:pPr>
            <w:r>
              <w:rPr>
                <w:rFonts w:ascii="Arial" w:hAnsi="Arial"/>
                <w:sz w:val="20"/>
              </w:rPr>
              <w:t>Përballueshmërinë e shërbimeve për përdoruesit fundorë</w:t>
            </w:r>
          </w:p>
        </w:tc>
        <w:tc>
          <w:tcPr>
            <w:tcW w:w="2989" w:type="pct"/>
            <w:tcBorders>
              <w:top w:val="single" w:sz="4" w:space="0" w:color="auto"/>
              <w:left w:val="single" w:sz="4" w:space="0" w:color="auto"/>
              <w:bottom w:val="single" w:sz="4" w:space="0" w:color="auto"/>
              <w:right w:val="single" w:sz="4" w:space="0" w:color="auto"/>
            </w:tcBorders>
          </w:tcPr>
          <w:p w14:paraId="647C6FFD" w14:textId="16382243" w:rsidR="00CB51BA" w:rsidRPr="0002097D" w:rsidRDefault="008305D4" w:rsidP="00130B43">
            <w:pPr>
              <w:jc w:val="both"/>
              <w:rPr>
                <w:rFonts w:ascii="Arial" w:hAnsi="Arial" w:cs="Arial"/>
                <w:sz w:val="20"/>
                <w:szCs w:val="20"/>
                <w:highlight w:val="yellow"/>
              </w:rPr>
            </w:pPr>
            <w:r>
              <w:rPr>
                <w:rFonts w:ascii="Arial" w:hAnsi="Arial"/>
                <w:sz w:val="20"/>
              </w:rPr>
              <w:t>Projekti do të zbatohet duke respektuar Parimet e Përmirësimit të Performancës Financiare dhe Operative (PPPFO).</w:t>
            </w:r>
          </w:p>
        </w:tc>
      </w:tr>
      <w:tr w:rsidR="008305D4" w:rsidRPr="0002097D" w14:paraId="1C6F9922"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BBC63B5" w14:textId="77777777" w:rsidR="008305D4" w:rsidRPr="0002097D" w:rsidRDefault="008305D4" w:rsidP="008305D4">
            <w:pPr>
              <w:spacing w:after="0" w:line="240" w:lineRule="auto"/>
              <w:rPr>
                <w:rFonts w:ascii="Arial" w:hAnsi="Arial" w:cs="Arial"/>
                <w:sz w:val="20"/>
                <w:szCs w:val="20"/>
              </w:rPr>
            </w:pPr>
            <w:r>
              <w:rPr>
                <w:rFonts w:ascii="Arial" w:hAnsi="Arial"/>
                <w:sz w:val="20"/>
              </w:rPr>
              <w:t>Rreziqet që lidhen me projektin</w:t>
            </w:r>
          </w:p>
        </w:tc>
        <w:tc>
          <w:tcPr>
            <w:tcW w:w="2989" w:type="pct"/>
            <w:tcBorders>
              <w:top w:val="single" w:sz="4" w:space="0" w:color="auto"/>
              <w:left w:val="single" w:sz="4" w:space="0" w:color="auto"/>
              <w:bottom w:val="single" w:sz="4" w:space="0" w:color="auto"/>
              <w:right w:val="single" w:sz="4" w:space="0" w:color="auto"/>
            </w:tcBorders>
          </w:tcPr>
          <w:p w14:paraId="2549D4A6" w14:textId="783AA339" w:rsidR="008305D4" w:rsidRPr="0002097D" w:rsidRDefault="008305D4" w:rsidP="00130B43">
            <w:pPr>
              <w:jc w:val="both"/>
              <w:rPr>
                <w:rFonts w:ascii="Arial" w:hAnsi="Arial" w:cs="Arial"/>
                <w:sz w:val="20"/>
                <w:szCs w:val="20"/>
              </w:rPr>
            </w:pPr>
            <w:r>
              <w:rPr>
                <w:rFonts w:ascii="Arial" w:hAnsi="Arial"/>
                <w:sz w:val="20"/>
              </w:rPr>
              <w:t>Projekti mund të përbëjë një rrezik të vogël për sa i përket rritjes së shkallës sizmike për shkak të presionit të ujit brenda digës. Për më tepër, shkatërrimi i digës (pas ndërtimit) mund të krijojë një valë përmbytjesh në pjesën e poshtme të rrjedhave të lumit.</w:t>
            </w:r>
          </w:p>
        </w:tc>
      </w:tr>
      <w:tr w:rsidR="008305D4" w:rsidRPr="0002097D" w14:paraId="48251628" w14:textId="77777777" w:rsidTr="00367972">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0526301" w14:textId="77777777" w:rsidR="008305D4" w:rsidRPr="0002097D" w:rsidRDefault="008305D4" w:rsidP="008305D4">
            <w:pPr>
              <w:spacing w:after="0" w:line="240" w:lineRule="auto"/>
              <w:rPr>
                <w:rFonts w:ascii="Arial" w:hAnsi="Arial" w:cs="Arial"/>
                <w:sz w:val="20"/>
                <w:szCs w:val="20"/>
              </w:rPr>
            </w:pPr>
            <w:r>
              <w:rPr>
                <w:rFonts w:ascii="Arial" w:hAnsi="Arial"/>
                <w:sz w:val="20"/>
              </w:rPr>
              <w:lastRenderedPageBreak/>
              <w:t>Partneritetin e organizatave dhe institucioneve të përfshira</w:t>
            </w:r>
          </w:p>
        </w:tc>
        <w:tc>
          <w:tcPr>
            <w:tcW w:w="2989" w:type="pct"/>
            <w:tcBorders>
              <w:top w:val="single" w:sz="4" w:space="0" w:color="auto"/>
              <w:left w:val="single" w:sz="4" w:space="0" w:color="auto"/>
              <w:bottom w:val="single" w:sz="4" w:space="0" w:color="auto"/>
              <w:right w:val="single" w:sz="4" w:space="0" w:color="auto"/>
            </w:tcBorders>
          </w:tcPr>
          <w:p w14:paraId="73ACD2EF" w14:textId="35DEB637" w:rsidR="008305D4" w:rsidRPr="0002097D" w:rsidRDefault="005D41ED" w:rsidP="00130B43">
            <w:pPr>
              <w:jc w:val="both"/>
              <w:rPr>
                <w:rFonts w:ascii="Arial" w:hAnsi="Arial" w:cs="Arial"/>
                <w:sz w:val="20"/>
                <w:szCs w:val="20"/>
              </w:rPr>
            </w:pPr>
            <w:r>
              <w:rPr>
                <w:rFonts w:ascii="Arial" w:hAnsi="Arial"/>
                <w:sz w:val="20"/>
              </w:rPr>
              <w:t>Ministria e Mjedisit, Planifikimit Hapësinor dhe Infrastrukturës; Ministria e Ekonomisë; Ministria e Bujqësisë, Pylltarisë dhe Zhvillimit Rural; Shërbimet Gjeologjike të Kosovës; komunat: Suharekë, Prizren, Viti, Podujevë, Drenas, Gjakovë, Deçan, Skënderaj</w:t>
            </w:r>
          </w:p>
        </w:tc>
      </w:tr>
    </w:tbl>
    <w:p w14:paraId="51CFE402" w14:textId="77777777" w:rsidR="0074067A" w:rsidRPr="00516B6C" w:rsidRDefault="0074067A" w:rsidP="001C2CAF">
      <w:pPr>
        <w:pStyle w:val="Heading1"/>
        <w:spacing w:before="240" w:after="120"/>
        <w:jc w:val="center"/>
        <w:rPr>
          <w:rFonts w:ascii="Arial" w:hAnsi="Arial" w:cs="Arial"/>
          <w:color w:val="auto"/>
          <w:sz w:val="24"/>
          <w:szCs w:val="24"/>
        </w:rPr>
      </w:pPr>
      <w:r>
        <w:rPr>
          <w:rFonts w:ascii="Arial" w:hAnsi="Arial"/>
          <w:color w:val="auto"/>
          <w:sz w:val="24"/>
        </w:rPr>
        <w:t>Pjesa e dytë</w:t>
      </w:r>
    </w:p>
    <w:p w14:paraId="2F6AF4A6" w14:textId="77777777" w:rsidR="0074067A" w:rsidRPr="0002097D" w:rsidRDefault="0074067A" w:rsidP="001C2CAF">
      <w:pPr>
        <w:pStyle w:val="ListParagraph"/>
        <w:numPr>
          <w:ilvl w:val="0"/>
          <w:numId w:val="41"/>
        </w:numPr>
        <w:spacing w:after="120"/>
        <w:rPr>
          <w:rFonts w:cs="Arial"/>
          <w:b/>
          <w:szCs w:val="20"/>
        </w:rPr>
      </w:pPr>
      <w:r>
        <w:rPr>
          <w:b/>
        </w:rPr>
        <w:t>MATURITETI</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9"/>
        <w:gridCol w:w="1567"/>
        <w:gridCol w:w="1394"/>
        <w:gridCol w:w="1271"/>
      </w:tblGrid>
      <w:tr w:rsidR="007128F1" w:rsidRPr="0002097D" w14:paraId="1B67C3A3" w14:textId="77777777" w:rsidTr="007128F1">
        <w:trPr>
          <w:trHeight w:val="417"/>
          <w:jc w:val="center"/>
        </w:trPr>
        <w:tc>
          <w:tcPr>
            <w:tcW w:w="2839" w:type="pct"/>
            <w:shd w:val="clear" w:color="auto" w:fill="D9D9D9" w:themeFill="background1" w:themeFillShade="D9"/>
            <w:vAlign w:val="center"/>
          </w:tcPr>
          <w:p w14:paraId="35384891" w14:textId="77777777" w:rsidR="007128F1" w:rsidRPr="0002097D" w:rsidRDefault="007128F1" w:rsidP="007128F1">
            <w:pPr>
              <w:spacing w:after="0" w:line="240" w:lineRule="auto"/>
              <w:rPr>
                <w:rFonts w:ascii="Arial" w:hAnsi="Arial" w:cs="Arial"/>
                <w:b/>
                <w:sz w:val="20"/>
                <w:szCs w:val="20"/>
              </w:rPr>
            </w:pPr>
            <w:r>
              <w:rPr>
                <w:rFonts w:ascii="Arial" w:hAnsi="Arial"/>
                <w:b/>
                <w:sz w:val="20"/>
              </w:rPr>
              <w:t>Studimet dhe dokumentet në dispozicion</w:t>
            </w:r>
          </w:p>
        </w:tc>
        <w:tc>
          <w:tcPr>
            <w:tcW w:w="800" w:type="pct"/>
            <w:shd w:val="clear" w:color="auto" w:fill="D9D9D9" w:themeFill="background1" w:themeFillShade="D9"/>
            <w:vAlign w:val="center"/>
          </w:tcPr>
          <w:p w14:paraId="4B44A85C" w14:textId="77777777" w:rsidR="007128F1" w:rsidRPr="0002097D" w:rsidRDefault="007128F1" w:rsidP="007128F1">
            <w:pPr>
              <w:spacing w:after="0" w:line="240" w:lineRule="auto"/>
              <w:jc w:val="center"/>
              <w:rPr>
                <w:rFonts w:ascii="Arial" w:hAnsi="Arial" w:cs="Arial"/>
                <w:b/>
                <w:sz w:val="20"/>
                <w:szCs w:val="20"/>
              </w:rPr>
            </w:pPr>
            <w:r>
              <w:rPr>
                <w:rFonts w:ascii="Arial" w:hAnsi="Arial"/>
                <w:b/>
                <w:sz w:val="20"/>
              </w:rPr>
              <w:t>Gati dhe të miratuara</w:t>
            </w:r>
          </w:p>
        </w:tc>
        <w:tc>
          <w:tcPr>
            <w:tcW w:w="712" w:type="pct"/>
            <w:shd w:val="clear" w:color="auto" w:fill="D9D9D9" w:themeFill="background1" w:themeFillShade="D9"/>
            <w:vAlign w:val="center"/>
          </w:tcPr>
          <w:p w14:paraId="23FBA86A" w14:textId="77777777" w:rsidR="007128F1" w:rsidRPr="0002097D" w:rsidRDefault="007128F1" w:rsidP="007128F1">
            <w:pPr>
              <w:spacing w:after="0" w:line="240" w:lineRule="auto"/>
              <w:jc w:val="center"/>
              <w:rPr>
                <w:rFonts w:ascii="Arial" w:hAnsi="Arial" w:cs="Arial"/>
                <w:b/>
                <w:sz w:val="20"/>
                <w:szCs w:val="20"/>
              </w:rPr>
            </w:pPr>
            <w:r>
              <w:rPr>
                <w:rFonts w:ascii="Arial" w:hAnsi="Arial"/>
                <w:b/>
                <w:sz w:val="20"/>
              </w:rPr>
              <w:t>Duke u punuar</w:t>
            </w:r>
          </w:p>
        </w:tc>
        <w:tc>
          <w:tcPr>
            <w:tcW w:w="649" w:type="pct"/>
            <w:shd w:val="clear" w:color="auto" w:fill="D9D9D9" w:themeFill="background1" w:themeFillShade="D9"/>
            <w:vAlign w:val="center"/>
          </w:tcPr>
          <w:p w14:paraId="0878BFEE" w14:textId="77777777" w:rsidR="007128F1" w:rsidRPr="0002097D" w:rsidRDefault="007128F1" w:rsidP="007128F1">
            <w:pPr>
              <w:spacing w:after="0" w:line="240" w:lineRule="auto"/>
              <w:jc w:val="center"/>
              <w:rPr>
                <w:rFonts w:ascii="Arial" w:hAnsi="Arial" w:cs="Arial"/>
                <w:b/>
                <w:sz w:val="20"/>
                <w:szCs w:val="20"/>
              </w:rPr>
            </w:pPr>
            <w:r>
              <w:rPr>
                <w:rFonts w:ascii="Arial" w:hAnsi="Arial"/>
                <w:b/>
                <w:sz w:val="20"/>
              </w:rPr>
              <w:t>Nuk ka filluar ende</w:t>
            </w:r>
          </w:p>
        </w:tc>
      </w:tr>
      <w:tr w:rsidR="00FF3DF0" w:rsidRPr="0002097D" w14:paraId="1DE1A5B8" w14:textId="77777777" w:rsidTr="007128F1">
        <w:trPr>
          <w:trHeight w:val="417"/>
          <w:jc w:val="center"/>
        </w:trPr>
        <w:tc>
          <w:tcPr>
            <w:tcW w:w="2839" w:type="pct"/>
            <w:shd w:val="clear" w:color="auto" w:fill="D9D9D9"/>
            <w:vAlign w:val="center"/>
          </w:tcPr>
          <w:p w14:paraId="76C90433" w14:textId="77777777" w:rsidR="00FF3DF0" w:rsidRPr="0002097D" w:rsidRDefault="00FF3DF0" w:rsidP="00FF3DF0">
            <w:pPr>
              <w:spacing w:after="0" w:line="240" w:lineRule="auto"/>
              <w:rPr>
                <w:rFonts w:ascii="Arial" w:hAnsi="Arial" w:cs="Arial"/>
                <w:sz w:val="20"/>
                <w:szCs w:val="20"/>
              </w:rPr>
            </w:pPr>
            <w:r>
              <w:rPr>
                <w:rFonts w:ascii="Arial" w:hAnsi="Arial"/>
                <w:sz w:val="20"/>
              </w:rPr>
              <w:t>Idea konceptuale</w:t>
            </w:r>
          </w:p>
        </w:tc>
        <w:tc>
          <w:tcPr>
            <w:tcW w:w="800" w:type="pct"/>
            <w:vAlign w:val="center"/>
          </w:tcPr>
          <w:p w14:paraId="18B31D61" w14:textId="77777777" w:rsidR="00FF3DF0" w:rsidRPr="0002097D" w:rsidRDefault="005F5C83" w:rsidP="00FF3DF0">
            <w:pPr>
              <w:spacing w:after="0" w:line="240" w:lineRule="auto"/>
              <w:jc w:val="center"/>
              <w:rPr>
                <w:rFonts w:ascii="Arial" w:hAnsi="Arial" w:cs="Arial"/>
                <w:sz w:val="20"/>
                <w:szCs w:val="20"/>
                <w:highlight w:val="yellow"/>
              </w:rPr>
            </w:pPr>
            <w:r>
              <w:rPr>
                <w:rFonts w:ascii="Arial" w:hAnsi="Arial"/>
                <w:sz w:val="20"/>
              </w:rPr>
              <w:t>x</w:t>
            </w:r>
          </w:p>
        </w:tc>
        <w:tc>
          <w:tcPr>
            <w:tcW w:w="712" w:type="pct"/>
            <w:vAlign w:val="center"/>
          </w:tcPr>
          <w:p w14:paraId="2A7AC7AA"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434A8BCA" w14:textId="77777777" w:rsidR="00FF3DF0" w:rsidRPr="0002097D" w:rsidRDefault="00FF3DF0" w:rsidP="00FF3DF0">
            <w:pPr>
              <w:spacing w:after="0" w:line="240" w:lineRule="auto"/>
              <w:jc w:val="center"/>
              <w:rPr>
                <w:rFonts w:ascii="Arial" w:hAnsi="Arial" w:cs="Arial"/>
                <w:sz w:val="20"/>
                <w:szCs w:val="20"/>
                <w:highlight w:val="yellow"/>
              </w:rPr>
            </w:pPr>
          </w:p>
        </w:tc>
      </w:tr>
      <w:tr w:rsidR="00FF3DF0" w:rsidRPr="0002097D" w14:paraId="7163D84E" w14:textId="77777777" w:rsidTr="007128F1">
        <w:trPr>
          <w:trHeight w:val="417"/>
          <w:jc w:val="center"/>
        </w:trPr>
        <w:tc>
          <w:tcPr>
            <w:tcW w:w="2839" w:type="pct"/>
            <w:shd w:val="clear" w:color="auto" w:fill="D9D9D9"/>
            <w:vAlign w:val="center"/>
          </w:tcPr>
          <w:p w14:paraId="749F3572" w14:textId="77777777" w:rsidR="00FF3DF0" w:rsidRPr="0002097D" w:rsidRDefault="00FF3DF0" w:rsidP="00FF3DF0">
            <w:pPr>
              <w:spacing w:after="0" w:line="240" w:lineRule="auto"/>
              <w:rPr>
                <w:rFonts w:ascii="Arial" w:hAnsi="Arial" w:cs="Arial"/>
                <w:sz w:val="20"/>
                <w:szCs w:val="20"/>
              </w:rPr>
            </w:pPr>
            <w:r>
              <w:rPr>
                <w:rFonts w:ascii="Arial" w:hAnsi="Arial"/>
                <w:sz w:val="20"/>
              </w:rPr>
              <w:t>Studimi paraprak i fizibilitetit</w:t>
            </w:r>
          </w:p>
        </w:tc>
        <w:tc>
          <w:tcPr>
            <w:tcW w:w="800" w:type="pct"/>
            <w:vAlign w:val="center"/>
          </w:tcPr>
          <w:p w14:paraId="1AD239B2" w14:textId="455F2B00" w:rsidR="00FF3DF0" w:rsidRPr="0002097D" w:rsidRDefault="000D6B7E" w:rsidP="005B77F4">
            <w:pPr>
              <w:spacing w:after="0" w:line="240" w:lineRule="auto"/>
              <w:rPr>
                <w:rFonts w:ascii="Arial" w:hAnsi="Arial" w:cs="Arial"/>
                <w:sz w:val="20"/>
                <w:szCs w:val="20"/>
                <w:highlight w:val="yellow"/>
              </w:rPr>
            </w:pPr>
            <w:r>
              <w:rPr>
                <w:rFonts w:ascii="Arial" w:hAnsi="Arial"/>
                <w:sz w:val="20"/>
              </w:rPr>
              <w:t xml:space="preserve">Ekziston studimi paraprak i fizibilitetit për Skënderaj, Deçan </w:t>
            </w:r>
          </w:p>
        </w:tc>
        <w:tc>
          <w:tcPr>
            <w:tcW w:w="712" w:type="pct"/>
            <w:vAlign w:val="center"/>
          </w:tcPr>
          <w:p w14:paraId="0DFC2F12"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1EA66B01"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19EC5D29" w14:textId="77777777" w:rsidTr="007128F1">
        <w:trPr>
          <w:trHeight w:val="417"/>
          <w:jc w:val="center"/>
        </w:trPr>
        <w:tc>
          <w:tcPr>
            <w:tcW w:w="2839" w:type="pct"/>
            <w:shd w:val="clear" w:color="auto" w:fill="D9D9D9"/>
            <w:vAlign w:val="center"/>
          </w:tcPr>
          <w:p w14:paraId="1E6E2B76" w14:textId="77777777" w:rsidR="00FF3DF0" w:rsidRPr="0002097D" w:rsidRDefault="00FF3DF0" w:rsidP="00FF3DF0">
            <w:pPr>
              <w:spacing w:after="0" w:line="240" w:lineRule="auto"/>
              <w:rPr>
                <w:rFonts w:ascii="Arial" w:hAnsi="Arial" w:cs="Arial"/>
                <w:sz w:val="20"/>
                <w:szCs w:val="20"/>
              </w:rPr>
            </w:pPr>
            <w:r>
              <w:rPr>
                <w:rFonts w:ascii="Arial" w:hAnsi="Arial"/>
                <w:sz w:val="20"/>
              </w:rPr>
              <w:t>Projektimi konceptual</w:t>
            </w:r>
          </w:p>
        </w:tc>
        <w:tc>
          <w:tcPr>
            <w:tcW w:w="800" w:type="pct"/>
            <w:vAlign w:val="center"/>
          </w:tcPr>
          <w:p w14:paraId="038622EA" w14:textId="7EC7D699" w:rsidR="00FF3DF0" w:rsidRPr="0002097D" w:rsidRDefault="00FF3DF0" w:rsidP="00240FB9">
            <w:pPr>
              <w:spacing w:after="0" w:line="240" w:lineRule="auto"/>
              <w:rPr>
                <w:rFonts w:ascii="Arial" w:hAnsi="Arial" w:cs="Arial"/>
                <w:sz w:val="20"/>
                <w:szCs w:val="20"/>
                <w:highlight w:val="yellow"/>
              </w:rPr>
            </w:pPr>
          </w:p>
        </w:tc>
        <w:tc>
          <w:tcPr>
            <w:tcW w:w="712" w:type="pct"/>
            <w:vAlign w:val="center"/>
          </w:tcPr>
          <w:p w14:paraId="4BF624B4"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3CEAE1FC"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78A0E210" w14:textId="77777777" w:rsidTr="007128F1">
        <w:trPr>
          <w:trHeight w:val="417"/>
          <w:jc w:val="center"/>
        </w:trPr>
        <w:tc>
          <w:tcPr>
            <w:tcW w:w="2839" w:type="pct"/>
            <w:shd w:val="clear" w:color="auto" w:fill="D9D9D9"/>
            <w:vAlign w:val="center"/>
          </w:tcPr>
          <w:p w14:paraId="1BBEB4DB" w14:textId="77777777" w:rsidR="00FF3DF0" w:rsidRPr="0002097D" w:rsidRDefault="00FF3DF0" w:rsidP="00FF3DF0">
            <w:pPr>
              <w:spacing w:after="0" w:line="240" w:lineRule="auto"/>
              <w:rPr>
                <w:rFonts w:ascii="Arial" w:hAnsi="Arial" w:cs="Arial"/>
                <w:sz w:val="20"/>
                <w:szCs w:val="20"/>
              </w:rPr>
            </w:pPr>
            <w:r>
              <w:rPr>
                <w:rFonts w:ascii="Arial" w:hAnsi="Arial"/>
                <w:sz w:val="20"/>
              </w:rPr>
              <w:t>Studimi i fizibilitetit + AKP</w:t>
            </w:r>
          </w:p>
        </w:tc>
        <w:tc>
          <w:tcPr>
            <w:tcW w:w="800" w:type="pct"/>
            <w:vAlign w:val="center"/>
          </w:tcPr>
          <w:p w14:paraId="7E2CE98E"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1C08EF0A"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1DC70F41"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70F54406" w14:textId="77777777" w:rsidTr="007128F1">
        <w:trPr>
          <w:trHeight w:val="417"/>
          <w:jc w:val="center"/>
        </w:trPr>
        <w:tc>
          <w:tcPr>
            <w:tcW w:w="2839" w:type="pct"/>
            <w:shd w:val="clear" w:color="auto" w:fill="D9D9D9"/>
            <w:vAlign w:val="center"/>
          </w:tcPr>
          <w:p w14:paraId="4F0D7B85" w14:textId="77777777" w:rsidR="00FF3DF0" w:rsidRPr="0002097D" w:rsidRDefault="00FF3DF0" w:rsidP="00FF3DF0">
            <w:pPr>
              <w:spacing w:after="0" w:line="240" w:lineRule="auto"/>
              <w:rPr>
                <w:rFonts w:ascii="Arial" w:hAnsi="Arial" w:cs="Arial"/>
                <w:sz w:val="20"/>
                <w:szCs w:val="20"/>
              </w:rPr>
            </w:pPr>
            <w:r>
              <w:rPr>
                <w:rFonts w:ascii="Arial" w:hAnsi="Arial"/>
                <w:sz w:val="20"/>
              </w:rPr>
              <w:t>Studimi i VNM (nëse nevojitet)</w:t>
            </w:r>
          </w:p>
        </w:tc>
        <w:tc>
          <w:tcPr>
            <w:tcW w:w="800" w:type="pct"/>
            <w:vAlign w:val="center"/>
          </w:tcPr>
          <w:p w14:paraId="534872F5"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1D6F1273"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49237967"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670F3FD8" w14:textId="77777777" w:rsidTr="007128F1">
        <w:trPr>
          <w:trHeight w:val="417"/>
          <w:jc w:val="center"/>
        </w:trPr>
        <w:tc>
          <w:tcPr>
            <w:tcW w:w="2839" w:type="pct"/>
            <w:shd w:val="clear" w:color="auto" w:fill="D9D9D9"/>
            <w:vAlign w:val="center"/>
          </w:tcPr>
          <w:p w14:paraId="0C3F91B2" w14:textId="77777777" w:rsidR="00FF3DF0" w:rsidRPr="0002097D" w:rsidRDefault="00FF3DF0" w:rsidP="00FF3DF0">
            <w:pPr>
              <w:spacing w:after="0" w:line="240" w:lineRule="auto"/>
              <w:rPr>
                <w:rFonts w:ascii="Arial" w:hAnsi="Arial" w:cs="Arial"/>
                <w:sz w:val="20"/>
                <w:szCs w:val="20"/>
              </w:rPr>
            </w:pPr>
            <w:r>
              <w:rPr>
                <w:rFonts w:ascii="Arial" w:hAnsi="Arial"/>
                <w:sz w:val="20"/>
              </w:rPr>
              <w:t>Dokumentet e vlefshme të planifikimit hapësinor</w:t>
            </w:r>
          </w:p>
        </w:tc>
        <w:tc>
          <w:tcPr>
            <w:tcW w:w="800" w:type="pct"/>
            <w:vAlign w:val="center"/>
          </w:tcPr>
          <w:p w14:paraId="7DC50259"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09F80260"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0A7FE20A" w14:textId="77777777" w:rsidR="00FF3DF0" w:rsidRPr="0002097D" w:rsidRDefault="005F5C83" w:rsidP="00FF3DF0">
            <w:pPr>
              <w:spacing w:after="0" w:line="240" w:lineRule="auto"/>
              <w:jc w:val="center"/>
              <w:rPr>
                <w:rFonts w:ascii="Arial" w:hAnsi="Arial" w:cs="Arial"/>
                <w:sz w:val="20"/>
                <w:szCs w:val="20"/>
              </w:rPr>
            </w:pPr>
            <w:r>
              <w:rPr>
                <w:rFonts w:ascii="Arial" w:hAnsi="Arial"/>
                <w:sz w:val="20"/>
              </w:rPr>
              <w:t>x</w:t>
            </w:r>
          </w:p>
        </w:tc>
      </w:tr>
      <w:tr w:rsidR="00FF3DF0" w:rsidRPr="0002097D" w14:paraId="797AA57C" w14:textId="77777777" w:rsidTr="007128F1">
        <w:trPr>
          <w:trHeight w:val="417"/>
          <w:jc w:val="center"/>
        </w:trPr>
        <w:tc>
          <w:tcPr>
            <w:tcW w:w="2839" w:type="pct"/>
            <w:shd w:val="clear" w:color="auto" w:fill="D9D9D9"/>
            <w:vAlign w:val="center"/>
          </w:tcPr>
          <w:p w14:paraId="4F1133BC" w14:textId="77777777" w:rsidR="00FF3DF0" w:rsidRPr="0002097D" w:rsidRDefault="00FF3DF0" w:rsidP="00FF3DF0">
            <w:pPr>
              <w:spacing w:after="0" w:line="240" w:lineRule="auto"/>
              <w:rPr>
                <w:rFonts w:ascii="Arial" w:hAnsi="Arial" w:cs="Arial"/>
                <w:sz w:val="20"/>
                <w:szCs w:val="20"/>
              </w:rPr>
            </w:pPr>
            <w:r>
              <w:rPr>
                <w:rFonts w:ascii="Arial" w:hAnsi="Arial"/>
                <w:sz w:val="20"/>
              </w:rPr>
              <w:t>Prona tokë e zgjidhur</w:t>
            </w:r>
          </w:p>
        </w:tc>
        <w:tc>
          <w:tcPr>
            <w:tcW w:w="800" w:type="pct"/>
            <w:vAlign w:val="center"/>
          </w:tcPr>
          <w:p w14:paraId="61FA8D36"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64082941"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28239E3F"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48815F20" w14:textId="77777777" w:rsidTr="007128F1">
        <w:trPr>
          <w:trHeight w:val="417"/>
          <w:jc w:val="center"/>
        </w:trPr>
        <w:tc>
          <w:tcPr>
            <w:tcW w:w="2839" w:type="pct"/>
            <w:shd w:val="clear" w:color="auto" w:fill="D9D9D9"/>
            <w:vAlign w:val="center"/>
          </w:tcPr>
          <w:p w14:paraId="712B74A3" w14:textId="77777777" w:rsidR="00FF3DF0" w:rsidRPr="0002097D" w:rsidRDefault="00FF3DF0" w:rsidP="00FF3DF0">
            <w:pPr>
              <w:spacing w:after="0" w:line="240" w:lineRule="auto"/>
              <w:rPr>
                <w:rFonts w:ascii="Arial" w:hAnsi="Arial" w:cs="Arial"/>
                <w:sz w:val="20"/>
                <w:szCs w:val="20"/>
              </w:rPr>
            </w:pPr>
            <w:r>
              <w:rPr>
                <w:rFonts w:ascii="Arial" w:hAnsi="Arial"/>
                <w:sz w:val="20"/>
              </w:rPr>
              <w:t>Projektimi paraprak</w:t>
            </w:r>
          </w:p>
        </w:tc>
        <w:tc>
          <w:tcPr>
            <w:tcW w:w="800" w:type="pct"/>
            <w:vAlign w:val="center"/>
          </w:tcPr>
          <w:p w14:paraId="2B269551" w14:textId="077543D0" w:rsidR="00FF3DF0" w:rsidRPr="0002097D" w:rsidRDefault="00513E8C" w:rsidP="00513E8C">
            <w:pPr>
              <w:spacing w:after="0" w:line="240" w:lineRule="auto"/>
              <w:rPr>
                <w:rFonts w:ascii="Arial" w:hAnsi="Arial" w:cs="Arial"/>
                <w:sz w:val="20"/>
                <w:szCs w:val="20"/>
                <w:highlight w:val="yellow"/>
              </w:rPr>
            </w:pPr>
            <w:r>
              <w:rPr>
                <w:rFonts w:ascii="Arial" w:hAnsi="Arial"/>
                <w:sz w:val="20"/>
              </w:rPr>
              <w:t xml:space="preserve">Projektimi paraprak për Dragaqinën ekziston që në vitet '80, por duhet përditësuar </w:t>
            </w:r>
          </w:p>
        </w:tc>
        <w:tc>
          <w:tcPr>
            <w:tcW w:w="712" w:type="pct"/>
            <w:vAlign w:val="center"/>
          </w:tcPr>
          <w:p w14:paraId="023B00E6"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2C9E1B12"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50022169" w14:textId="77777777" w:rsidTr="007128F1">
        <w:trPr>
          <w:trHeight w:val="417"/>
          <w:jc w:val="center"/>
        </w:trPr>
        <w:tc>
          <w:tcPr>
            <w:tcW w:w="2839" w:type="pct"/>
            <w:shd w:val="clear" w:color="auto" w:fill="D9D9D9"/>
            <w:vAlign w:val="center"/>
          </w:tcPr>
          <w:p w14:paraId="262B3A73" w14:textId="77777777" w:rsidR="00FF3DF0" w:rsidRPr="0002097D" w:rsidRDefault="00FF3DF0" w:rsidP="00FF3DF0">
            <w:pPr>
              <w:spacing w:after="0" w:line="240" w:lineRule="auto"/>
              <w:rPr>
                <w:rFonts w:ascii="Arial" w:hAnsi="Arial" w:cs="Arial"/>
                <w:sz w:val="20"/>
                <w:szCs w:val="20"/>
              </w:rPr>
            </w:pPr>
            <w:r>
              <w:rPr>
                <w:rFonts w:ascii="Arial" w:hAnsi="Arial"/>
                <w:sz w:val="20"/>
              </w:rPr>
              <w:t>Projektimi kryesor/projektimi i detajuar</w:t>
            </w:r>
          </w:p>
        </w:tc>
        <w:tc>
          <w:tcPr>
            <w:tcW w:w="800" w:type="pct"/>
            <w:vAlign w:val="center"/>
          </w:tcPr>
          <w:p w14:paraId="636E0FDD"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10637312"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52422E96"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12EADAC6" w14:textId="77777777" w:rsidTr="007128F1">
        <w:trPr>
          <w:trHeight w:val="417"/>
          <w:jc w:val="center"/>
        </w:trPr>
        <w:tc>
          <w:tcPr>
            <w:tcW w:w="2839" w:type="pct"/>
            <w:shd w:val="clear" w:color="auto" w:fill="D9D9D9"/>
            <w:vAlign w:val="center"/>
          </w:tcPr>
          <w:p w14:paraId="7CC888B7" w14:textId="77777777" w:rsidR="00FF3DF0" w:rsidRPr="0002097D" w:rsidRDefault="00FF3DF0" w:rsidP="00FF3DF0">
            <w:pPr>
              <w:spacing w:after="0" w:line="240" w:lineRule="auto"/>
              <w:rPr>
                <w:rFonts w:ascii="Arial" w:hAnsi="Arial" w:cs="Arial"/>
                <w:sz w:val="20"/>
                <w:szCs w:val="20"/>
              </w:rPr>
            </w:pPr>
            <w:r>
              <w:rPr>
                <w:rFonts w:ascii="Arial" w:hAnsi="Arial"/>
                <w:sz w:val="20"/>
              </w:rPr>
              <w:t>Dokumentacioni i tenderit</w:t>
            </w:r>
          </w:p>
        </w:tc>
        <w:tc>
          <w:tcPr>
            <w:tcW w:w="800" w:type="pct"/>
            <w:vAlign w:val="center"/>
          </w:tcPr>
          <w:p w14:paraId="3431D0F0"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762955C9"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2ACCEE9E"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7796F996" w14:textId="77777777" w:rsidTr="007128F1">
        <w:trPr>
          <w:trHeight w:val="417"/>
          <w:jc w:val="center"/>
        </w:trPr>
        <w:tc>
          <w:tcPr>
            <w:tcW w:w="2839" w:type="pct"/>
            <w:shd w:val="clear" w:color="auto" w:fill="D9D9D9"/>
            <w:vAlign w:val="center"/>
          </w:tcPr>
          <w:p w14:paraId="56D79A52" w14:textId="77777777" w:rsidR="00FF3DF0" w:rsidRPr="0002097D" w:rsidRDefault="00FF3DF0" w:rsidP="00FF3DF0">
            <w:pPr>
              <w:spacing w:after="0" w:line="240" w:lineRule="auto"/>
              <w:rPr>
                <w:rFonts w:ascii="Arial" w:hAnsi="Arial" w:cs="Arial"/>
                <w:sz w:val="20"/>
                <w:szCs w:val="20"/>
              </w:rPr>
            </w:pPr>
            <w:r>
              <w:rPr>
                <w:rFonts w:ascii="Arial" w:hAnsi="Arial"/>
                <w:sz w:val="20"/>
              </w:rPr>
              <w:t>Lejet e ndërtimit dhe të tjera</w:t>
            </w:r>
          </w:p>
        </w:tc>
        <w:tc>
          <w:tcPr>
            <w:tcW w:w="800" w:type="pct"/>
            <w:vAlign w:val="center"/>
          </w:tcPr>
          <w:p w14:paraId="28482511"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72C2B884"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332D9AC3"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r w:rsidR="00FF3DF0" w:rsidRPr="0002097D" w14:paraId="719F6E3B" w14:textId="77777777" w:rsidTr="007128F1">
        <w:trPr>
          <w:trHeight w:val="417"/>
          <w:jc w:val="center"/>
        </w:trPr>
        <w:tc>
          <w:tcPr>
            <w:tcW w:w="2839" w:type="pct"/>
            <w:shd w:val="clear" w:color="auto" w:fill="D9D9D9"/>
            <w:vAlign w:val="center"/>
          </w:tcPr>
          <w:p w14:paraId="75F1EC05" w14:textId="77777777" w:rsidR="00FF3DF0" w:rsidRPr="0002097D" w:rsidRDefault="00FF3DF0" w:rsidP="00FF3DF0">
            <w:pPr>
              <w:spacing w:after="0" w:line="240" w:lineRule="auto"/>
              <w:rPr>
                <w:rFonts w:ascii="Arial" w:hAnsi="Arial" w:cs="Arial"/>
                <w:sz w:val="20"/>
                <w:szCs w:val="20"/>
              </w:rPr>
            </w:pPr>
            <w:r>
              <w:rPr>
                <w:rFonts w:ascii="Arial" w:hAnsi="Arial"/>
                <w:sz w:val="20"/>
              </w:rPr>
              <w:t>Kontrata e ndërtimit është nënshkruar</w:t>
            </w:r>
          </w:p>
        </w:tc>
        <w:tc>
          <w:tcPr>
            <w:tcW w:w="800" w:type="pct"/>
            <w:vAlign w:val="center"/>
          </w:tcPr>
          <w:p w14:paraId="5CF877D2" w14:textId="77777777" w:rsidR="00FF3DF0" w:rsidRPr="0002097D" w:rsidRDefault="00FF3DF0" w:rsidP="00FF3DF0">
            <w:pPr>
              <w:spacing w:after="0" w:line="240" w:lineRule="auto"/>
              <w:jc w:val="center"/>
              <w:rPr>
                <w:rFonts w:ascii="Arial" w:hAnsi="Arial" w:cs="Arial"/>
                <w:sz w:val="20"/>
                <w:szCs w:val="20"/>
                <w:highlight w:val="yellow"/>
              </w:rPr>
            </w:pPr>
          </w:p>
        </w:tc>
        <w:tc>
          <w:tcPr>
            <w:tcW w:w="712" w:type="pct"/>
            <w:vAlign w:val="center"/>
          </w:tcPr>
          <w:p w14:paraId="4319A4CE" w14:textId="77777777" w:rsidR="00FF3DF0" w:rsidRPr="0002097D" w:rsidRDefault="00FF3DF0" w:rsidP="00FF3DF0">
            <w:pPr>
              <w:spacing w:after="0" w:line="240" w:lineRule="auto"/>
              <w:jc w:val="center"/>
              <w:rPr>
                <w:rFonts w:ascii="Arial" w:hAnsi="Arial" w:cs="Arial"/>
                <w:sz w:val="20"/>
                <w:szCs w:val="20"/>
                <w:highlight w:val="yellow"/>
              </w:rPr>
            </w:pPr>
          </w:p>
        </w:tc>
        <w:tc>
          <w:tcPr>
            <w:tcW w:w="649" w:type="pct"/>
            <w:vAlign w:val="center"/>
          </w:tcPr>
          <w:p w14:paraId="49D453CB" w14:textId="77777777" w:rsidR="00FF3DF0" w:rsidRPr="0002097D" w:rsidRDefault="00FF3DF0" w:rsidP="00FF3DF0">
            <w:pPr>
              <w:spacing w:after="0" w:line="240" w:lineRule="auto"/>
              <w:jc w:val="center"/>
              <w:rPr>
                <w:rFonts w:ascii="Arial" w:hAnsi="Arial" w:cs="Arial"/>
                <w:sz w:val="20"/>
                <w:szCs w:val="20"/>
              </w:rPr>
            </w:pPr>
            <w:r>
              <w:rPr>
                <w:rFonts w:ascii="Arial" w:hAnsi="Arial"/>
                <w:sz w:val="20"/>
              </w:rPr>
              <w:t>X</w:t>
            </w:r>
          </w:p>
        </w:tc>
      </w:tr>
    </w:tbl>
    <w:p w14:paraId="2B22A63E" w14:textId="57BDB175" w:rsidR="001314A0" w:rsidRPr="0002097D" w:rsidRDefault="001314A0" w:rsidP="001C2CAF">
      <w:pPr>
        <w:spacing w:after="120"/>
        <w:rPr>
          <w:rFonts w:ascii="Arial" w:hAnsi="Arial" w:cs="Arial"/>
          <w:b/>
          <w:sz w:val="20"/>
          <w:szCs w:val="20"/>
        </w:rPr>
      </w:pPr>
    </w:p>
    <w:p w14:paraId="6B506EFD" w14:textId="77777777" w:rsidR="001C2CAF" w:rsidRPr="0002097D" w:rsidRDefault="001C2CAF" w:rsidP="001C2CAF">
      <w:pPr>
        <w:pStyle w:val="ListParagraph"/>
        <w:numPr>
          <w:ilvl w:val="0"/>
          <w:numId w:val="41"/>
        </w:numPr>
        <w:spacing w:after="120"/>
        <w:rPr>
          <w:rFonts w:cs="Arial"/>
          <w:b/>
          <w:szCs w:val="20"/>
        </w:rPr>
      </w:pPr>
      <w:r>
        <w:rPr>
          <w:b/>
        </w:rPr>
        <w:t>PËRCAKTIMI I BURIMIT TË FINANCIMIT</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02"/>
        <w:gridCol w:w="674"/>
        <w:gridCol w:w="4155"/>
        <w:gridCol w:w="560"/>
      </w:tblGrid>
      <w:tr w:rsidR="007128F1" w:rsidRPr="0002097D" w14:paraId="6C5AAE83"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ED148" w14:textId="77777777" w:rsidR="007128F1" w:rsidRPr="0002097D" w:rsidRDefault="007128F1" w:rsidP="007128F1">
            <w:pPr>
              <w:spacing w:after="0" w:line="240" w:lineRule="auto"/>
              <w:rPr>
                <w:rFonts w:ascii="Arial" w:hAnsi="Arial" w:cs="Arial"/>
                <w:b/>
                <w:sz w:val="2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F63E4" w14:textId="77777777" w:rsidR="007128F1" w:rsidRPr="0002097D" w:rsidRDefault="007128F1" w:rsidP="007128F1">
            <w:pPr>
              <w:spacing w:after="0" w:line="240" w:lineRule="auto"/>
              <w:jc w:val="center"/>
              <w:rPr>
                <w:rFonts w:ascii="Arial" w:hAnsi="Arial" w:cs="Arial"/>
                <w:b/>
                <w:sz w:val="20"/>
                <w:szCs w:val="20"/>
              </w:rPr>
            </w:pPr>
            <w:r>
              <w:rPr>
                <w:rFonts w:ascii="Arial" w:hAnsi="Arial"/>
                <w:b/>
                <w:sz w:val="20"/>
              </w:rPr>
              <w:t>Po</w:t>
            </w:r>
          </w:p>
        </w:tc>
        <w:tc>
          <w:tcPr>
            <w:tcW w:w="2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7E629" w14:textId="77777777" w:rsidR="007128F1" w:rsidRPr="0002097D" w:rsidRDefault="007128F1" w:rsidP="007128F1">
            <w:pPr>
              <w:spacing w:after="0" w:line="240" w:lineRule="auto"/>
              <w:jc w:val="center"/>
              <w:rPr>
                <w:rFonts w:ascii="Arial" w:hAnsi="Arial" w:cs="Arial"/>
                <w:b/>
                <w:sz w:val="20"/>
                <w:szCs w:val="20"/>
              </w:rPr>
            </w:pPr>
            <w:r>
              <w:rPr>
                <w:rFonts w:ascii="Arial" w:hAnsi="Arial"/>
                <w:b/>
                <w:sz w:val="20"/>
              </w:rPr>
              <w:t>Arsyetimi</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25A5EA" w14:textId="77777777" w:rsidR="007128F1" w:rsidRPr="0002097D" w:rsidRDefault="007128F1" w:rsidP="007128F1">
            <w:pPr>
              <w:spacing w:after="0" w:line="240" w:lineRule="auto"/>
              <w:jc w:val="center"/>
              <w:rPr>
                <w:rFonts w:ascii="Arial" w:hAnsi="Arial" w:cs="Arial"/>
                <w:b/>
                <w:sz w:val="20"/>
                <w:szCs w:val="20"/>
              </w:rPr>
            </w:pPr>
            <w:r>
              <w:rPr>
                <w:rFonts w:ascii="Arial" w:hAnsi="Arial"/>
                <w:b/>
                <w:sz w:val="20"/>
              </w:rPr>
              <w:t>Jo</w:t>
            </w:r>
          </w:p>
        </w:tc>
      </w:tr>
      <w:tr w:rsidR="00D31A01" w:rsidRPr="0002097D" w14:paraId="45517499" w14:textId="77777777" w:rsidTr="007128F1">
        <w:trPr>
          <w:trHeight w:val="26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6DE5D3BE" w14:textId="77777777" w:rsidR="00D31A01" w:rsidRPr="0002097D" w:rsidRDefault="00D31A01" w:rsidP="00D31A01">
            <w:pPr>
              <w:spacing w:after="0" w:line="240" w:lineRule="auto"/>
              <w:rPr>
                <w:rFonts w:ascii="Arial" w:hAnsi="Arial" w:cs="Arial"/>
                <w:sz w:val="20"/>
                <w:szCs w:val="20"/>
              </w:rPr>
            </w:pPr>
            <w:r>
              <w:rPr>
                <w:rFonts w:ascii="Arial" w:hAnsi="Arial"/>
                <w:sz w:val="20"/>
              </w:rPr>
              <w:t>A e përmirëson projekti lidhjen?</w:t>
            </w:r>
          </w:p>
        </w:tc>
        <w:tc>
          <w:tcPr>
            <w:tcW w:w="344" w:type="pct"/>
            <w:tcBorders>
              <w:top w:val="single" w:sz="4" w:space="0" w:color="auto"/>
              <w:left w:val="single" w:sz="4" w:space="0" w:color="auto"/>
              <w:bottom w:val="single" w:sz="4" w:space="0" w:color="auto"/>
              <w:right w:val="single" w:sz="4" w:space="0" w:color="auto"/>
            </w:tcBorders>
            <w:vAlign w:val="center"/>
          </w:tcPr>
          <w:p w14:paraId="24F91F7A" w14:textId="77777777" w:rsidR="00D31A01" w:rsidRPr="0002097D" w:rsidRDefault="00D31A01" w:rsidP="00D31A0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0439641D" w14:textId="77777777" w:rsidR="00D31A01" w:rsidRPr="0002097D" w:rsidRDefault="00D31A01" w:rsidP="00D31A0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8C26961" w14:textId="77777777" w:rsidR="00D31A01" w:rsidRPr="0002097D" w:rsidRDefault="00D31A01" w:rsidP="00D31A01">
            <w:pPr>
              <w:spacing w:after="0" w:line="240" w:lineRule="auto"/>
              <w:rPr>
                <w:rFonts w:ascii="Arial" w:hAnsi="Arial" w:cs="Arial"/>
                <w:sz w:val="20"/>
                <w:szCs w:val="20"/>
              </w:rPr>
            </w:pPr>
            <w:r>
              <w:rPr>
                <w:rFonts w:ascii="Arial" w:hAnsi="Arial"/>
                <w:sz w:val="20"/>
              </w:rPr>
              <w:t>X</w:t>
            </w:r>
          </w:p>
        </w:tc>
      </w:tr>
      <w:tr w:rsidR="00D31A01" w:rsidRPr="0002097D" w14:paraId="7381ABD8"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60F2DA8F" w14:textId="77777777" w:rsidR="00D31A01" w:rsidRPr="0002097D" w:rsidRDefault="00D31A01" w:rsidP="00D31A01">
            <w:pPr>
              <w:spacing w:after="0" w:line="240" w:lineRule="auto"/>
              <w:rPr>
                <w:rFonts w:ascii="Arial" w:hAnsi="Arial" w:cs="Arial"/>
                <w:sz w:val="20"/>
                <w:szCs w:val="20"/>
              </w:rPr>
            </w:pPr>
            <w:r>
              <w:rPr>
                <w:rFonts w:ascii="Arial" w:hAnsi="Arial"/>
                <w:sz w:val="20"/>
              </w:rPr>
              <w:t>A ka projekti ndikim ndërkufitar apo në vendet e tjera të rajonit?</w:t>
            </w:r>
          </w:p>
        </w:tc>
        <w:tc>
          <w:tcPr>
            <w:tcW w:w="344" w:type="pct"/>
            <w:tcBorders>
              <w:top w:val="single" w:sz="4" w:space="0" w:color="auto"/>
              <w:left w:val="single" w:sz="4" w:space="0" w:color="auto"/>
              <w:bottom w:val="single" w:sz="4" w:space="0" w:color="auto"/>
              <w:right w:val="single" w:sz="4" w:space="0" w:color="auto"/>
            </w:tcBorders>
            <w:vAlign w:val="center"/>
          </w:tcPr>
          <w:p w14:paraId="5FB79D01" w14:textId="77777777" w:rsidR="00D31A01" w:rsidRPr="0002097D" w:rsidRDefault="00D31A01" w:rsidP="00D31A0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220F0F46" w14:textId="77777777" w:rsidR="00D31A01" w:rsidRPr="0002097D" w:rsidRDefault="00D31A01" w:rsidP="00D31A0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6C9B717" w14:textId="77777777" w:rsidR="00D31A01" w:rsidRPr="0002097D" w:rsidRDefault="00D31A01" w:rsidP="00D31A01">
            <w:pPr>
              <w:spacing w:after="0" w:line="240" w:lineRule="auto"/>
              <w:rPr>
                <w:rFonts w:ascii="Arial" w:hAnsi="Arial" w:cs="Arial"/>
                <w:sz w:val="20"/>
                <w:szCs w:val="20"/>
              </w:rPr>
            </w:pPr>
            <w:r>
              <w:rPr>
                <w:rFonts w:ascii="Arial" w:hAnsi="Arial"/>
                <w:sz w:val="20"/>
              </w:rPr>
              <w:t>X</w:t>
            </w:r>
          </w:p>
        </w:tc>
      </w:tr>
      <w:tr w:rsidR="00D31A01" w:rsidRPr="0002097D" w14:paraId="7A4501A4"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50AA6A0A" w14:textId="77777777" w:rsidR="00D31A01" w:rsidRPr="0002097D" w:rsidRDefault="00D31A01" w:rsidP="00D31A01">
            <w:pPr>
              <w:spacing w:after="0" w:line="240" w:lineRule="auto"/>
              <w:rPr>
                <w:rFonts w:ascii="Arial" w:hAnsi="Arial" w:cs="Arial"/>
                <w:sz w:val="20"/>
                <w:szCs w:val="20"/>
              </w:rPr>
            </w:pPr>
            <w:r>
              <w:rPr>
                <w:rFonts w:ascii="Arial" w:hAnsi="Arial"/>
                <w:sz w:val="20"/>
              </w:rPr>
              <w:t>A mundet projekti në ndonjë mënyrë tjetër të caktohet si projekt rajonal?</w:t>
            </w:r>
          </w:p>
        </w:tc>
        <w:tc>
          <w:tcPr>
            <w:tcW w:w="344" w:type="pct"/>
            <w:tcBorders>
              <w:top w:val="single" w:sz="4" w:space="0" w:color="auto"/>
              <w:left w:val="single" w:sz="4" w:space="0" w:color="auto"/>
              <w:bottom w:val="single" w:sz="4" w:space="0" w:color="auto"/>
              <w:right w:val="single" w:sz="4" w:space="0" w:color="auto"/>
            </w:tcBorders>
            <w:vAlign w:val="center"/>
          </w:tcPr>
          <w:p w14:paraId="34B2E31E" w14:textId="77777777" w:rsidR="00D31A01" w:rsidRPr="0002097D" w:rsidRDefault="00D31A01" w:rsidP="00D31A0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4DBFB570" w14:textId="77777777" w:rsidR="00D31A01" w:rsidRPr="0002097D" w:rsidRDefault="00D31A01" w:rsidP="00D31A0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EA064BA" w14:textId="77777777" w:rsidR="00D31A01" w:rsidRPr="0002097D" w:rsidRDefault="00D31A01" w:rsidP="00D31A01">
            <w:pPr>
              <w:spacing w:after="0" w:line="240" w:lineRule="auto"/>
              <w:rPr>
                <w:rFonts w:ascii="Arial" w:hAnsi="Arial" w:cs="Arial"/>
                <w:sz w:val="20"/>
                <w:szCs w:val="20"/>
              </w:rPr>
            </w:pPr>
            <w:r>
              <w:rPr>
                <w:rFonts w:ascii="Arial" w:hAnsi="Arial"/>
                <w:sz w:val="20"/>
              </w:rPr>
              <w:t>X</w:t>
            </w:r>
          </w:p>
        </w:tc>
      </w:tr>
    </w:tbl>
    <w:p w14:paraId="445CFB1F" w14:textId="77777777" w:rsidR="001C2CAF" w:rsidRPr="0002097D" w:rsidRDefault="001C2CAF" w:rsidP="001C2CAF">
      <w:pPr>
        <w:rPr>
          <w:rFonts w:ascii="Arial" w:hAnsi="Arial" w:cs="Arial"/>
          <w:b/>
          <w:sz w:val="20"/>
          <w:szCs w:val="20"/>
        </w:rPr>
      </w:pPr>
    </w:p>
    <w:p w14:paraId="3E1AA88E" w14:textId="4E2BC9B2" w:rsidR="001C2CAF" w:rsidRPr="0002097D" w:rsidRDefault="00667AB8" w:rsidP="007128F1">
      <w:pPr>
        <w:pStyle w:val="ListParagraph"/>
        <w:numPr>
          <w:ilvl w:val="0"/>
          <w:numId w:val="41"/>
        </w:numPr>
        <w:spacing w:after="120"/>
        <w:rPr>
          <w:rFonts w:cs="Arial"/>
          <w:b/>
          <w:szCs w:val="20"/>
        </w:rPr>
      </w:pPr>
      <w:r>
        <w:rPr>
          <w:b/>
        </w:rPr>
        <w:t>PLANIFIKIMI I SHPENZIMEVE</w:t>
      </w: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804"/>
        <w:gridCol w:w="874"/>
        <w:gridCol w:w="1017"/>
        <w:gridCol w:w="1019"/>
        <w:gridCol w:w="1021"/>
        <w:gridCol w:w="1164"/>
        <w:gridCol w:w="1021"/>
        <w:gridCol w:w="1021"/>
        <w:gridCol w:w="1021"/>
      </w:tblGrid>
      <w:tr w:rsidR="00E75C47" w:rsidRPr="0002097D" w14:paraId="30EAA6A9" w14:textId="138147F9" w:rsidTr="00E75C47">
        <w:tc>
          <w:tcPr>
            <w:tcW w:w="487" w:type="pct"/>
            <w:shd w:val="clear" w:color="auto" w:fill="D9D9D9" w:themeFill="background1" w:themeFillShade="D9"/>
          </w:tcPr>
          <w:p w14:paraId="0F848566" w14:textId="77777777" w:rsidR="00E75C47" w:rsidRPr="0002097D" w:rsidRDefault="00E75C47" w:rsidP="00E75C47">
            <w:pPr>
              <w:spacing w:before="60" w:after="60" w:line="260" w:lineRule="atLeast"/>
              <w:jc w:val="center"/>
              <w:rPr>
                <w:rFonts w:ascii="Arial" w:hAnsi="Arial" w:cs="Arial"/>
                <w:sz w:val="16"/>
                <w:szCs w:val="16"/>
              </w:rPr>
            </w:pPr>
            <w:bookmarkStart w:id="1" w:name="_Hlk106898438"/>
          </w:p>
        </w:tc>
        <w:tc>
          <w:tcPr>
            <w:tcW w:w="405" w:type="pct"/>
            <w:shd w:val="clear" w:color="auto" w:fill="D9D9D9" w:themeFill="background1" w:themeFillShade="D9"/>
          </w:tcPr>
          <w:p w14:paraId="3FCC923F" w14:textId="1B91EC0A" w:rsidR="00E75C47" w:rsidRPr="00B26254" w:rsidRDefault="00E75C47" w:rsidP="00B26254">
            <w:pPr>
              <w:spacing w:after="0" w:line="240" w:lineRule="auto"/>
              <w:rPr>
                <w:rFonts w:ascii="Arial" w:hAnsi="Arial"/>
                <w:sz w:val="20"/>
              </w:rPr>
            </w:pPr>
            <w:r w:rsidRPr="00B26254">
              <w:rPr>
                <w:rFonts w:ascii="Arial" w:hAnsi="Arial"/>
                <w:sz w:val="20"/>
              </w:rPr>
              <w:t>2022</w:t>
            </w:r>
          </w:p>
        </w:tc>
        <w:tc>
          <w:tcPr>
            <w:tcW w:w="440" w:type="pct"/>
            <w:shd w:val="clear" w:color="auto" w:fill="D9D9D9" w:themeFill="background1" w:themeFillShade="D9"/>
          </w:tcPr>
          <w:p w14:paraId="261352C8" w14:textId="481C81D8" w:rsidR="00E75C47" w:rsidRPr="00B26254" w:rsidRDefault="00E75C47" w:rsidP="00B26254">
            <w:pPr>
              <w:spacing w:after="0" w:line="240" w:lineRule="auto"/>
              <w:rPr>
                <w:rFonts w:ascii="Arial" w:hAnsi="Arial"/>
                <w:sz w:val="20"/>
              </w:rPr>
            </w:pPr>
            <w:r w:rsidRPr="00B26254">
              <w:rPr>
                <w:rFonts w:ascii="Arial" w:hAnsi="Arial"/>
                <w:sz w:val="20"/>
              </w:rPr>
              <w:t>2023</w:t>
            </w:r>
          </w:p>
        </w:tc>
        <w:tc>
          <w:tcPr>
            <w:tcW w:w="512" w:type="pct"/>
            <w:shd w:val="clear" w:color="auto" w:fill="D9D9D9" w:themeFill="background1" w:themeFillShade="D9"/>
          </w:tcPr>
          <w:p w14:paraId="4E5B789B" w14:textId="16DC4740" w:rsidR="00E75C47" w:rsidRPr="00B26254" w:rsidRDefault="00E75C47" w:rsidP="00B26254">
            <w:pPr>
              <w:spacing w:after="0" w:line="240" w:lineRule="auto"/>
              <w:rPr>
                <w:rFonts w:ascii="Arial" w:hAnsi="Arial"/>
                <w:sz w:val="20"/>
              </w:rPr>
            </w:pPr>
            <w:r w:rsidRPr="00B26254">
              <w:rPr>
                <w:rFonts w:ascii="Arial" w:hAnsi="Arial"/>
                <w:sz w:val="20"/>
              </w:rPr>
              <w:t>2024</w:t>
            </w:r>
          </w:p>
        </w:tc>
        <w:tc>
          <w:tcPr>
            <w:tcW w:w="513" w:type="pct"/>
            <w:shd w:val="clear" w:color="auto" w:fill="D9D9D9" w:themeFill="background1" w:themeFillShade="D9"/>
          </w:tcPr>
          <w:p w14:paraId="262EA3C2" w14:textId="4C79FF4E" w:rsidR="00E75C47" w:rsidRPr="00B26254" w:rsidRDefault="00E75C47" w:rsidP="00B26254">
            <w:pPr>
              <w:spacing w:after="0" w:line="240" w:lineRule="auto"/>
              <w:rPr>
                <w:rFonts w:ascii="Arial" w:hAnsi="Arial"/>
                <w:sz w:val="20"/>
              </w:rPr>
            </w:pPr>
            <w:r w:rsidRPr="00B26254">
              <w:rPr>
                <w:rFonts w:ascii="Arial" w:hAnsi="Arial"/>
                <w:sz w:val="20"/>
              </w:rPr>
              <w:t>2025</w:t>
            </w:r>
          </w:p>
        </w:tc>
        <w:tc>
          <w:tcPr>
            <w:tcW w:w="514" w:type="pct"/>
            <w:shd w:val="clear" w:color="auto" w:fill="D9D9D9" w:themeFill="background1" w:themeFillShade="D9"/>
          </w:tcPr>
          <w:p w14:paraId="664D0DF6" w14:textId="749753C0" w:rsidR="00E75C47" w:rsidRPr="00B26254" w:rsidRDefault="00E75C47" w:rsidP="00B26254">
            <w:pPr>
              <w:spacing w:after="0" w:line="240" w:lineRule="auto"/>
              <w:rPr>
                <w:rFonts w:ascii="Arial" w:hAnsi="Arial"/>
                <w:sz w:val="20"/>
              </w:rPr>
            </w:pPr>
            <w:r w:rsidRPr="00B26254">
              <w:rPr>
                <w:rFonts w:ascii="Arial" w:hAnsi="Arial"/>
                <w:sz w:val="20"/>
              </w:rPr>
              <w:t>2026</w:t>
            </w:r>
          </w:p>
        </w:tc>
        <w:tc>
          <w:tcPr>
            <w:tcW w:w="586" w:type="pct"/>
            <w:shd w:val="clear" w:color="auto" w:fill="D9D9D9" w:themeFill="background1" w:themeFillShade="D9"/>
          </w:tcPr>
          <w:p w14:paraId="351D70F5" w14:textId="5C292498" w:rsidR="00E75C47" w:rsidRPr="00B26254" w:rsidRDefault="00E75C47" w:rsidP="00B26254">
            <w:pPr>
              <w:spacing w:after="0" w:line="240" w:lineRule="auto"/>
              <w:rPr>
                <w:rFonts w:ascii="Arial" w:hAnsi="Arial"/>
                <w:sz w:val="20"/>
              </w:rPr>
            </w:pPr>
            <w:r w:rsidRPr="00B26254">
              <w:rPr>
                <w:rFonts w:ascii="Arial" w:hAnsi="Arial"/>
                <w:sz w:val="20"/>
              </w:rPr>
              <w:t>2027</w:t>
            </w:r>
          </w:p>
        </w:tc>
        <w:tc>
          <w:tcPr>
            <w:tcW w:w="514" w:type="pct"/>
            <w:shd w:val="clear" w:color="auto" w:fill="D9D9D9" w:themeFill="background1" w:themeFillShade="D9"/>
          </w:tcPr>
          <w:p w14:paraId="458331A2" w14:textId="5AAABC65" w:rsidR="00E75C47" w:rsidRPr="00B26254" w:rsidRDefault="00E75C47" w:rsidP="00B26254">
            <w:pPr>
              <w:spacing w:after="0" w:line="240" w:lineRule="auto"/>
              <w:rPr>
                <w:rFonts w:ascii="Arial" w:hAnsi="Arial"/>
                <w:sz w:val="20"/>
              </w:rPr>
            </w:pPr>
            <w:r w:rsidRPr="00B26254">
              <w:rPr>
                <w:rFonts w:ascii="Arial" w:hAnsi="Arial"/>
                <w:sz w:val="20"/>
              </w:rPr>
              <w:t>2028</w:t>
            </w:r>
          </w:p>
        </w:tc>
        <w:tc>
          <w:tcPr>
            <w:tcW w:w="514" w:type="pct"/>
            <w:shd w:val="clear" w:color="auto" w:fill="D9D9D9" w:themeFill="background1" w:themeFillShade="D9"/>
          </w:tcPr>
          <w:p w14:paraId="5499519B" w14:textId="1C371EF6" w:rsidR="00E75C47" w:rsidRPr="00B26254" w:rsidRDefault="00E75C47" w:rsidP="00B26254">
            <w:pPr>
              <w:spacing w:after="0" w:line="240" w:lineRule="auto"/>
              <w:rPr>
                <w:rFonts w:ascii="Arial" w:hAnsi="Arial"/>
                <w:sz w:val="20"/>
              </w:rPr>
            </w:pPr>
            <w:r w:rsidRPr="00B26254">
              <w:rPr>
                <w:rFonts w:ascii="Arial" w:hAnsi="Arial"/>
                <w:sz w:val="20"/>
              </w:rPr>
              <w:t>2029</w:t>
            </w:r>
          </w:p>
        </w:tc>
        <w:tc>
          <w:tcPr>
            <w:tcW w:w="514" w:type="pct"/>
            <w:shd w:val="clear" w:color="auto" w:fill="D9D9D9" w:themeFill="background1" w:themeFillShade="D9"/>
          </w:tcPr>
          <w:p w14:paraId="61B2E303" w14:textId="09AB7EF0" w:rsidR="00E75C47" w:rsidRPr="00B26254" w:rsidRDefault="00E75C47" w:rsidP="00B26254">
            <w:pPr>
              <w:spacing w:after="0" w:line="240" w:lineRule="auto"/>
              <w:rPr>
                <w:rFonts w:ascii="Arial" w:hAnsi="Arial"/>
                <w:sz w:val="20"/>
              </w:rPr>
            </w:pPr>
            <w:r w:rsidRPr="00B26254">
              <w:rPr>
                <w:rFonts w:ascii="Arial" w:hAnsi="Arial"/>
                <w:sz w:val="20"/>
              </w:rPr>
              <w:t>2030</w:t>
            </w:r>
          </w:p>
        </w:tc>
      </w:tr>
      <w:tr w:rsidR="00E75C47" w:rsidRPr="0002097D" w14:paraId="4796749E" w14:textId="26BBD5D7" w:rsidTr="00E75C47">
        <w:trPr>
          <w:trHeight w:val="584"/>
        </w:trPr>
        <w:tc>
          <w:tcPr>
            <w:tcW w:w="487" w:type="pct"/>
            <w:shd w:val="clear" w:color="auto" w:fill="D9D9D9"/>
          </w:tcPr>
          <w:p w14:paraId="35085F36" w14:textId="77777777" w:rsidR="00E75C47" w:rsidRPr="0002097D" w:rsidRDefault="00E75C47" w:rsidP="00E75C47">
            <w:pPr>
              <w:spacing w:before="60" w:after="60" w:line="260" w:lineRule="atLeast"/>
              <w:rPr>
                <w:rFonts w:ascii="Arial" w:hAnsi="Arial" w:cs="Arial"/>
                <w:b/>
                <w:sz w:val="18"/>
                <w:szCs w:val="20"/>
              </w:rPr>
            </w:pPr>
            <w:r>
              <w:rPr>
                <w:rFonts w:ascii="Arial" w:hAnsi="Arial"/>
                <w:b/>
                <w:sz w:val="20"/>
              </w:rPr>
              <w:t xml:space="preserve">Kostot (në </w:t>
            </w:r>
            <w:r>
              <w:rPr>
                <w:rFonts w:ascii="Arial" w:hAnsi="Arial"/>
                <w:b/>
                <w:sz w:val="20"/>
              </w:rPr>
              <w:lastRenderedPageBreak/>
              <w:t>euro) të:</w:t>
            </w:r>
          </w:p>
        </w:tc>
        <w:tc>
          <w:tcPr>
            <w:tcW w:w="405" w:type="pct"/>
            <w:shd w:val="clear" w:color="auto" w:fill="auto"/>
            <w:vAlign w:val="center"/>
          </w:tcPr>
          <w:p w14:paraId="109557F1" w14:textId="5A04FB45" w:rsidR="00E75C47" w:rsidRPr="00B26254" w:rsidRDefault="00E75C47" w:rsidP="00B26254">
            <w:pPr>
              <w:spacing w:after="0" w:line="240" w:lineRule="auto"/>
              <w:rPr>
                <w:rFonts w:ascii="Arial" w:hAnsi="Arial"/>
                <w:sz w:val="20"/>
              </w:rPr>
            </w:pPr>
          </w:p>
        </w:tc>
        <w:tc>
          <w:tcPr>
            <w:tcW w:w="440" w:type="pct"/>
            <w:shd w:val="clear" w:color="auto" w:fill="auto"/>
            <w:vAlign w:val="center"/>
          </w:tcPr>
          <w:p w14:paraId="4C5B6AAD" w14:textId="7F4D7817" w:rsidR="00E75C47" w:rsidRPr="00B26254" w:rsidRDefault="00E75C47" w:rsidP="00B26254">
            <w:pPr>
              <w:spacing w:after="0" w:line="240" w:lineRule="auto"/>
              <w:rPr>
                <w:rFonts w:ascii="Arial" w:hAnsi="Arial"/>
                <w:sz w:val="20"/>
              </w:rPr>
            </w:pPr>
          </w:p>
        </w:tc>
        <w:tc>
          <w:tcPr>
            <w:tcW w:w="512" w:type="pct"/>
            <w:shd w:val="clear" w:color="auto" w:fill="auto"/>
            <w:vAlign w:val="center"/>
          </w:tcPr>
          <w:p w14:paraId="6A185C8A" w14:textId="58062886" w:rsidR="00E75C47" w:rsidRPr="00B26254" w:rsidRDefault="00E75C47" w:rsidP="00B26254">
            <w:pPr>
              <w:spacing w:after="0" w:line="240" w:lineRule="auto"/>
              <w:rPr>
                <w:rFonts w:ascii="Arial" w:hAnsi="Arial"/>
                <w:sz w:val="20"/>
              </w:rPr>
            </w:pPr>
          </w:p>
        </w:tc>
        <w:tc>
          <w:tcPr>
            <w:tcW w:w="513" w:type="pct"/>
            <w:shd w:val="clear" w:color="auto" w:fill="auto"/>
            <w:vAlign w:val="center"/>
          </w:tcPr>
          <w:p w14:paraId="43A31757" w14:textId="53A0B9D6" w:rsidR="00E75C47" w:rsidRPr="00B26254" w:rsidRDefault="00E75C47" w:rsidP="00B26254">
            <w:pPr>
              <w:spacing w:after="0" w:line="240" w:lineRule="auto"/>
              <w:rPr>
                <w:rFonts w:ascii="Arial" w:hAnsi="Arial"/>
                <w:sz w:val="20"/>
              </w:rPr>
            </w:pPr>
          </w:p>
        </w:tc>
        <w:tc>
          <w:tcPr>
            <w:tcW w:w="514" w:type="pct"/>
            <w:shd w:val="clear" w:color="auto" w:fill="auto"/>
            <w:vAlign w:val="center"/>
          </w:tcPr>
          <w:p w14:paraId="62C32C16" w14:textId="623CDABF" w:rsidR="00E75C47" w:rsidRPr="00B26254" w:rsidRDefault="00E75C47" w:rsidP="00B26254">
            <w:pPr>
              <w:spacing w:after="0" w:line="240" w:lineRule="auto"/>
              <w:rPr>
                <w:rFonts w:ascii="Arial" w:hAnsi="Arial"/>
                <w:sz w:val="20"/>
              </w:rPr>
            </w:pPr>
          </w:p>
        </w:tc>
        <w:tc>
          <w:tcPr>
            <w:tcW w:w="586" w:type="pct"/>
            <w:shd w:val="clear" w:color="auto" w:fill="auto"/>
            <w:vAlign w:val="center"/>
          </w:tcPr>
          <w:p w14:paraId="747F2CC5" w14:textId="576F41D1" w:rsidR="00E75C47" w:rsidRPr="00B26254" w:rsidRDefault="00E75C47" w:rsidP="00B26254">
            <w:pPr>
              <w:spacing w:after="0" w:line="240" w:lineRule="auto"/>
              <w:rPr>
                <w:rFonts w:ascii="Arial" w:hAnsi="Arial"/>
                <w:sz w:val="20"/>
              </w:rPr>
            </w:pPr>
          </w:p>
        </w:tc>
        <w:tc>
          <w:tcPr>
            <w:tcW w:w="514" w:type="pct"/>
            <w:shd w:val="clear" w:color="auto" w:fill="auto"/>
            <w:vAlign w:val="center"/>
          </w:tcPr>
          <w:p w14:paraId="4DE5672B" w14:textId="7BADD91E" w:rsidR="00E75C47" w:rsidRPr="00B26254" w:rsidRDefault="00E75C47" w:rsidP="00B26254">
            <w:pPr>
              <w:spacing w:after="0" w:line="240" w:lineRule="auto"/>
              <w:rPr>
                <w:rFonts w:ascii="Arial" w:hAnsi="Arial"/>
                <w:sz w:val="20"/>
              </w:rPr>
            </w:pPr>
          </w:p>
        </w:tc>
        <w:tc>
          <w:tcPr>
            <w:tcW w:w="514" w:type="pct"/>
          </w:tcPr>
          <w:p w14:paraId="5E677F92" w14:textId="77777777" w:rsidR="00E75C47" w:rsidRPr="00B26254" w:rsidRDefault="00E75C47" w:rsidP="00B26254">
            <w:pPr>
              <w:spacing w:after="0" w:line="240" w:lineRule="auto"/>
              <w:rPr>
                <w:rFonts w:ascii="Arial" w:hAnsi="Arial"/>
                <w:sz w:val="20"/>
              </w:rPr>
            </w:pPr>
          </w:p>
        </w:tc>
        <w:tc>
          <w:tcPr>
            <w:tcW w:w="514" w:type="pct"/>
          </w:tcPr>
          <w:p w14:paraId="0F07543A" w14:textId="77777777" w:rsidR="00E75C47" w:rsidRPr="00B26254" w:rsidRDefault="00E75C47" w:rsidP="00B26254">
            <w:pPr>
              <w:spacing w:after="0" w:line="240" w:lineRule="auto"/>
              <w:rPr>
                <w:rFonts w:ascii="Arial" w:hAnsi="Arial"/>
                <w:sz w:val="20"/>
              </w:rPr>
            </w:pPr>
          </w:p>
        </w:tc>
      </w:tr>
      <w:tr w:rsidR="00E75C47" w:rsidRPr="0002097D" w14:paraId="20B44191" w14:textId="2736F49D" w:rsidTr="00E75C47">
        <w:tc>
          <w:tcPr>
            <w:tcW w:w="487" w:type="pct"/>
            <w:shd w:val="clear" w:color="auto" w:fill="D9D9D9"/>
          </w:tcPr>
          <w:p w14:paraId="72049B46" w14:textId="77777777" w:rsidR="00E75C47" w:rsidRPr="0002097D" w:rsidRDefault="00E75C47" w:rsidP="00E75C47">
            <w:pPr>
              <w:spacing w:after="0" w:line="260" w:lineRule="atLeast"/>
              <w:rPr>
                <w:rFonts w:ascii="Arial" w:hAnsi="Arial" w:cs="Arial"/>
                <w:sz w:val="18"/>
                <w:szCs w:val="20"/>
              </w:rPr>
            </w:pPr>
            <w:r>
              <w:rPr>
                <w:rFonts w:ascii="Arial" w:hAnsi="Arial"/>
                <w:sz w:val="20"/>
              </w:rPr>
              <w:lastRenderedPageBreak/>
              <w:t>Përgatitja e projektit (TA)</w:t>
            </w:r>
          </w:p>
        </w:tc>
        <w:tc>
          <w:tcPr>
            <w:tcW w:w="405" w:type="pct"/>
            <w:shd w:val="clear" w:color="auto" w:fill="auto"/>
            <w:vAlign w:val="center"/>
          </w:tcPr>
          <w:p w14:paraId="76D76078" w14:textId="7664D82A" w:rsidR="00E75C47" w:rsidRPr="0002097D" w:rsidRDefault="00E75C47" w:rsidP="00E75C47">
            <w:pPr>
              <w:spacing w:after="0" w:line="260" w:lineRule="atLeast"/>
              <w:jc w:val="center"/>
              <w:rPr>
                <w:rFonts w:ascii="Arial" w:hAnsi="Arial" w:cs="Arial"/>
                <w:sz w:val="18"/>
                <w:szCs w:val="20"/>
                <w:highlight w:val="yellow"/>
              </w:rPr>
            </w:pPr>
          </w:p>
        </w:tc>
        <w:tc>
          <w:tcPr>
            <w:tcW w:w="440" w:type="pct"/>
            <w:shd w:val="clear" w:color="auto" w:fill="auto"/>
            <w:vAlign w:val="center"/>
          </w:tcPr>
          <w:p w14:paraId="3F9CDECB" w14:textId="048C8835" w:rsidR="00E75C47" w:rsidRPr="0002097D" w:rsidRDefault="00E75C47" w:rsidP="00E75C47">
            <w:pPr>
              <w:spacing w:after="0" w:line="260" w:lineRule="atLeast"/>
              <w:rPr>
                <w:rFonts w:ascii="Arial" w:hAnsi="Arial" w:cs="Arial"/>
                <w:b/>
                <w:sz w:val="18"/>
                <w:szCs w:val="20"/>
                <w:highlight w:val="yellow"/>
              </w:rPr>
            </w:pPr>
          </w:p>
        </w:tc>
        <w:tc>
          <w:tcPr>
            <w:tcW w:w="512" w:type="pct"/>
            <w:shd w:val="clear" w:color="auto" w:fill="auto"/>
            <w:vAlign w:val="center"/>
          </w:tcPr>
          <w:p w14:paraId="001BF93A" w14:textId="26A46B32" w:rsidR="00E75C47" w:rsidRPr="0002097D" w:rsidRDefault="00E75C47" w:rsidP="00E75C47">
            <w:pPr>
              <w:spacing w:after="0" w:line="260" w:lineRule="atLeast"/>
              <w:jc w:val="center"/>
              <w:rPr>
                <w:rFonts w:ascii="Arial" w:hAnsi="Arial" w:cs="Arial"/>
                <w:bCs/>
                <w:sz w:val="18"/>
                <w:szCs w:val="20"/>
              </w:rPr>
            </w:pPr>
          </w:p>
        </w:tc>
        <w:tc>
          <w:tcPr>
            <w:tcW w:w="513" w:type="pct"/>
            <w:shd w:val="clear" w:color="auto" w:fill="auto"/>
            <w:vAlign w:val="center"/>
          </w:tcPr>
          <w:p w14:paraId="4C34D3A0" w14:textId="10A3239E" w:rsidR="00E75C47" w:rsidRPr="0002097D" w:rsidRDefault="00E75C47" w:rsidP="00E75C47">
            <w:pPr>
              <w:spacing w:after="0" w:line="260" w:lineRule="atLeast"/>
              <w:jc w:val="center"/>
              <w:rPr>
                <w:rFonts w:ascii="Arial" w:hAnsi="Arial" w:cs="Arial"/>
                <w:bCs/>
                <w:sz w:val="18"/>
                <w:szCs w:val="20"/>
              </w:rPr>
            </w:pPr>
            <w:r>
              <w:rPr>
                <w:rFonts w:ascii="Arial" w:hAnsi="Arial"/>
                <w:sz w:val="18"/>
              </w:rPr>
              <w:t xml:space="preserve">10 mil. </w:t>
            </w:r>
          </w:p>
        </w:tc>
        <w:tc>
          <w:tcPr>
            <w:tcW w:w="514" w:type="pct"/>
            <w:shd w:val="clear" w:color="auto" w:fill="auto"/>
            <w:vAlign w:val="center"/>
          </w:tcPr>
          <w:p w14:paraId="21A78BC0" w14:textId="081B16E9" w:rsidR="00E75C47" w:rsidRPr="0002097D" w:rsidRDefault="00E75C47" w:rsidP="00E75C47">
            <w:pPr>
              <w:spacing w:after="0" w:line="260" w:lineRule="atLeast"/>
              <w:jc w:val="center"/>
              <w:rPr>
                <w:rFonts w:ascii="Arial" w:hAnsi="Arial" w:cs="Arial"/>
                <w:bCs/>
                <w:sz w:val="18"/>
                <w:szCs w:val="20"/>
              </w:rPr>
            </w:pPr>
            <w:r>
              <w:rPr>
                <w:rFonts w:ascii="Arial" w:hAnsi="Arial"/>
                <w:sz w:val="18"/>
              </w:rPr>
              <w:t>10 mil.</w:t>
            </w:r>
          </w:p>
        </w:tc>
        <w:tc>
          <w:tcPr>
            <w:tcW w:w="586" w:type="pct"/>
            <w:shd w:val="clear" w:color="auto" w:fill="auto"/>
            <w:vAlign w:val="center"/>
          </w:tcPr>
          <w:p w14:paraId="33A918D2" w14:textId="5A2405A2" w:rsidR="00E75C47" w:rsidRPr="0002097D" w:rsidRDefault="00E75C47" w:rsidP="00E75C47">
            <w:pPr>
              <w:spacing w:after="0" w:line="260" w:lineRule="atLeast"/>
              <w:jc w:val="center"/>
              <w:rPr>
                <w:rFonts w:ascii="Arial" w:hAnsi="Arial" w:cs="Arial"/>
                <w:bCs/>
                <w:sz w:val="18"/>
                <w:szCs w:val="20"/>
              </w:rPr>
            </w:pPr>
          </w:p>
        </w:tc>
        <w:tc>
          <w:tcPr>
            <w:tcW w:w="514" w:type="pct"/>
            <w:shd w:val="clear" w:color="auto" w:fill="auto"/>
            <w:vAlign w:val="center"/>
          </w:tcPr>
          <w:p w14:paraId="792A027B" w14:textId="1135DB20" w:rsidR="00E75C47" w:rsidRPr="0002097D" w:rsidRDefault="00E75C47" w:rsidP="00E75C47">
            <w:pPr>
              <w:spacing w:after="0" w:line="260" w:lineRule="atLeast"/>
              <w:jc w:val="center"/>
              <w:rPr>
                <w:rFonts w:ascii="Arial" w:hAnsi="Arial" w:cs="Arial"/>
                <w:bCs/>
                <w:sz w:val="18"/>
                <w:szCs w:val="20"/>
              </w:rPr>
            </w:pPr>
          </w:p>
        </w:tc>
        <w:tc>
          <w:tcPr>
            <w:tcW w:w="514" w:type="pct"/>
          </w:tcPr>
          <w:p w14:paraId="68C9A2C2" w14:textId="77777777" w:rsidR="00E75C47" w:rsidRPr="0002097D" w:rsidRDefault="00E75C47" w:rsidP="00E75C47">
            <w:pPr>
              <w:spacing w:after="0" w:line="260" w:lineRule="atLeast"/>
              <w:jc w:val="center"/>
              <w:rPr>
                <w:rFonts w:ascii="Arial" w:hAnsi="Arial" w:cs="Arial"/>
                <w:bCs/>
                <w:sz w:val="18"/>
                <w:szCs w:val="20"/>
              </w:rPr>
            </w:pPr>
          </w:p>
        </w:tc>
        <w:tc>
          <w:tcPr>
            <w:tcW w:w="514" w:type="pct"/>
          </w:tcPr>
          <w:p w14:paraId="0252DFB7" w14:textId="77777777" w:rsidR="00E75C47" w:rsidRPr="0002097D" w:rsidRDefault="00E75C47" w:rsidP="00E75C47">
            <w:pPr>
              <w:spacing w:after="0" w:line="260" w:lineRule="atLeast"/>
              <w:jc w:val="center"/>
              <w:rPr>
                <w:rFonts w:ascii="Arial" w:hAnsi="Arial" w:cs="Arial"/>
                <w:bCs/>
                <w:sz w:val="18"/>
                <w:szCs w:val="20"/>
              </w:rPr>
            </w:pPr>
          </w:p>
        </w:tc>
      </w:tr>
      <w:tr w:rsidR="00E75C47" w:rsidRPr="0002097D" w14:paraId="76728C02" w14:textId="405D1731" w:rsidTr="00E75C47">
        <w:tc>
          <w:tcPr>
            <w:tcW w:w="487" w:type="pct"/>
            <w:shd w:val="clear" w:color="auto" w:fill="D9D9D9"/>
          </w:tcPr>
          <w:p w14:paraId="3E440B01" w14:textId="77777777" w:rsidR="00E75C47" w:rsidRPr="0002097D" w:rsidRDefault="00E75C47" w:rsidP="00E75C47">
            <w:pPr>
              <w:spacing w:after="0" w:line="260" w:lineRule="atLeast"/>
              <w:rPr>
                <w:rFonts w:ascii="Arial" w:hAnsi="Arial" w:cs="Arial"/>
                <w:sz w:val="18"/>
                <w:szCs w:val="20"/>
              </w:rPr>
            </w:pPr>
            <w:r>
              <w:rPr>
                <w:rFonts w:ascii="Arial" w:hAnsi="Arial"/>
                <w:sz w:val="20"/>
              </w:rPr>
              <w:t xml:space="preserve">Investimi </w:t>
            </w:r>
          </w:p>
        </w:tc>
        <w:tc>
          <w:tcPr>
            <w:tcW w:w="405" w:type="pct"/>
            <w:shd w:val="clear" w:color="auto" w:fill="auto"/>
            <w:vAlign w:val="center"/>
          </w:tcPr>
          <w:p w14:paraId="34C44AF5" w14:textId="1AE3C698" w:rsidR="00E75C47" w:rsidRPr="0002097D" w:rsidRDefault="00E75C47" w:rsidP="00E75C47">
            <w:pPr>
              <w:spacing w:after="0" w:line="260" w:lineRule="atLeast"/>
              <w:rPr>
                <w:rFonts w:ascii="Arial" w:hAnsi="Arial" w:cs="Arial"/>
                <w:sz w:val="18"/>
                <w:szCs w:val="20"/>
                <w:highlight w:val="yellow"/>
              </w:rPr>
            </w:pPr>
          </w:p>
        </w:tc>
        <w:tc>
          <w:tcPr>
            <w:tcW w:w="440" w:type="pct"/>
            <w:shd w:val="clear" w:color="auto" w:fill="auto"/>
            <w:vAlign w:val="center"/>
          </w:tcPr>
          <w:p w14:paraId="697C6BCC" w14:textId="61872D65" w:rsidR="00E75C47" w:rsidRPr="0002097D" w:rsidRDefault="00E75C47" w:rsidP="00E75C47">
            <w:pPr>
              <w:spacing w:after="0" w:line="260" w:lineRule="atLeast"/>
              <w:rPr>
                <w:rFonts w:ascii="Arial" w:hAnsi="Arial" w:cs="Arial"/>
                <w:b/>
                <w:sz w:val="18"/>
                <w:szCs w:val="20"/>
                <w:highlight w:val="yellow"/>
              </w:rPr>
            </w:pPr>
          </w:p>
        </w:tc>
        <w:tc>
          <w:tcPr>
            <w:tcW w:w="512" w:type="pct"/>
            <w:shd w:val="clear" w:color="auto" w:fill="auto"/>
            <w:vAlign w:val="center"/>
          </w:tcPr>
          <w:p w14:paraId="6540664C" w14:textId="1AD9C767" w:rsidR="00E75C47" w:rsidRPr="0002097D" w:rsidRDefault="00E75C47" w:rsidP="00E75C47">
            <w:pPr>
              <w:spacing w:after="0" w:line="260" w:lineRule="atLeast"/>
              <w:jc w:val="center"/>
              <w:rPr>
                <w:rFonts w:ascii="Arial" w:hAnsi="Arial" w:cs="Arial"/>
                <w:bCs/>
                <w:sz w:val="18"/>
                <w:szCs w:val="20"/>
              </w:rPr>
            </w:pPr>
          </w:p>
        </w:tc>
        <w:tc>
          <w:tcPr>
            <w:tcW w:w="513" w:type="pct"/>
            <w:shd w:val="clear" w:color="auto" w:fill="auto"/>
          </w:tcPr>
          <w:p w14:paraId="72A14EBE" w14:textId="36A96022" w:rsidR="00E75C47" w:rsidRPr="0002097D" w:rsidRDefault="00E75C47" w:rsidP="00E75C47">
            <w:pPr>
              <w:spacing w:after="0" w:line="260" w:lineRule="atLeast"/>
              <w:jc w:val="center"/>
              <w:rPr>
                <w:rFonts w:ascii="Arial" w:hAnsi="Arial" w:cs="Arial"/>
                <w:bCs/>
                <w:sz w:val="18"/>
                <w:szCs w:val="20"/>
              </w:rPr>
            </w:pPr>
          </w:p>
        </w:tc>
        <w:tc>
          <w:tcPr>
            <w:tcW w:w="514" w:type="pct"/>
            <w:shd w:val="clear" w:color="auto" w:fill="auto"/>
          </w:tcPr>
          <w:p w14:paraId="3156C6C3" w14:textId="16EA541B" w:rsidR="00E75C47" w:rsidRPr="0002097D" w:rsidRDefault="00E75C47" w:rsidP="00E75C47">
            <w:pPr>
              <w:spacing w:after="0" w:line="260" w:lineRule="atLeast"/>
              <w:jc w:val="center"/>
              <w:rPr>
                <w:rFonts w:ascii="Arial" w:hAnsi="Arial" w:cs="Arial"/>
                <w:bCs/>
                <w:sz w:val="18"/>
                <w:szCs w:val="20"/>
              </w:rPr>
            </w:pPr>
          </w:p>
        </w:tc>
        <w:tc>
          <w:tcPr>
            <w:tcW w:w="586" w:type="pct"/>
            <w:shd w:val="clear" w:color="auto" w:fill="auto"/>
          </w:tcPr>
          <w:p w14:paraId="6913E481" w14:textId="5D63AB1F" w:rsidR="00E75C47" w:rsidRPr="0002097D" w:rsidRDefault="00E75C47" w:rsidP="00E75C47">
            <w:pPr>
              <w:spacing w:after="0" w:line="260" w:lineRule="atLeast"/>
              <w:jc w:val="center"/>
              <w:rPr>
                <w:rFonts w:ascii="Arial" w:hAnsi="Arial" w:cs="Arial"/>
                <w:bCs/>
                <w:sz w:val="18"/>
                <w:szCs w:val="20"/>
              </w:rPr>
            </w:pPr>
            <w:r>
              <w:rPr>
                <w:rFonts w:ascii="Arial" w:hAnsi="Arial"/>
                <w:sz w:val="18"/>
              </w:rPr>
              <w:t xml:space="preserve">50 mil. </w:t>
            </w:r>
          </w:p>
        </w:tc>
        <w:tc>
          <w:tcPr>
            <w:tcW w:w="514" w:type="pct"/>
            <w:shd w:val="clear" w:color="auto" w:fill="auto"/>
          </w:tcPr>
          <w:p w14:paraId="3B321583" w14:textId="50D2A017" w:rsidR="00E75C47" w:rsidRPr="0002097D" w:rsidRDefault="00E75C47" w:rsidP="00E75C47">
            <w:pPr>
              <w:spacing w:after="0" w:line="260" w:lineRule="atLeast"/>
              <w:jc w:val="center"/>
              <w:rPr>
                <w:rFonts w:ascii="Arial" w:hAnsi="Arial" w:cs="Arial"/>
                <w:bCs/>
                <w:sz w:val="18"/>
                <w:szCs w:val="20"/>
              </w:rPr>
            </w:pPr>
            <w:r>
              <w:rPr>
                <w:rFonts w:ascii="Arial" w:hAnsi="Arial"/>
                <w:sz w:val="18"/>
              </w:rPr>
              <w:t xml:space="preserve">50 mil. </w:t>
            </w:r>
          </w:p>
        </w:tc>
        <w:tc>
          <w:tcPr>
            <w:tcW w:w="514" w:type="pct"/>
          </w:tcPr>
          <w:p w14:paraId="38F74188" w14:textId="4630DCD3" w:rsidR="00E75C47" w:rsidRPr="0002097D" w:rsidRDefault="00E75C47" w:rsidP="00E75C47">
            <w:pPr>
              <w:spacing w:after="0" w:line="260" w:lineRule="atLeast"/>
              <w:jc w:val="center"/>
              <w:rPr>
                <w:rFonts w:ascii="Arial" w:hAnsi="Arial" w:cs="Arial"/>
                <w:bCs/>
                <w:sz w:val="18"/>
                <w:szCs w:val="20"/>
              </w:rPr>
            </w:pPr>
            <w:r>
              <w:rPr>
                <w:rFonts w:ascii="Arial" w:hAnsi="Arial"/>
                <w:sz w:val="18"/>
              </w:rPr>
              <w:t>60 mil.</w:t>
            </w:r>
          </w:p>
        </w:tc>
        <w:tc>
          <w:tcPr>
            <w:tcW w:w="514" w:type="pct"/>
          </w:tcPr>
          <w:p w14:paraId="4E4F96FB" w14:textId="688CAACA" w:rsidR="00E75C47" w:rsidRPr="0002097D" w:rsidRDefault="00E75C47" w:rsidP="00E75C47">
            <w:pPr>
              <w:spacing w:after="0" w:line="260" w:lineRule="atLeast"/>
              <w:jc w:val="center"/>
              <w:rPr>
                <w:rFonts w:ascii="Arial" w:hAnsi="Arial" w:cs="Arial"/>
                <w:bCs/>
                <w:sz w:val="18"/>
                <w:szCs w:val="20"/>
              </w:rPr>
            </w:pPr>
            <w:r>
              <w:rPr>
                <w:rFonts w:ascii="Arial" w:hAnsi="Arial"/>
                <w:sz w:val="18"/>
              </w:rPr>
              <w:t>87,228,832</w:t>
            </w:r>
          </w:p>
        </w:tc>
      </w:tr>
      <w:bookmarkEnd w:id="1"/>
    </w:tbl>
    <w:p w14:paraId="7625DF54" w14:textId="5A1DE6C2" w:rsidR="00E75C47" w:rsidRPr="0002097D" w:rsidRDefault="00E75C47" w:rsidP="005917DB">
      <w:pPr>
        <w:spacing w:after="120"/>
        <w:rPr>
          <w:rFonts w:ascii="Arial" w:hAnsi="Arial" w:cs="Arial"/>
          <w:b/>
          <w:szCs w:val="20"/>
        </w:rPr>
      </w:pPr>
    </w:p>
    <w:p w14:paraId="15D712B0" w14:textId="5AE153C6" w:rsidR="0074067A" w:rsidRPr="0002097D" w:rsidRDefault="007128F1" w:rsidP="0008212F">
      <w:pPr>
        <w:pStyle w:val="ListParagraph"/>
        <w:numPr>
          <w:ilvl w:val="0"/>
          <w:numId w:val="41"/>
        </w:numPr>
        <w:spacing w:after="120"/>
        <w:rPr>
          <w:rFonts w:cs="Arial"/>
          <w:b/>
          <w:szCs w:val="20"/>
        </w:rPr>
      </w:pPr>
      <w:r>
        <w:rPr>
          <w:b/>
        </w:rPr>
        <w:t>ASPEKTE TË TJERA</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44"/>
        <w:gridCol w:w="5852"/>
      </w:tblGrid>
      <w:tr w:rsidR="00FA4772" w:rsidRPr="0002097D" w14:paraId="16C180A5" w14:textId="77777777" w:rsidTr="00367972">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76F4AF8B" w14:textId="77777777" w:rsidR="00FA4772" w:rsidRPr="0002097D" w:rsidRDefault="00FA4772" w:rsidP="00FA4772">
            <w:pPr>
              <w:spacing w:after="0" w:line="240" w:lineRule="auto"/>
              <w:rPr>
                <w:rFonts w:ascii="Arial" w:hAnsi="Arial" w:cs="Arial"/>
                <w:sz w:val="20"/>
                <w:szCs w:val="20"/>
              </w:rPr>
            </w:pPr>
            <w:r>
              <w:rPr>
                <w:rFonts w:ascii="Arial" w:hAnsi="Arial"/>
                <w:sz w:val="20"/>
              </w:rPr>
              <w:t>A janë konsultuar IFN-të ose donatorë të tjerë për projektin? Kur? Cili ishte gjykimi i tyre?</w:t>
            </w:r>
          </w:p>
        </w:tc>
        <w:tc>
          <w:tcPr>
            <w:tcW w:w="2957" w:type="pct"/>
            <w:tcBorders>
              <w:top w:val="single" w:sz="4" w:space="0" w:color="auto"/>
              <w:left w:val="single" w:sz="4" w:space="0" w:color="auto"/>
              <w:bottom w:val="single" w:sz="4" w:space="0" w:color="auto"/>
              <w:right w:val="single" w:sz="4" w:space="0" w:color="auto"/>
            </w:tcBorders>
          </w:tcPr>
          <w:p w14:paraId="23FF5DE3" w14:textId="79180F18" w:rsidR="00FA4772" w:rsidRPr="009B3B97" w:rsidRDefault="009B3B97" w:rsidP="009B3B97">
            <w:r>
              <w:rPr>
                <w:rFonts w:ascii="Arial" w:hAnsi="Arial"/>
                <w:sz w:val="20"/>
              </w:rPr>
              <w:t>Një takim konsultimi me donatorët u zhvillua më 23 janar 2024, ku IFN-të dhe donatorët e tjerë u ftuan të merrnin pjesë në një diskutim të përgjithshëm mbi projektet në sektorin e Mjedisit SPP përpara validimit dhe miratimit të tij.</w:t>
            </w:r>
          </w:p>
        </w:tc>
      </w:tr>
      <w:tr w:rsidR="00FA4772" w:rsidRPr="0002097D" w14:paraId="7A22C77E" w14:textId="77777777" w:rsidTr="00367972">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1870EFBE" w14:textId="4459A318" w:rsidR="00FA4772" w:rsidRPr="0002097D" w:rsidRDefault="00FA4772" w:rsidP="00FA4772">
            <w:pPr>
              <w:spacing w:after="0" w:line="240" w:lineRule="auto"/>
              <w:rPr>
                <w:rFonts w:ascii="Arial" w:hAnsi="Arial" w:cs="Arial"/>
                <w:sz w:val="20"/>
                <w:szCs w:val="20"/>
              </w:rPr>
            </w:pPr>
            <w:r>
              <w:rPr>
                <w:rFonts w:ascii="Arial" w:hAnsi="Arial"/>
                <w:sz w:val="20"/>
              </w:rPr>
              <w:t>Mbësht</w:t>
            </w:r>
            <w:r w:rsidR="004A26E9">
              <w:rPr>
                <w:rFonts w:ascii="Arial" w:hAnsi="Arial"/>
                <w:sz w:val="20"/>
              </w:rPr>
              <w:t>etja ekzistuese e BE-së ose WBIF</w:t>
            </w:r>
            <w:r>
              <w:rPr>
                <w:rFonts w:ascii="Arial" w:hAnsi="Arial"/>
                <w:sz w:val="20"/>
              </w:rPr>
              <w:t xml:space="preserve"> (TA): shuma, qëllimi</w:t>
            </w:r>
          </w:p>
        </w:tc>
        <w:tc>
          <w:tcPr>
            <w:tcW w:w="2957" w:type="pct"/>
            <w:tcBorders>
              <w:top w:val="single" w:sz="4" w:space="0" w:color="auto"/>
              <w:left w:val="single" w:sz="4" w:space="0" w:color="auto"/>
              <w:bottom w:val="single" w:sz="4" w:space="0" w:color="auto"/>
              <w:right w:val="single" w:sz="4" w:space="0" w:color="auto"/>
            </w:tcBorders>
          </w:tcPr>
          <w:p w14:paraId="3FAA0F89" w14:textId="77B00287" w:rsidR="00FA4772" w:rsidRPr="0002097D" w:rsidRDefault="00A00D3E" w:rsidP="00FA4772">
            <w:pPr>
              <w:rPr>
                <w:rFonts w:ascii="Arial" w:hAnsi="Arial" w:cs="Arial"/>
                <w:sz w:val="20"/>
                <w:szCs w:val="20"/>
              </w:rPr>
            </w:pPr>
            <w:r>
              <w:rPr>
                <w:rFonts w:ascii="Arial" w:hAnsi="Arial"/>
                <w:sz w:val="20"/>
              </w:rPr>
              <w:t>Po.</w:t>
            </w:r>
          </w:p>
        </w:tc>
      </w:tr>
      <w:tr w:rsidR="00FA4772" w:rsidRPr="0002097D" w14:paraId="3A614F09" w14:textId="77777777" w:rsidTr="00367972">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234C2CFA" w14:textId="77777777" w:rsidR="00FA4772" w:rsidRPr="0002097D" w:rsidRDefault="00FA4772" w:rsidP="00FA4772">
            <w:pPr>
              <w:spacing w:after="0" w:line="240" w:lineRule="auto"/>
              <w:rPr>
                <w:rFonts w:ascii="Arial" w:hAnsi="Arial" w:cs="Arial"/>
                <w:sz w:val="20"/>
                <w:szCs w:val="20"/>
              </w:rPr>
            </w:pPr>
            <w:r>
              <w:rPr>
                <w:rFonts w:ascii="Arial" w:hAnsi="Arial"/>
                <w:sz w:val="20"/>
              </w:rPr>
              <w:t>A është konsultuar Ministria e Financave për projektin? Përshkruani reagimet.</w:t>
            </w:r>
          </w:p>
        </w:tc>
        <w:tc>
          <w:tcPr>
            <w:tcW w:w="2957" w:type="pct"/>
            <w:tcBorders>
              <w:top w:val="single" w:sz="4" w:space="0" w:color="auto"/>
              <w:left w:val="single" w:sz="4" w:space="0" w:color="auto"/>
              <w:bottom w:val="single" w:sz="4" w:space="0" w:color="auto"/>
              <w:right w:val="single" w:sz="4" w:space="0" w:color="auto"/>
            </w:tcBorders>
          </w:tcPr>
          <w:p w14:paraId="3C664491" w14:textId="5C23467C" w:rsidR="00FA4772" w:rsidRPr="0002097D" w:rsidRDefault="00306F23" w:rsidP="00FA4772">
            <w:pPr>
              <w:rPr>
                <w:rFonts w:ascii="Arial" w:hAnsi="Arial" w:cs="Arial"/>
                <w:sz w:val="20"/>
                <w:szCs w:val="20"/>
              </w:rPr>
            </w:pPr>
            <w:r>
              <w:rPr>
                <w:rFonts w:ascii="Arial" w:hAnsi="Arial"/>
                <w:sz w:val="20"/>
              </w:rPr>
              <w:t>Jo</w:t>
            </w:r>
          </w:p>
        </w:tc>
      </w:tr>
      <w:tr w:rsidR="00FA4772" w:rsidRPr="0002097D" w14:paraId="0E7607D3" w14:textId="77777777" w:rsidTr="00367972">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4221D660" w14:textId="77777777" w:rsidR="00FA4772" w:rsidRPr="0002097D" w:rsidRDefault="00FA4772" w:rsidP="00FA4772">
            <w:pPr>
              <w:spacing w:after="0" w:line="240" w:lineRule="auto"/>
              <w:rPr>
                <w:rFonts w:ascii="Arial" w:hAnsi="Arial" w:cs="Arial"/>
                <w:sz w:val="20"/>
                <w:szCs w:val="20"/>
              </w:rPr>
            </w:pPr>
            <w:r>
              <w:rPr>
                <w:rFonts w:ascii="Arial" w:hAnsi="Arial"/>
                <w:sz w:val="20"/>
              </w:rPr>
              <w:t>A gjeneron projekti të ardhura nga përdoruesit fundorë?</w:t>
            </w:r>
          </w:p>
        </w:tc>
        <w:tc>
          <w:tcPr>
            <w:tcW w:w="2957" w:type="pct"/>
            <w:tcBorders>
              <w:top w:val="single" w:sz="4" w:space="0" w:color="auto"/>
              <w:left w:val="single" w:sz="4" w:space="0" w:color="auto"/>
              <w:bottom w:val="single" w:sz="4" w:space="0" w:color="auto"/>
              <w:right w:val="single" w:sz="4" w:space="0" w:color="auto"/>
            </w:tcBorders>
          </w:tcPr>
          <w:p w14:paraId="2729ED01" w14:textId="19F6C52A" w:rsidR="00FA4772" w:rsidRPr="0002097D" w:rsidRDefault="007844B4" w:rsidP="00FA4772">
            <w:pPr>
              <w:rPr>
                <w:rFonts w:ascii="Arial" w:hAnsi="Arial" w:cs="Arial"/>
                <w:sz w:val="20"/>
                <w:szCs w:val="20"/>
              </w:rPr>
            </w:pPr>
            <w:r>
              <w:rPr>
                <w:rFonts w:ascii="Arial" w:hAnsi="Arial"/>
                <w:sz w:val="20"/>
              </w:rPr>
              <w:t>Po.</w:t>
            </w:r>
          </w:p>
        </w:tc>
      </w:tr>
      <w:tr w:rsidR="00FA4772" w:rsidRPr="0002097D" w14:paraId="1ADFAA94" w14:textId="77777777" w:rsidTr="00367972">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6116CF90" w14:textId="77777777" w:rsidR="00FA4772" w:rsidRPr="0002097D" w:rsidRDefault="00FA4772" w:rsidP="00FA4772">
            <w:pPr>
              <w:spacing w:after="0" w:line="240" w:lineRule="auto"/>
              <w:rPr>
                <w:rFonts w:ascii="Arial" w:hAnsi="Arial" w:cs="Arial"/>
                <w:sz w:val="20"/>
                <w:szCs w:val="20"/>
              </w:rPr>
            </w:pPr>
            <w:r>
              <w:rPr>
                <w:rFonts w:ascii="Arial" w:hAnsi="Arial"/>
                <w:sz w:val="20"/>
              </w:rPr>
              <w:t>Përshkrimi i ekipit të projektit për zbatim</w:t>
            </w:r>
          </w:p>
        </w:tc>
        <w:tc>
          <w:tcPr>
            <w:tcW w:w="2957" w:type="pct"/>
            <w:tcBorders>
              <w:top w:val="single" w:sz="4" w:space="0" w:color="auto"/>
              <w:left w:val="single" w:sz="4" w:space="0" w:color="auto"/>
              <w:bottom w:val="single" w:sz="4" w:space="0" w:color="auto"/>
              <w:right w:val="single" w:sz="4" w:space="0" w:color="auto"/>
            </w:tcBorders>
          </w:tcPr>
          <w:p w14:paraId="4325C411" w14:textId="441E5DED" w:rsidR="00FA4772" w:rsidRPr="0002097D" w:rsidRDefault="008826F7" w:rsidP="004E3E01">
            <w:pPr>
              <w:rPr>
                <w:rFonts w:ascii="Arial" w:hAnsi="Arial" w:cs="Arial"/>
                <w:sz w:val="20"/>
                <w:szCs w:val="20"/>
              </w:rPr>
            </w:pPr>
            <w:r>
              <w:rPr>
                <w:rFonts w:ascii="Arial" w:hAnsi="Arial"/>
                <w:sz w:val="20"/>
              </w:rPr>
              <w:t>MMPHI, ME, KRU do të krijojnë një NjZP për këtë projekt.</w:t>
            </w:r>
          </w:p>
        </w:tc>
      </w:tr>
    </w:tbl>
    <w:p w14:paraId="119FA08C" w14:textId="77777777" w:rsidR="007128F1" w:rsidRPr="0002097D" w:rsidRDefault="007128F1" w:rsidP="007128F1">
      <w:pPr>
        <w:spacing w:after="0" w:line="240" w:lineRule="auto"/>
        <w:rPr>
          <w:rFonts w:ascii="Arial" w:hAnsi="Arial" w:cs="Arial"/>
          <w:sz w:val="20"/>
          <w:szCs w:val="20"/>
        </w:rPr>
      </w:pPr>
    </w:p>
    <w:p w14:paraId="1F3C4B72" w14:textId="09C2E87F" w:rsidR="00141AD3" w:rsidRPr="0002097D" w:rsidRDefault="00141AD3" w:rsidP="00DA5F0A">
      <w:pPr>
        <w:rPr>
          <w:rFonts w:ascii="Arial" w:hAnsi="Arial" w:cs="Arial"/>
          <w:sz w:val="20"/>
          <w:szCs w:val="20"/>
        </w:rPr>
      </w:pPr>
      <w:r>
        <w:rPr>
          <w:rFonts w:ascii="Arial" w:hAnsi="Arial"/>
          <w:sz w:val="20"/>
        </w:rPr>
        <w:tab/>
      </w:r>
    </w:p>
    <w:p w14:paraId="3D011264" w14:textId="3D808182" w:rsidR="00F8403C" w:rsidRPr="0002097D" w:rsidRDefault="00F8403C" w:rsidP="00062524">
      <w:pPr>
        <w:rPr>
          <w:rFonts w:ascii="Arial" w:hAnsi="Arial" w:cs="Arial"/>
          <w:sz w:val="20"/>
          <w:szCs w:val="20"/>
        </w:rPr>
      </w:pPr>
    </w:p>
    <w:sectPr w:rsidR="00F8403C" w:rsidRPr="0002097D" w:rsidSect="00700D17">
      <w:headerReference w:type="default" r:id="rId12"/>
      <w:headerReference w:type="first" r:id="rId13"/>
      <w:footerReference w:type="first" r:id="rId14"/>
      <w:pgSz w:w="11913" w:h="16834" w:code="9"/>
      <w:pgMar w:top="180" w:right="720" w:bottom="720" w:left="720" w:header="397" w:footer="0" w:gutter="567"/>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8DD0B0" w16cid:durableId="2992F8D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8DAA0" w14:textId="77777777" w:rsidR="00221EED" w:rsidRDefault="00221EED" w:rsidP="00CE33CC">
      <w:pPr>
        <w:spacing w:after="0" w:line="240" w:lineRule="auto"/>
      </w:pPr>
      <w:r>
        <w:separator/>
      </w:r>
    </w:p>
  </w:endnote>
  <w:endnote w:type="continuationSeparator" w:id="0">
    <w:p w14:paraId="6B941C92" w14:textId="77777777" w:rsidR="00221EED" w:rsidRDefault="00221EED" w:rsidP="00CE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umin Pro 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color w:val="003870"/>
        <w:sz w:val="17"/>
        <w:szCs w:val="17"/>
      </w:rPr>
      <w:id w:val="471025420"/>
      <w:docPartObj>
        <w:docPartGallery w:val="Page Numbers (Bottom of Page)"/>
        <w:docPartUnique/>
      </w:docPartObj>
    </w:sdtPr>
    <w:sdtEndPr>
      <w:rPr>
        <w:rFonts w:ascii="Calibri" w:hAnsi="Calibri" w:cs="Times New Roman"/>
        <w:color w:val="auto"/>
        <w:sz w:val="22"/>
        <w:szCs w:val="22"/>
      </w:rPr>
    </w:sdtEndPr>
    <w:sdtContent>
      <w:p w14:paraId="174BE19B" w14:textId="4AF57B9D" w:rsidR="00367972" w:rsidRPr="0083451C" w:rsidRDefault="00367972" w:rsidP="00FC644F">
        <w:pPr>
          <w:pStyle w:val="Footer"/>
          <w:jc w:val="right"/>
          <w:rPr>
            <w:rFonts w:ascii="Arial" w:hAnsi="Arial" w:cs="Arial"/>
            <w:noProof/>
            <w:color w:val="003870"/>
            <w:sz w:val="17"/>
            <w:szCs w:val="17"/>
          </w:rPr>
        </w:pPr>
        <w:r>
          <w:rPr>
            <w:rFonts w:ascii="Arial" w:hAnsi="Arial"/>
            <w:color w:val="003870"/>
            <w:sz w:val="17"/>
          </w:rPr>
          <w:br/>
        </w:r>
        <w:r w:rsidRPr="0083451C">
          <w:rPr>
            <w:rFonts w:ascii="Arial" w:hAnsi="Arial" w:cs="Arial"/>
            <w:color w:val="003870"/>
            <w:sz w:val="17"/>
          </w:rPr>
          <w:fldChar w:fldCharType="begin"/>
        </w:r>
        <w:r w:rsidRPr="0083451C">
          <w:rPr>
            <w:rFonts w:ascii="Arial" w:hAnsi="Arial" w:cs="Arial"/>
            <w:color w:val="003870"/>
            <w:sz w:val="17"/>
          </w:rPr>
          <w:instrText xml:space="preserve"> PAGE   \* MERGEFORMAT </w:instrText>
        </w:r>
        <w:r w:rsidRPr="0083451C">
          <w:rPr>
            <w:rFonts w:ascii="Arial" w:hAnsi="Arial" w:cs="Arial"/>
            <w:color w:val="003870"/>
            <w:sz w:val="17"/>
          </w:rPr>
          <w:fldChar w:fldCharType="separate"/>
        </w:r>
        <w:r w:rsidR="006F481A">
          <w:rPr>
            <w:rFonts w:ascii="Arial" w:hAnsi="Arial" w:cs="Arial"/>
            <w:noProof/>
            <w:color w:val="003870"/>
            <w:sz w:val="17"/>
          </w:rPr>
          <w:t>1</w:t>
        </w:r>
        <w:r w:rsidRPr="0083451C">
          <w:rPr>
            <w:rFonts w:ascii="Arial" w:hAnsi="Arial" w:cs="Arial"/>
            <w:color w:val="003870"/>
            <w:sz w:val="17"/>
          </w:rPr>
          <w:fldChar w:fldCharType="end"/>
        </w:r>
      </w:p>
      <w:p w14:paraId="551AB114" w14:textId="77777777" w:rsidR="00367972" w:rsidRDefault="00221EED" w:rsidP="00FC644F">
        <w:pPr>
          <w:pStyle w:val="Footer"/>
          <w:jc w:val="right"/>
          <w:rPr>
            <w:noProof/>
          </w:rPr>
        </w:pPr>
      </w:p>
    </w:sdtContent>
  </w:sdt>
  <w:p w14:paraId="7C0827D3" w14:textId="77777777" w:rsidR="00367972" w:rsidRPr="00CE33CC" w:rsidRDefault="00367972" w:rsidP="00931F30">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FF641" w14:textId="77777777" w:rsidR="00221EED" w:rsidRDefault="00221EED" w:rsidP="00CE33CC">
      <w:pPr>
        <w:spacing w:after="0" w:line="240" w:lineRule="auto"/>
      </w:pPr>
      <w:r>
        <w:separator/>
      </w:r>
    </w:p>
  </w:footnote>
  <w:footnote w:type="continuationSeparator" w:id="0">
    <w:p w14:paraId="24AA6571" w14:textId="77777777" w:rsidR="00221EED" w:rsidRDefault="00221EED" w:rsidP="00CE3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916F2" w14:textId="77777777" w:rsidR="00367972" w:rsidRDefault="00367972" w:rsidP="00F87596">
    <w:pPr>
      <w:pStyle w:val="Header"/>
      <w:rPr>
        <w:noProof/>
      </w:rPr>
    </w:pPr>
    <w:r>
      <w:t xml:space="preserve">                                                                                     </w:t>
    </w:r>
  </w:p>
  <w:p w14:paraId="68223E4B" w14:textId="77777777" w:rsidR="00367972" w:rsidRDefault="00367972" w:rsidP="00F87596">
    <w:pPr>
      <w:pStyle w:val="Header"/>
      <w:rPr>
        <w:noProof/>
        <w:lang w:eastAsia="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954C" w14:textId="77777777" w:rsidR="00367972" w:rsidRDefault="00367972" w:rsidP="00FC644F">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77"/>
    <w:multiLevelType w:val="hybridMultilevel"/>
    <w:tmpl w:val="E64C78A8"/>
    <w:lvl w:ilvl="0" w:tplc="1C508B6A">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3DEC"/>
    <w:multiLevelType w:val="hybridMultilevel"/>
    <w:tmpl w:val="EABE018A"/>
    <w:lvl w:ilvl="0" w:tplc="1B16835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BF0324"/>
    <w:multiLevelType w:val="hybridMultilevel"/>
    <w:tmpl w:val="C3E4A358"/>
    <w:lvl w:ilvl="0" w:tplc="30C45DB8">
      <w:start w:val="1"/>
      <w:numFmt w:val="bullet"/>
      <w:lvlText w:val=""/>
      <w:lvlJc w:val="left"/>
      <w:pPr>
        <w:ind w:left="340" w:hanging="227"/>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B29F9"/>
    <w:multiLevelType w:val="hybridMultilevel"/>
    <w:tmpl w:val="C518C9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D790F"/>
    <w:multiLevelType w:val="hybridMultilevel"/>
    <w:tmpl w:val="366E7222"/>
    <w:lvl w:ilvl="0" w:tplc="3E00E992">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85E53"/>
    <w:multiLevelType w:val="hybridMultilevel"/>
    <w:tmpl w:val="9ED0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22A6F"/>
    <w:multiLevelType w:val="hybridMultilevel"/>
    <w:tmpl w:val="250CA4BE"/>
    <w:lvl w:ilvl="0" w:tplc="70E47AB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32844"/>
    <w:multiLevelType w:val="hybridMultilevel"/>
    <w:tmpl w:val="474A6D46"/>
    <w:lvl w:ilvl="0" w:tplc="9E5250C0">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72D413C"/>
    <w:multiLevelType w:val="hybridMultilevel"/>
    <w:tmpl w:val="FD983C48"/>
    <w:lvl w:ilvl="0" w:tplc="EDB26BE0">
      <w:start w:val="1"/>
      <w:numFmt w:val="lowerLetter"/>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1E64A4"/>
    <w:multiLevelType w:val="hybridMultilevel"/>
    <w:tmpl w:val="B544A2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8813B66"/>
    <w:multiLevelType w:val="hybridMultilevel"/>
    <w:tmpl w:val="8F4CB872"/>
    <w:lvl w:ilvl="0" w:tplc="71229312">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15B0E"/>
    <w:multiLevelType w:val="hybridMultilevel"/>
    <w:tmpl w:val="0046CE96"/>
    <w:lvl w:ilvl="0" w:tplc="BB0EA2E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B2E72"/>
    <w:multiLevelType w:val="hybridMultilevel"/>
    <w:tmpl w:val="11DEB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827253"/>
    <w:multiLevelType w:val="hybridMultilevel"/>
    <w:tmpl w:val="D5B06C1C"/>
    <w:lvl w:ilvl="0" w:tplc="9B1AB608">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C0440"/>
    <w:multiLevelType w:val="hybridMultilevel"/>
    <w:tmpl w:val="807A52AC"/>
    <w:lvl w:ilvl="0" w:tplc="0D3AB934">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06EA1"/>
    <w:multiLevelType w:val="hybridMultilevel"/>
    <w:tmpl w:val="882803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674D6"/>
    <w:multiLevelType w:val="hybridMultilevel"/>
    <w:tmpl w:val="139812CE"/>
    <w:lvl w:ilvl="0" w:tplc="B9C2CA8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A6957"/>
    <w:multiLevelType w:val="hybridMultilevel"/>
    <w:tmpl w:val="CE8A396C"/>
    <w:lvl w:ilvl="0" w:tplc="C34CD54E">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33684"/>
    <w:multiLevelType w:val="hybridMultilevel"/>
    <w:tmpl w:val="2B163482"/>
    <w:lvl w:ilvl="0" w:tplc="1D3E5562">
      <w:start w:val="1"/>
      <w:numFmt w:val="bullet"/>
      <w:lvlText w:val=""/>
      <w:lvlJc w:val="left"/>
      <w:pPr>
        <w:ind w:left="360" w:hanging="247"/>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A63DD6"/>
    <w:multiLevelType w:val="hybridMultilevel"/>
    <w:tmpl w:val="E8E66FC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0E6639"/>
    <w:multiLevelType w:val="hybridMultilevel"/>
    <w:tmpl w:val="954892A6"/>
    <w:lvl w:ilvl="0" w:tplc="77E60E50">
      <w:numFmt w:val="bullet"/>
      <w:lvlText w:val="-"/>
      <w:lvlJc w:val="left"/>
      <w:pPr>
        <w:ind w:left="680" w:hanging="340"/>
      </w:pPr>
      <w:rPr>
        <w:rFonts w:ascii="Arial" w:eastAsia="Times New Roman" w:hAnsi="Aria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FFE3FCC"/>
    <w:multiLevelType w:val="multilevel"/>
    <w:tmpl w:val="4C06E0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0E2DA2"/>
    <w:multiLevelType w:val="multilevel"/>
    <w:tmpl w:val="529E0678"/>
    <w:lvl w:ilvl="0">
      <w:start w:val="1"/>
      <w:numFmt w:val="decimal"/>
      <w:lvlRestart w:val="0"/>
      <w:isLgl/>
      <w:lvlText w:val="%1"/>
      <w:lvlJc w:val="left"/>
      <w:pPr>
        <w:tabs>
          <w:tab w:val="num" w:pos="0"/>
        </w:tabs>
        <w:ind w:left="0" w:hanging="1134"/>
      </w:pPr>
      <w:rPr>
        <w:rFonts w:ascii="Arial" w:hAnsi="Arial" w:cs="Arial"/>
        <w:b w:val="0"/>
        <w:color w:val="80A1B6"/>
        <w:sz w:val="48"/>
      </w:rPr>
    </w:lvl>
    <w:lvl w:ilvl="1">
      <w:start w:val="1"/>
      <w:numFmt w:val="decimal"/>
      <w:isLgl/>
      <w:lvlText w:val="%1.%2"/>
      <w:lvlJc w:val="left"/>
      <w:pPr>
        <w:tabs>
          <w:tab w:val="num" w:pos="0"/>
        </w:tabs>
        <w:ind w:left="0" w:hanging="1134"/>
      </w:pPr>
      <w:rPr>
        <w:rFonts w:ascii="Arial" w:hAnsi="Arial" w:cs="Arial"/>
        <w:b w:val="0"/>
        <w:color w:val="000000"/>
        <w:sz w:val="20"/>
      </w:rPr>
    </w:lvl>
    <w:lvl w:ilvl="2">
      <w:start w:val="1"/>
      <w:numFmt w:val="decimal"/>
      <w:isLgl/>
      <w:lvlText w:val="%1.%2.%3"/>
      <w:lvlJc w:val="left"/>
      <w:pPr>
        <w:tabs>
          <w:tab w:val="num" w:pos="0"/>
        </w:tabs>
        <w:ind w:left="0" w:hanging="1134"/>
      </w:pPr>
      <w:rPr>
        <w:rFonts w:ascii="Arial" w:hAnsi="Arial" w:cs="Arial"/>
        <w:b w:val="0"/>
        <w:color w:val="000000"/>
        <w:sz w:val="20"/>
      </w:rPr>
    </w:lvl>
    <w:lvl w:ilvl="3">
      <w:start w:val="1"/>
      <w:numFmt w:val="none"/>
      <w:suff w:val="nothing"/>
      <w:lvlText w:val=""/>
      <w:lvlJc w:val="left"/>
      <w:pPr>
        <w:ind w:left="1009" w:hanging="442"/>
      </w:pPr>
    </w:lvl>
    <w:lvl w:ilvl="4">
      <w:start w:val="1"/>
      <w:numFmt w:val="none"/>
      <w:suff w:val="nothing"/>
      <w:lvlText w:val=""/>
      <w:lvlJc w:val="left"/>
      <w:pPr>
        <w:ind w:left="1009" w:hanging="442"/>
      </w:pPr>
    </w:lvl>
    <w:lvl w:ilvl="5">
      <w:start w:val="1"/>
      <w:numFmt w:val="none"/>
      <w:suff w:val="nothing"/>
      <w:lvlText w:val=""/>
      <w:lvlJc w:val="left"/>
      <w:pPr>
        <w:ind w:left="1009" w:hanging="442"/>
      </w:pPr>
    </w:lvl>
    <w:lvl w:ilvl="6">
      <w:start w:val="1"/>
      <w:numFmt w:val="none"/>
      <w:suff w:val="nothing"/>
      <w:lvlText w:val=""/>
      <w:lvlJc w:val="left"/>
      <w:pPr>
        <w:ind w:left="1009" w:hanging="442"/>
      </w:pPr>
    </w:lvl>
    <w:lvl w:ilvl="7">
      <w:start w:val="1"/>
      <w:numFmt w:val="none"/>
      <w:suff w:val="nothing"/>
      <w:lvlText w:val=""/>
      <w:lvlJc w:val="left"/>
      <w:pPr>
        <w:ind w:left="1009" w:hanging="442"/>
      </w:pPr>
    </w:lvl>
    <w:lvl w:ilvl="8">
      <w:start w:val="1"/>
      <w:numFmt w:val="none"/>
      <w:suff w:val="nothing"/>
      <w:lvlText w:val=""/>
      <w:lvlJc w:val="left"/>
      <w:pPr>
        <w:ind w:left="1009" w:hanging="442"/>
      </w:pPr>
    </w:lvl>
  </w:abstractNum>
  <w:abstractNum w:abstractNumId="25" w15:restartNumberingAfterBreak="0">
    <w:nsid w:val="40AB1711"/>
    <w:multiLevelType w:val="hybridMultilevel"/>
    <w:tmpl w:val="87B8FE9E"/>
    <w:lvl w:ilvl="0" w:tplc="90DCF58C">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06405"/>
    <w:multiLevelType w:val="hybridMultilevel"/>
    <w:tmpl w:val="C828212E"/>
    <w:lvl w:ilvl="0" w:tplc="70E47AB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DD3C30"/>
    <w:multiLevelType w:val="hybridMultilevel"/>
    <w:tmpl w:val="94B2DD12"/>
    <w:lvl w:ilvl="0" w:tplc="37C020E6">
      <w:numFmt w:val="bullet"/>
      <w:lvlText w:val="-"/>
      <w:lvlJc w:val="left"/>
      <w:pPr>
        <w:ind w:left="680" w:hanging="340"/>
      </w:pPr>
      <w:rPr>
        <w:rFonts w:ascii="Arial" w:eastAsia="Times New Roman" w:hAnsi="Aria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47F09BB"/>
    <w:multiLevelType w:val="hybridMultilevel"/>
    <w:tmpl w:val="0C021830"/>
    <w:lvl w:ilvl="0" w:tplc="D572F5DE">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C14C74"/>
    <w:multiLevelType w:val="hybridMultilevel"/>
    <w:tmpl w:val="67B889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ABB28BC"/>
    <w:multiLevelType w:val="hybridMultilevel"/>
    <w:tmpl w:val="7F3E0E6A"/>
    <w:lvl w:ilvl="0" w:tplc="360A93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D33ECF"/>
    <w:multiLevelType w:val="hybridMultilevel"/>
    <w:tmpl w:val="BD226604"/>
    <w:lvl w:ilvl="0" w:tplc="53266A98">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356A95"/>
    <w:multiLevelType w:val="hybridMultilevel"/>
    <w:tmpl w:val="F70ACACE"/>
    <w:lvl w:ilvl="0" w:tplc="7A488716">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98456C"/>
    <w:multiLevelType w:val="hybridMultilevel"/>
    <w:tmpl w:val="7A9075D8"/>
    <w:lvl w:ilvl="0" w:tplc="72B05B50">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EC1C03"/>
    <w:multiLevelType w:val="hybridMultilevel"/>
    <w:tmpl w:val="C4F8EEE4"/>
    <w:lvl w:ilvl="0" w:tplc="ADDAF438">
      <w:numFmt w:val="bullet"/>
      <w:lvlText w:val="-"/>
      <w:lvlJc w:val="left"/>
      <w:pPr>
        <w:ind w:left="680" w:hanging="340"/>
      </w:pPr>
      <w:rPr>
        <w:rFonts w:ascii="Arial" w:eastAsia="Times New Roman" w:hAnsi="Aria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2927C31"/>
    <w:multiLevelType w:val="hybridMultilevel"/>
    <w:tmpl w:val="2E90B4BA"/>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46E37CC"/>
    <w:multiLevelType w:val="hybridMultilevel"/>
    <w:tmpl w:val="544AF34C"/>
    <w:lvl w:ilvl="0" w:tplc="0C42880A">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8C50A3"/>
    <w:multiLevelType w:val="hybridMultilevel"/>
    <w:tmpl w:val="5F8CE230"/>
    <w:lvl w:ilvl="0" w:tplc="6972ADE6">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3D2C04"/>
    <w:multiLevelType w:val="hybridMultilevel"/>
    <w:tmpl w:val="4F3C1084"/>
    <w:lvl w:ilvl="0" w:tplc="98EC3838">
      <w:numFmt w:val="bullet"/>
      <w:lvlText w:val="-"/>
      <w:lvlJc w:val="left"/>
      <w:pPr>
        <w:ind w:left="567" w:hanging="227"/>
      </w:pPr>
      <w:rPr>
        <w:rFonts w:ascii="Arial" w:eastAsia="Times New Roman" w:hAnsi="Arial" w:hint="default"/>
        <w:color w:val="0070C0"/>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9" w15:restartNumberingAfterBreak="0">
    <w:nsid w:val="578F4F2B"/>
    <w:multiLevelType w:val="hybridMultilevel"/>
    <w:tmpl w:val="10282166"/>
    <w:lvl w:ilvl="0" w:tplc="78FAB054">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EA1B89"/>
    <w:multiLevelType w:val="hybridMultilevel"/>
    <w:tmpl w:val="005E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7F6E35"/>
    <w:multiLevelType w:val="hybridMultilevel"/>
    <w:tmpl w:val="BC78E0EC"/>
    <w:lvl w:ilvl="0" w:tplc="C9A0A920">
      <w:start w:val="1"/>
      <w:numFmt w:val="bullet"/>
      <w:lvlText w:val=""/>
      <w:lvlJc w:val="left"/>
      <w:pPr>
        <w:ind w:left="340" w:hanging="227"/>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CD796B"/>
    <w:multiLevelType w:val="hybridMultilevel"/>
    <w:tmpl w:val="AE2E9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4BD6A81"/>
    <w:multiLevelType w:val="hybridMultilevel"/>
    <w:tmpl w:val="70F03F9A"/>
    <w:lvl w:ilvl="0" w:tplc="5A3C01B8">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E82864"/>
    <w:multiLevelType w:val="hybridMultilevel"/>
    <w:tmpl w:val="8BACCAC6"/>
    <w:lvl w:ilvl="0" w:tplc="A7D6576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505E9B"/>
    <w:multiLevelType w:val="hybridMultilevel"/>
    <w:tmpl w:val="6918389C"/>
    <w:lvl w:ilvl="0" w:tplc="E2B851E0">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434784"/>
    <w:multiLevelType w:val="hybridMultilevel"/>
    <w:tmpl w:val="598A9676"/>
    <w:lvl w:ilvl="0" w:tplc="D3B665F2">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6EC84AA5"/>
    <w:multiLevelType w:val="hybridMultilevel"/>
    <w:tmpl w:val="BE4AD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042711F"/>
    <w:multiLevelType w:val="hybridMultilevel"/>
    <w:tmpl w:val="1AE4FA2E"/>
    <w:lvl w:ilvl="0" w:tplc="6972ADE6">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0510CB"/>
    <w:multiLevelType w:val="hybridMultilevel"/>
    <w:tmpl w:val="413E3D1A"/>
    <w:lvl w:ilvl="0" w:tplc="91F869B2">
      <w:numFmt w:val="bullet"/>
      <w:lvlText w:val="-"/>
      <w:lvlJc w:val="left"/>
      <w:pPr>
        <w:ind w:left="630" w:hanging="360"/>
      </w:pPr>
      <w:rPr>
        <w:rFonts w:ascii="Verdana" w:eastAsia="Times New Roman" w:hAnsi="Verdana"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 w15:restartNumberingAfterBreak="0">
    <w:nsid w:val="712974BE"/>
    <w:multiLevelType w:val="hybridMultilevel"/>
    <w:tmpl w:val="F8EAABB2"/>
    <w:lvl w:ilvl="0" w:tplc="51767F66">
      <w:start w:val="1"/>
      <w:numFmt w:val="bullet"/>
      <w:lvlText w:val=""/>
      <w:lvlJc w:val="left"/>
      <w:pPr>
        <w:ind w:left="340" w:hanging="34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057253"/>
    <w:multiLevelType w:val="hybridMultilevel"/>
    <w:tmpl w:val="4B3E13EC"/>
    <w:lvl w:ilvl="0" w:tplc="8D50C9CC">
      <w:start w:val="1"/>
      <w:numFmt w:val="bullet"/>
      <w:lvlText w:val=""/>
      <w:lvlJc w:val="left"/>
      <w:pPr>
        <w:ind w:left="340" w:hanging="34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37174C"/>
    <w:multiLevelType w:val="hybridMultilevel"/>
    <w:tmpl w:val="144CF328"/>
    <w:lvl w:ilvl="0" w:tplc="F2C0550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F2032A2"/>
    <w:multiLevelType w:val="hybridMultilevel"/>
    <w:tmpl w:val="26C0D990"/>
    <w:lvl w:ilvl="0" w:tplc="8E12C91A">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47"/>
  </w:num>
  <w:num w:numId="3">
    <w:abstractNumId w:val="43"/>
  </w:num>
  <w:num w:numId="4">
    <w:abstractNumId w:val="15"/>
  </w:num>
  <w:num w:numId="5">
    <w:abstractNumId w:val="37"/>
  </w:num>
  <w:num w:numId="6">
    <w:abstractNumId w:val="36"/>
  </w:num>
  <w:num w:numId="7">
    <w:abstractNumId w:val="30"/>
  </w:num>
  <w:num w:numId="8">
    <w:abstractNumId w:val="0"/>
  </w:num>
  <w:num w:numId="9">
    <w:abstractNumId w:val="22"/>
  </w:num>
  <w:num w:numId="10">
    <w:abstractNumId w:val="8"/>
  </w:num>
  <w:num w:numId="11">
    <w:abstractNumId w:val="48"/>
  </w:num>
  <w:num w:numId="12">
    <w:abstractNumId w:val="16"/>
  </w:num>
  <w:num w:numId="13">
    <w:abstractNumId w:val="52"/>
  </w:num>
  <w:num w:numId="14">
    <w:abstractNumId w:val="31"/>
  </w:num>
  <w:num w:numId="15">
    <w:abstractNumId w:val="27"/>
  </w:num>
  <w:num w:numId="16">
    <w:abstractNumId w:val="44"/>
  </w:num>
  <w:num w:numId="17">
    <w:abstractNumId w:val="18"/>
  </w:num>
  <w:num w:numId="18">
    <w:abstractNumId w:val="29"/>
  </w:num>
  <w:num w:numId="19">
    <w:abstractNumId w:val="11"/>
  </w:num>
  <w:num w:numId="20">
    <w:abstractNumId w:val="10"/>
  </w:num>
  <w:num w:numId="21">
    <w:abstractNumId w:val="46"/>
  </w:num>
  <w:num w:numId="22">
    <w:abstractNumId w:val="12"/>
  </w:num>
  <w:num w:numId="23">
    <w:abstractNumId w:val="20"/>
  </w:num>
  <w:num w:numId="24">
    <w:abstractNumId w:val="2"/>
  </w:num>
  <w:num w:numId="25">
    <w:abstractNumId w:val="38"/>
  </w:num>
  <w:num w:numId="26">
    <w:abstractNumId w:val="41"/>
  </w:num>
  <w:num w:numId="27">
    <w:abstractNumId w:val="25"/>
  </w:num>
  <w:num w:numId="28">
    <w:abstractNumId w:val="45"/>
  </w:num>
  <w:num w:numId="29">
    <w:abstractNumId w:val="39"/>
  </w:num>
  <w:num w:numId="30">
    <w:abstractNumId w:val="34"/>
  </w:num>
  <w:num w:numId="31">
    <w:abstractNumId w:val="17"/>
  </w:num>
  <w:num w:numId="32">
    <w:abstractNumId w:val="14"/>
  </w:num>
  <w:num w:numId="33">
    <w:abstractNumId w:val="50"/>
  </w:num>
  <w:num w:numId="34">
    <w:abstractNumId w:val="51"/>
  </w:num>
  <w:num w:numId="35">
    <w:abstractNumId w:val="9"/>
  </w:num>
  <w:num w:numId="36">
    <w:abstractNumId w:val="32"/>
  </w:num>
  <w:num w:numId="37">
    <w:abstractNumId w:val="33"/>
  </w:num>
  <w:num w:numId="38">
    <w:abstractNumId w:val="28"/>
  </w:num>
  <w:num w:numId="39">
    <w:abstractNumId w:val="7"/>
  </w:num>
  <w:num w:numId="40">
    <w:abstractNumId w:val="4"/>
  </w:num>
  <w:num w:numId="41">
    <w:abstractNumId w:val="53"/>
  </w:num>
  <w:num w:numId="42">
    <w:abstractNumId w:val="19"/>
  </w:num>
  <w:num w:numId="43">
    <w:abstractNumId w:val="6"/>
  </w:num>
  <w:num w:numId="44">
    <w:abstractNumId w:val="26"/>
  </w:num>
  <w:num w:numId="45">
    <w:abstractNumId w:val="35"/>
  </w:num>
  <w:num w:numId="46">
    <w:abstractNumId w:val="21"/>
  </w:num>
  <w:num w:numId="47">
    <w:abstractNumId w:val="1"/>
  </w:num>
  <w:num w:numId="48">
    <w:abstractNumId w:val="5"/>
  </w:num>
  <w:num w:numId="49">
    <w:abstractNumId w:val="49"/>
  </w:num>
  <w:num w:numId="50">
    <w:abstractNumId w:val="23"/>
  </w:num>
  <w:num w:numId="51">
    <w:abstractNumId w:val="40"/>
  </w:num>
  <w:num w:numId="52">
    <w:abstractNumId w:val="42"/>
  </w:num>
  <w:num w:numId="53">
    <w:abstractNumId w:val="13"/>
  </w:num>
  <w:num w:numId="54">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CC"/>
    <w:rsid w:val="00002E32"/>
    <w:rsid w:val="0000347E"/>
    <w:rsid w:val="00004CA8"/>
    <w:rsid w:val="0002097D"/>
    <w:rsid w:val="00021C5E"/>
    <w:rsid w:val="00024F00"/>
    <w:rsid w:val="000276F6"/>
    <w:rsid w:val="00041C4E"/>
    <w:rsid w:val="000504EB"/>
    <w:rsid w:val="000525F5"/>
    <w:rsid w:val="00062524"/>
    <w:rsid w:val="00066C33"/>
    <w:rsid w:val="0007108F"/>
    <w:rsid w:val="00073136"/>
    <w:rsid w:val="000757F4"/>
    <w:rsid w:val="00075824"/>
    <w:rsid w:val="00077EBE"/>
    <w:rsid w:val="0008212F"/>
    <w:rsid w:val="00082D71"/>
    <w:rsid w:val="000859CC"/>
    <w:rsid w:val="00087720"/>
    <w:rsid w:val="00092BC4"/>
    <w:rsid w:val="0009318A"/>
    <w:rsid w:val="000941EA"/>
    <w:rsid w:val="000962E5"/>
    <w:rsid w:val="000A4E3E"/>
    <w:rsid w:val="000B021F"/>
    <w:rsid w:val="000B0B6F"/>
    <w:rsid w:val="000B1474"/>
    <w:rsid w:val="000C0EA4"/>
    <w:rsid w:val="000C255C"/>
    <w:rsid w:val="000D6B7E"/>
    <w:rsid w:val="000D6BFD"/>
    <w:rsid w:val="000D70EF"/>
    <w:rsid w:val="000D7AC7"/>
    <w:rsid w:val="000E16B9"/>
    <w:rsid w:val="000E1B21"/>
    <w:rsid w:val="000E3FEA"/>
    <w:rsid w:val="000E540A"/>
    <w:rsid w:val="000E5C90"/>
    <w:rsid w:val="000E6C07"/>
    <w:rsid w:val="000F05AA"/>
    <w:rsid w:val="000F3F27"/>
    <w:rsid w:val="000F4214"/>
    <w:rsid w:val="0010087A"/>
    <w:rsid w:val="001012AB"/>
    <w:rsid w:val="001034A7"/>
    <w:rsid w:val="001039A8"/>
    <w:rsid w:val="00107846"/>
    <w:rsid w:val="00107C44"/>
    <w:rsid w:val="0011346F"/>
    <w:rsid w:val="001234F3"/>
    <w:rsid w:val="0012661D"/>
    <w:rsid w:val="00130B43"/>
    <w:rsid w:val="0013102B"/>
    <w:rsid w:val="001314A0"/>
    <w:rsid w:val="001315B6"/>
    <w:rsid w:val="001410AA"/>
    <w:rsid w:val="00141AD3"/>
    <w:rsid w:val="001559A0"/>
    <w:rsid w:val="00157CF8"/>
    <w:rsid w:val="001629D4"/>
    <w:rsid w:val="00163714"/>
    <w:rsid w:val="00164336"/>
    <w:rsid w:val="00170C0C"/>
    <w:rsid w:val="001811C3"/>
    <w:rsid w:val="00182E91"/>
    <w:rsid w:val="001832AB"/>
    <w:rsid w:val="00183BB5"/>
    <w:rsid w:val="0018576E"/>
    <w:rsid w:val="001913E5"/>
    <w:rsid w:val="0019538C"/>
    <w:rsid w:val="001971EB"/>
    <w:rsid w:val="00197CB7"/>
    <w:rsid w:val="001A1094"/>
    <w:rsid w:val="001A129D"/>
    <w:rsid w:val="001A1984"/>
    <w:rsid w:val="001A7877"/>
    <w:rsid w:val="001B2049"/>
    <w:rsid w:val="001C1EFB"/>
    <w:rsid w:val="001C2089"/>
    <w:rsid w:val="001C2CAF"/>
    <w:rsid w:val="001C6308"/>
    <w:rsid w:val="001D1328"/>
    <w:rsid w:val="001D1F24"/>
    <w:rsid w:val="001D574A"/>
    <w:rsid w:val="001E21A8"/>
    <w:rsid w:val="001E3D7C"/>
    <w:rsid w:val="001E58C0"/>
    <w:rsid w:val="001F156C"/>
    <w:rsid w:val="001F405F"/>
    <w:rsid w:val="001F6350"/>
    <w:rsid w:val="001F66ED"/>
    <w:rsid w:val="00201CDA"/>
    <w:rsid w:val="00204C3D"/>
    <w:rsid w:val="002064D0"/>
    <w:rsid w:val="00207DBD"/>
    <w:rsid w:val="002144BC"/>
    <w:rsid w:val="002144CB"/>
    <w:rsid w:val="002146EA"/>
    <w:rsid w:val="00215D04"/>
    <w:rsid w:val="00216A63"/>
    <w:rsid w:val="00216DA9"/>
    <w:rsid w:val="00220585"/>
    <w:rsid w:val="00221EED"/>
    <w:rsid w:val="0022494E"/>
    <w:rsid w:val="00230229"/>
    <w:rsid w:val="002333A5"/>
    <w:rsid w:val="00234BF5"/>
    <w:rsid w:val="00234E27"/>
    <w:rsid w:val="00234F8D"/>
    <w:rsid w:val="002362F6"/>
    <w:rsid w:val="00237742"/>
    <w:rsid w:val="00240FB9"/>
    <w:rsid w:val="00250703"/>
    <w:rsid w:val="00252618"/>
    <w:rsid w:val="00252A19"/>
    <w:rsid w:val="00254927"/>
    <w:rsid w:val="0026664D"/>
    <w:rsid w:val="00267781"/>
    <w:rsid w:val="00271304"/>
    <w:rsid w:val="00276160"/>
    <w:rsid w:val="002800B6"/>
    <w:rsid w:val="00286652"/>
    <w:rsid w:val="002866FC"/>
    <w:rsid w:val="00292547"/>
    <w:rsid w:val="00293EE6"/>
    <w:rsid w:val="00294F16"/>
    <w:rsid w:val="002A07D3"/>
    <w:rsid w:val="002A09F7"/>
    <w:rsid w:val="002A3550"/>
    <w:rsid w:val="002A5A32"/>
    <w:rsid w:val="002A656E"/>
    <w:rsid w:val="002B15FF"/>
    <w:rsid w:val="002B232D"/>
    <w:rsid w:val="002B2657"/>
    <w:rsid w:val="002B379D"/>
    <w:rsid w:val="002B4DC9"/>
    <w:rsid w:val="002C447D"/>
    <w:rsid w:val="002E7000"/>
    <w:rsid w:val="002F1496"/>
    <w:rsid w:val="002F1D01"/>
    <w:rsid w:val="002F1DA7"/>
    <w:rsid w:val="002F395B"/>
    <w:rsid w:val="002F456A"/>
    <w:rsid w:val="003021E2"/>
    <w:rsid w:val="00306F23"/>
    <w:rsid w:val="00311B43"/>
    <w:rsid w:val="0031205B"/>
    <w:rsid w:val="00320F39"/>
    <w:rsid w:val="00322349"/>
    <w:rsid w:val="003234A2"/>
    <w:rsid w:val="00327DCE"/>
    <w:rsid w:val="003332E9"/>
    <w:rsid w:val="0033734D"/>
    <w:rsid w:val="0034442E"/>
    <w:rsid w:val="003540DB"/>
    <w:rsid w:val="00360674"/>
    <w:rsid w:val="003651CB"/>
    <w:rsid w:val="0036648B"/>
    <w:rsid w:val="00367972"/>
    <w:rsid w:val="00373C58"/>
    <w:rsid w:val="0037649F"/>
    <w:rsid w:val="00377050"/>
    <w:rsid w:val="00384438"/>
    <w:rsid w:val="00384602"/>
    <w:rsid w:val="003856B9"/>
    <w:rsid w:val="00393D13"/>
    <w:rsid w:val="003962F4"/>
    <w:rsid w:val="00397383"/>
    <w:rsid w:val="003B1BA7"/>
    <w:rsid w:val="003B2BCA"/>
    <w:rsid w:val="003B44D8"/>
    <w:rsid w:val="003B75B4"/>
    <w:rsid w:val="003C08C3"/>
    <w:rsid w:val="003C7022"/>
    <w:rsid w:val="003D3241"/>
    <w:rsid w:val="003D4FB2"/>
    <w:rsid w:val="003D64B4"/>
    <w:rsid w:val="003F0166"/>
    <w:rsid w:val="003F72F1"/>
    <w:rsid w:val="003F731C"/>
    <w:rsid w:val="00404046"/>
    <w:rsid w:val="00404050"/>
    <w:rsid w:val="004154C7"/>
    <w:rsid w:val="00415FC4"/>
    <w:rsid w:val="00417318"/>
    <w:rsid w:val="00421E5D"/>
    <w:rsid w:val="00424750"/>
    <w:rsid w:val="00426A3B"/>
    <w:rsid w:val="0042797F"/>
    <w:rsid w:val="00433711"/>
    <w:rsid w:val="0043684E"/>
    <w:rsid w:val="004379BD"/>
    <w:rsid w:val="00445C79"/>
    <w:rsid w:val="0044691B"/>
    <w:rsid w:val="0045030C"/>
    <w:rsid w:val="00451559"/>
    <w:rsid w:val="0045213E"/>
    <w:rsid w:val="00456B91"/>
    <w:rsid w:val="00461529"/>
    <w:rsid w:val="00492801"/>
    <w:rsid w:val="00493C5D"/>
    <w:rsid w:val="004969CD"/>
    <w:rsid w:val="004974EC"/>
    <w:rsid w:val="004A26E9"/>
    <w:rsid w:val="004B138C"/>
    <w:rsid w:val="004B21C7"/>
    <w:rsid w:val="004B3206"/>
    <w:rsid w:val="004B560A"/>
    <w:rsid w:val="004C19E2"/>
    <w:rsid w:val="004C315D"/>
    <w:rsid w:val="004C3879"/>
    <w:rsid w:val="004D4C23"/>
    <w:rsid w:val="004D5BB6"/>
    <w:rsid w:val="004E0B4E"/>
    <w:rsid w:val="004E1344"/>
    <w:rsid w:val="004E3E01"/>
    <w:rsid w:val="004F2D93"/>
    <w:rsid w:val="00501A11"/>
    <w:rsid w:val="005074EC"/>
    <w:rsid w:val="00511FC0"/>
    <w:rsid w:val="00513E8C"/>
    <w:rsid w:val="005148BB"/>
    <w:rsid w:val="00516B6C"/>
    <w:rsid w:val="005256B5"/>
    <w:rsid w:val="005279D6"/>
    <w:rsid w:val="005359C4"/>
    <w:rsid w:val="005421C3"/>
    <w:rsid w:val="00542229"/>
    <w:rsid w:val="00542768"/>
    <w:rsid w:val="00543179"/>
    <w:rsid w:val="00551D6E"/>
    <w:rsid w:val="005531AD"/>
    <w:rsid w:val="00554EBD"/>
    <w:rsid w:val="0055681D"/>
    <w:rsid w:val="00560515"/>
    <w:rsid w:val="00560B77"/>
    <w:rsid w:val="00573DC0"/>
    <w:rsid w:val="005776F2"/>
    <w:rsid w:val="005812E0"/>
    <w:rsid w:val="005917DB"/>
    <w:rsid w:val="005944EE"/>
    <w:rsid w:val="005A3F39"/>
    <w:rsid w:val="005B145C"/>
    <w:rsid w:val="005B27A2"/>
    <w:rsid w:val="005B6B22"/>
    <w:rsid w:val="005B70BA"/>
    <w:rsid w:val="005B77F4"/>
    <w:rsid w:val="005C3269"/>
    <w:rsid w:val="005D11DD"/>
    <w:rsid w:val="005D34F7"/>
    <w:rsid w:val="005D41ED"/>
    <w:rsid w:val="005D6863"/>
    <w:rsid w:val="005E135B"/>
    <w:rsid w:val="005E1B21"/>
    <w:rsid w:val="005F5C83"/>
    <w:rsid w:val="006023F8"/>
    <w:rsid w:val="00602E39"/>
    <w:rsid w:val="00603B99"/>
    <w:rsid w:val="006060B4"/>
    <w:rsid w:val="006149B7"/>
    <w:rsid w:val="00614C6D"/>
    <w:rsid w:val="0062175A"/>
    <w:rsid w:val="0062444C"/>
    <w:rsid w:val="00631B88"/>
    <w:rsid w:val="00634E09"/>
    <w:rsid w:val="00635A36"/>
    <w:rsid w:val="006367AB"/>
    <w:rsid w:val="006419D2"/>
    <w:rsid w:val="006432FB"/>
    <w:rsid w:val="00644AF9"/>
    <w:rsid w:val="00645D8B"/>
    <w:rsid w:val="00646542"/>
    <w:rsid w:val="0065147C"/>
    <w:rsid w:val="006528D7"/>
    <w:rsid w:val="00654AFF"/>
    <w:rsid w:val="00654E0B"/>
    <w:rsid w:val="006552EC"/>
    <w:rsid w:val="00661D48"/>
    <w:rsid w:val="0066698F"/>
    <w:rsid w:val="0066756F"/>
    <w:rsid w:val="006676E7"/>
    <w:rsid w:val="00667AB8"/>
    <w:rsid w:val="00667E55"/>
    <w:rsid w:val="006762C3"/>
    <w:rsid w:val="006851D9"/>
    <w:rsid w:val="00685929"/>
    <w:rsid w:val="00692318"/>
    <w:rsid w:val="006B0A63"/>
    <w:rsid w:val="006B67C7"/>
    <w:rsid w:val="006B792C"/>
    <w:rsid w:val="006C04D7"/>
    <w:rsid w:val="006C06D5"/>
    <w:rsid w:val="006C434F"/>
    <w:rsid w:val="006D2384"/>
    <w:rsid w:val="006D23C5"/>
    <w:rsid w:val="006D5800"/>
    <w:rsid w:val="006E05C3"/>
    <w:rsid w:val="006E23C6"/>
    <w:rsid w:val="006E5455"/>
    <w:rsid w:val="006E585A"/>
    <w:rsid w:val="006F1611"/>
    <w:rsid w:val="006F481A"/>
    <w:rsid w:val="00700D17"/>
    <w:rsid w:val="0070491D"/>
    <w:rsid w:val="007054F7"/>
    <w:rsid w:val="00705B99"/>
    <w:rsid w:val="007112D4"/>
    <w:rsid w:val="007128F1"/>
    <w:rsid w:val="00712D73"/>
    <w:rsid w:val="00716DAA"/>
    <w:rsid w:val="00724B36"/>
    <w:rsid w:val="00726668"/>
    <w:rsid w:val="00732239"/>
    <w:rsid w:val="0073412B"/>
    <w:rsid w:val="00735156"/>
    <w:rsid w:val="007400FD"/>
    <w:rsid w:val="0074050A"/>
    <w:rsid w:val="0074067A"/>
    <w:rsid w:val="00743564"/>
    <w:rsid w:val="007439CF"/>
    <w:rsid w:val="00756B12"/>
    <w:rsid w:val="00760DD9"/>
    <w:rsid w:val="007615F1"/>
    <w:rsid w:val="00767162"/>
    <w:rsid w:val="007738A4"/>
    <w:rsid w:val="00775C29"/>
    <w:rsid w:val="007844B4"/>
    <w:rsid w:val="00793F4C"/>
    <w:rsid w:val="0079755A"/>
    <w:rsid w:val="007A59D2"/>
    <w:rsid w:val="007A679C"/>
    <w:rsid w:val="007B0787"/>
    <w:rsid w:val="007B746B"/>
    <w:rsid w:val="007D726C"/>
    <w:rsid w:val="007E2CEE"/>
    <w:rsid w:val="007E6567"/>
    <w:rsid w:val="007E7AF4"/>
    <w:rsid w:val="007F3FA4"/>
    <w:rsid w:val="00801090"/>
    <w:rsid w:val="0081427E"/>
    <w:rsid w:val="00822C91"/>
    <w:rsid w:val="00825142"/>
    <w:rsid w:val="008305D4"/>
    <w:rsid w:val="00832D07"/>
    <w:rsid w:val="0083451C"/>
    <w:rsid w:val="00846F49"/>
    <w:rsid w:val="00847059"/>
    <w:rsid w:val="00852A76"/>
    <w:rsid w:val="00852E2C"/>
    <w:rsid w:val="00855FCC"/>
    <w:rsid w:val="008826F7"/>
    <w:rsid w:val="00885217"/>
    <w:rsid w:val="00885849"/>
    <w:rsid w:val="0088680A"/>
    <w:rsid w:val="00886B8D"/>
    <w:rsid w:val="008919C6"/>
    <w:rsid w:val="00891EB8"/>
    <w:rsid w:val="00892142"/>
    <w:rsid w:val="00893F66"/>
    <w:rsid w:val="008A3A65"/>
    <w:rsid w:val="008A5364"/>
    <w:rsid w:val="008A593F"/>
    <w:rsid w:val="008B0C90"/>
    <w:rsid w:val="008B258E"/>
    <w:rsid w:val="008B2AF2"/>
    <w:rsid w:val="008C018B"/>
    <w:rsid w:val="008C095A"/>
    <w:rsid w:val="008C79BD"/>
    <w:rsid w:val="008C7C9A"/>
    <w:rsid w:val="008D1930"/>
    <w:rsid w:val="008D5B3F"/>
    <w:rsid w:val="008D77C9"/>
    <w:rsid w:val="008E51FD"/>
    <w:rsid w:val="008F035E"/>
    <w:rsid w:val="008F0718"/>
    <w:rsid w:val="008F59D1"/>
    <w:rsid w:val="00900A18"/>
    <w:rsid w:val="00903321"/>
    <w:rsid w:val="009117AC"/>
    <w:rsid w:val="009131A2"/>
    <w:rsid w:val="00915EE8"/>
    <w:rsid w:val="00922308"/>
    <w:rsid w:val="00926C73"/>
    <w:rsid w:val="00927715"/>
    <w:rsid w:val="00931F30"/>
    <w:rsid w:val="00937472"/>
    <w:rsid w:val="00941374"/>
    <w:rsid w:val="0094336D"/>
    <w:rsid w:val="009477D9"/>
    <w:rsid w:val="0095455F"/>
    <w:rsid w:val="00962C04"/>
    <w:rsid w:val="00963A59"/>
    <w:rsid w:val="00964CA2"/>
    <w:rsid w:val="00967C0E"/>
    <w:rsid w:val="00972010"/>
    <w:rsid w:val="00973283"/>
    <w:rsid w:val="00973ADD"/>
    <w:rsid w:val="009747F1"/>
    <w:rsid w:val="00977FF7"/>
    <w:rsid w:val="00981497"/>
    <w:rsid w:val="00992693"/>
    <w:rsid w:val="0099403A"/>
    <w:rsid w:val="00995582"/>
    <w:rsid w:val="009A0C14"/>
    <w:rsid w:val="009B3B97"/>
    <w:rsid w:val="009B437A"/>
    <w:rsid w:val="009B6204"/>
    <w:rsid w:val="009B7A4B"/>
    <w:rsid w:val="009C16ED"/>
    <w:rsid w:val="009C2907"/>
    <w:rsid w:val="009C51A0"/>
    <w:rsid w:val="009C541E"/>
    <w:rsid w:val="009C7DE7"/>
    <w:rsid w:val="009D4334"/>
    <w:rsid w:val="009D68AD"/>
    <w:rsid w:val="009E4DC3"/>
    <w:rsid w:val="009E6AF9"/>
    <w:rsid w:val="009F192A"/>
    <w:rsid w:val="00A00D3E"/>
    <w:rsid w:val="00A058A2"/>
    <w:rsid w:val="00A07DB8"/>
    <w:rsid w:val="00A15EEA"/>
    <w:rsid w:val="00A16BBA"/>
    <w:rsid w:val="00A26126"/>
    <w:rsid w:val="00A32C1F"/>
    <w:rsid w:val="00A50015"/>
    <w:rsid w:val="00A5115D"/>
    <w:rsid w:val="00A51A07"/>
    <w:rsid w:val="00A5560A"/>
    <w:rsid w:val="00A62A5E"/>
    <w:rsid w:val="00A65340"/>
    <w:rsid w:val="00A67430"/>
    <w:rsid w:val="00A67C43"/>
    <w:rsid w:val="00A702F7"/>
    <w:rsid w:val="00A70FF5"/>
    <w:rsid w:val="00A8031B"/>
    <w:rsid w:val="00A80A84"/>
    <w:rsid w:val="00A8114B"/>
    <w:rsid w:val="00A83281"/>
    <w:rsid w:val="00A8647A"/>
    <w:rsid w:val="00A8666A"/>
    <w:rsid w:val="00A86B40"/>
    <w:rsid w:val="00A94876"/>
    <w:rsid w:val="00A95CF8"/>
    <w:rsid w:val="00A970F9"/>
    <w:rsid w:val="00AA2CF6"/>
    <w:rsid w:val="00AB411C"/>
    <w:rsid w:val="00AB44CD"/>
    <w:rsid w:val="00AB4C00"/>
    <w:rsid w:val="00AC3EC1"/>
    <w:rsid w:val="00AD1842"/>
    <w:rsid w:val="00AE0D8D"/>
    <w:rsid w:val="00AE1E85"/>
    <w:rsid w:val="00AE5081"/>
    <w:rsid w:val="00AE6E2A"/>
    <w:rsid w:val="00AF5DAC"/>
    <w:rsid w:val="00B10378"/>
    <w:rsid w:val="00B141DC"/>
    <w:rsid w:val="00B1699F"/>
    <w:rsid w:val="00B26254"/>
    <w:rsid w:val="00B26B55"/>
    <w:rsid w:val="00B31BB2"/>
    <w:rsid w:val="00B32D17"/>
    <w:rsid w:val="00B45C6F"/>
    <w:rsid w:val="00B47E43"/>
    <w:rsid w:val="00B51C99"/>
    <w:rsid w:val="00B55BCF"/>
    <w:rsid w:val="00B60F54"/>
    <w:rsid w:val="00B644A0"/>
    <w:rsid w:val="00B668A6"/>
    <w:rsid w:val="00B82EF8"/>
    <w:rsid w:val="00B90200"/>
    <w:rsid w:val="00B92ECB"/>
    <w:rsid w:val="00B9360E"/>
    <w:rsid w:val="00B96B0E"/>
    <w:rsid w:val="00BA1CB5"/>
    <w:rsid w:val="00BA50FA"/>
    <w:rsid w:val="00BA5857"/>
    <w:rsid w:val="00BB5F1B"/>
    <w:rsid w:val="00BB72E0"/>
    <w:rsid w:val="00BC2396"/>
    <w:rsid w:val="00BC41F5"/>
    <w:rsid w:val="00BC6CDF"/>
    <w:rsid w:val="00BD0502"/>
    <w:rsid w:val="00BD2A57"/>
    <w:rsid w:val="00BD2EF3"/>
    <w:rsid w:val="00BD4A08"/>
    <w:rsid w:val="00BD6023"/>
    <w:rsid w:val="00BD76FD"/>
    <w:rsid w:val="00BE11CE"/>
    <w:rsid w:val="00BE1C22"/>
    <w:rsid w:val="00BE2A05"/>
    <w:rsid w:val="00BF3010"/>
    <w:rsid w:val="00BF576E"/>
    <w:rsid w:val="00C05E69"/>
    <w:rsid w:val="00C07E22"/>
    <w:rsid w:val="00C10AB9"/>
    <w:rsid w:val="00C141F5"/>
    <w:rsid w:val="00C20473"/>
    <w:rsid w:val="00C2155B"/>
    <w:rsid w:val="00C264B7"/>
    <w:rsid w:val="00C33ADA"/>
    <w:rsid w:val="00C35ED6"/>
    <w:rsid w:val="00C37FCD"/>
    <w:rsid w:val="00C42697"/>
    <w:rsid w:val="00C43230"/>
    <w:rsid w:val="00C45E6F"/>
    <w:rsid w:val="00C46356"/>
    <w:rsid w:val="00C51EFA"/>
    <w:rsid w:val="00C575DC"/>
    <w:rsid w:val="00C639B0"/>
    <w:rsid w:val="00C64DD6"/>
    <w:rsid w:val="00C67527"/>
    <w:rsid w:val="00C7392E"/>
    <w:rsid w:val="00C75293"/>
    <w:rsid w:val="00C91A0E"/>
    <w:rsid w:val="00C93DE0"/>
    <w:rsid w:val="00CA77CF"/>
    <w:rsid w:val="00CB51BA"/>
    <w:rsid w:val="00CC0407"/>
    <w:rsid w:val="00CC604F"/>
    <w:rsid w:val="00CD3BA4"/>
    <w:rsid w:val="00CD4CBD"/>
    <w:rsid w:val="00CE33CC"/>
    <w:rsid w:val="00CE6131"/>
    <w:rsid w:val="00CE64A2"/>
    <w:rsid w:val="00CE6522"/>
    <w:rsid w:val="00CE7FE1"/>
    <w:rsid w:val="00CF1732"/>
    <w:rsid w:val="00CF30A5"/>
    <w:rsid w:val="00CF4530"/>
    <w:rsid w:val="00D00675"/>
    <w:rsid w:val="00D0102B"/>
    <w:rsid w:val="00D02B46"/>
    <w:rsid w:val="00D1362A"/>
    <w:rsid w:val="00D14604"/>
    <w:rsid w:val="00D205DB"/>
    <w:rsid w:val="00D20BE1"/>
    <w:rsid w:val="00D217B7"/>
    <w:rsid w:val="00D223A9"/>
    <w:rsid w:val="00D241BD"/>
    <w:rsid w:val="00D31A01"/>
    <w:rsid w:val="00D32923"/>
    <w:rsid w:val="00D340BE"/>
    <w:rsid w:val="00D362DD"/>
    <w:rsid w:val="00D45E0A"/>
    <w:rsid w:val="00D5095E"/>
    <w:rsid w:val="00D54B46"/>
    <w:rsid w:val="00D5642F"/>
    <w:rsid w:val="00D571CF"/>
    <w:rsid w:val="00D57371"/>
    <w:rsid w:val="00D61F1E"/>
    <w:rsid w:val="00D706E7"/>
    <w:rsid w:val="00D733B1"/>
    <w:rsid w:val="00D73599"/>
    <w:rsid w:val="00D741A2"/>
    <w:rsid w:val="00D81321"/>
    <w:rsid w:val="00D85947"/>
    <w:rsid w:val="00D96231"/>
    <w:rsid w:val="00D97AE7"/>
    <w:rsid w:val="00D97C4F"/>
    <w:rsid w:val="00D97CD7"/>
    <w:rsid w:val="00DA0925"/>
    <w:rsid w:val="00DA2E5D"/>
    <w:rsid w:val="00DA5F0A"/>
    <w:rsid w:val="00DB2617"/>
    <w:rsid w:val="00DB4132"/>
    <w:rsid w:val="00DB5E86"/>
    <w:rsid w:val="00DD3C66"/>
    <w:rsid w:val="00DD7856"/>
    <w:rsid w:val="00DE330A"/>
    <w:rsid w:val="00DE4190"/>
    <w:rsid w:val="00DE7824"/>
    <w:rsid w:val="00DE7F13"/>
    <w:rsid w:val="00DF0685"/>
    <w:rsid w:val="00E03AE8"/>
    <w:rsid w:val="00E0470F"/>
    <w:rsid w:val="00E0526F"/>
    <w:rsid w:val="00E05F2D"/>
    <w:rsid w:val="00E10BD8"/>
    <w:rsid w:val="00E1318A"/>
    <w:rsid w:val="00E1466C"/>
    <w:rsid w:val="00E1638D"/>
    <w:rsid w:val="00E272A8"/>
    <w:rsid w:val="00E33994"/>
    <w:rsid w:val="00E34A28"/>
    <w:rsid w:val="00E365C3"/>
    <w:rsid w:val="00E410CA"/>
    <w:rsid w:val="00E417C4"/>
    <w:rsid w:val="00E42625"/>
    <w:rsid w:val="00E472CD"/>
    <w:rsid w:val="00E47B80"/>
    <w:rsid w:val="00E54449"/>
    <w:rsid w:val="00E60A5E"/>
    <w:rsid w:val="00E67F69"/>
    <w:rsid w:val="00E747B6"/>
    <w:rsid w:val="00E755DC"/>
    <w:rsid w:val="00E75856"/>
    <w:rsid w:val="00E75C47"/>
    <w:rsid w:val="00E77825"/>
    <w:rsid w:val="00E82F07"/>
    <w:rsid w:val="00E9131B"/>
    <w:rsid w:val="00E91E4D"/>
    <w:rsid w:val="00E929F1"/>
    <w:rsid w:val="00E934D4"/>
    <w:rsid w:val="00E946C3"/>
    <w:rsid w:val="00E96673"/>
    <w:rsid w:val="00EA0570"/>
    <w:rsid w:val="00EA42E7"/>
    <w:rsid w:val="00EA7181"/>
    <w:rsid w:val="00EB2FB4"/>
    <w:rsid w:val="00EC3B1E"/>
    <w:rsid w:val="00ED1F8D"/>
    <w:rsid w:val="00ED1F90"/>
    <w:rsid w:val="00ED4AEF"/>
    <w:rsid w:val="00EE09C9"/>
    <w:rsid w:val="00EE245E"/>
    <w:rsid w:val="00EE28DC"/>
    <w:rsid w:val="00EE3642"/>
    <w:rsid w:val="00EE6582"/>
    <w:rsid w:val="00EF13CA"/>
    <w:rsid w:val="00EF32DC"/>
    <w:rsid w:val="00EF48D7"/>
    <w:rsid w:val="00F014CF"/>
    <w:rsid w:val="00F1733B"/>
    <w:rsid w:val="00F17A7B"/>
    <w:rsid w:val="00F22F2B"/>
    <w:rsid w:val="00F320BA"/>
    <w:rsid w:val="00F4521C"/>
    <w:rsid w:val="00F46873"/>
    <w:rsid w:val="00F476BE"/>
    <w:rsid w:val="00F610CD"/>
    <w:rsid w:val="00F6479A"/>
    <w:rsid w:val="00F666E9"/>
    <w:rsid w:val="00F72938"/>
    <w:rsid w:val="00F7438D"/>
    <w:rsid w:val="00F82BD0"/>
    <w:rsid w:val="00F8403C"/>
    <w:rsid w:val="00F87596"/>
    <w:rsid w:val="00F925D6"/>
    <w:rsid w:val="00FA0F60"/>
    <w:rsid w:val="00FA4772"/>
    <w:rsid w:val="00FA7D4D"/>
    <w:rsid w:val="00FC021A"/>
    <w:rsid w:val="00FC3C18"/>
    <w:rsid w:val="00FC5BA6"/>
    <w:rsid w:val="00FC644F"/>
    <w:rsid w:val="00FD05D1"/>
    <w:rsid w:val="00FD3205"/>
    <w:rsid w:val="00FE53FF"/>
    <w:rsid w:val="00FF3DF0"/>
    <w:rsid w:val="00FF5615"/>
    <w:rsid w:val="00FF5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A0B1F"/>
  <w15:docId w15:val="{FCC222B6-2350-4668-9339-DBF19B40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q-AL"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C"/>
    <w:pPr>
      <w:spacing w:after="200" w:line="276" w:lineRule="auto"/>
    </w:pPr>
    <w:rPr>
      <w:sz w:val="22"/>
      <w:szCs w:val="22"/>
      <w:lang w:eastAsia="en-US"/>
    </w:rPr>
  </w:style>
  <w:style w:type="paragraph" w:styleId="Heading1">
    <w:name w:val="heading 1"/>
    <w:aliases w:val="~SectionHeading"/>
    <w:basedOn w:val="Normal"/>
    <w:next w:val="Normal"/>
    <w:link w:val="Heading1Char"/>
    <w:uiPriority w:val="9"/>
    <w:qFormat/>
    <w:rsid w:val="00CE33CC"/>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CE33CC"/>
    <w:pPr>
      <w:keepNext/>
      <w:keepLines/>
      <w:spacing w:before="200" w:after="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CE33CC"/>
    <w:pPr>
      <w:keepNext/>
      <w:keepLines/>
      <w:spacing w:before="200" w:after="0"/>
      <w:outlineLvl w:val="2"/>
    </w:pPr>
    <w:rPr>
      <w:rFonts w:ascii="Calibri Light" w:hAnsi="Calibri Light"/>
      <w:b/>
      <w:bCs/>
      <w:color w:val="5B9BD5"/>
      <w:sz w:val="20"/>
      <w:szCs w:val="20"/>
    </w:rPr>
  </w:style>
  <w:style w:type="paragraph" w:styleId="Heading4">
    <w:name w:val="heading 4"/>
    <w:basedOn w:val="Normal"/>
    <w:next w:val="Normal"/>
    <w:link w:val="Heading4Char"/>
    <w:uiPriority w:val="9"/>
    <w:semiHidden/>
    <w:unhideWhenUsed/>
    <w:qFormat/>
    <w:rsid w:val="00CE33CC"/>
    <w:pPr>
      <w:keepNext/>
      <w:keepLines/>
      <w:spacing w:before="200" w:after="0"/>
      <w:outlineLvl w:val="3"/>
    </w:pPr>
    <w:rPr>
      <w:rFonts w:ascii="Calibri Light" w:hAnsi="Calibri Light"/>
      <w:b/>
      <w:bCs/>
      <w:i/>
      <w:iCs/>
      <w:color w:val="5B9BD5"/>
      <w:sz w:val="20"/>
      <w:szCs w:val="20"/>
    </w:rPr>
  </w:style>
  <w:style w:type="paragraph" w:styleId="Heading5">
    <w:name w:val="heading 5"/>
    <w:basedOn w:val="Normal"/>
    <w:next w:val="Normal"/>
    <w:link w:val="Heading5Char"/>
    <w:uiPriority w:val="9"/>
    <w:semiHidden/>
    <w:unhideWhenUsed/>
    <w:qFormat/>
    <w:rsid w:val="00CE33CC"/>
    <w:pPr>
      <w:keepNext/>
      <w:keepLines/>
      <w:spacing w:before="200" w:after="0"/>
      <w:outlineLvl w:val="4"/>
    </w:pPr>
    <w:rPr>
      <w:rFonts w:ascii="Calibri Light" w:hAnsi="Calibri Light"/>
      <w:color w:val="1F4D78"/>
      <w:sz w:val="20"/>
      <w:szCs w:val="20"/>
    </w:rPr>
  </w:style>
  <w:style w:type="paragraph" w:styleId="Heading6">
    <w:name w:val="heading 6"/>
    <w:basedOn w:val="Normal"/>
    <w:next w:val="Normal"/>
    <w:link w:val="Heading6Char"/>
    <w:uiPriority w:val="9"/>
    <w:semiHidden/>
    <w:unhideWhenUsed/>
    <w:qFormat/>
    <w:rsid w:val="00CE33CC"/>
    <w:pPr>
      <w:keepNext/>
      <w:keepLines/>
      <w:spacing w:before="200" w:after="0"/>
      <w:outlineLvl w:val="5"/>
    </w:pPr>
    <w:rPr>
      <w:rFonts w:ascii="Calibri Light" w:hAnsi="Calibri Light"/>
      <w:i/>
      <w:iCs/>
      <w:color w:val="1F4D78"/>
      <w:sz w:val="20"/>
      <w:szCs w:val="20"/>
    </w:rPr>
  </w:style>
  <w:style w:type="paragraph" w:styleId="Heading7">
    <w:name w:val="heading 7"/>
    <w:basedOn w:val="Normal"/>
    <w:next w:val="Normal"/>
    <w:link w:val="Heading7Char"/>
    <w:uiPriority w:val="9"/>
    <w:semiHidden/>
    <w:unhideWhenUsed/>
    <w:qFormat/>
    <w:rsid w:val="00CE33CC"/>
    <w:pPr>
      <w:keepNext/>
      <w:keepLines/>
      <w:spacing w:before="200" w:after="0"/>
      <w:outlineLvl w:val="6"/>
    </w:pPr>
    <w:rPr>
      <w:rFonts w:ascii="Calibri Light" w:hAnsi="Calibri Light"/>
      <w:i/>
      <w:iCs/>
      <w:color w:val="404040"/>
      <w:sz w:val="20"/>
      <w:szCs w:val="20"/>
    </w:rPr>
  </w:style>
  <w:style w:type="paragraph" w:styleId="Heading8">
    <w:name w:val="heading 8"/>
    <w:basedOn w:val="Normal"/>
    <w:next w:val="Normal"/>
    <w:link w:val="Heading8Char"/>
    <w:uiPriority w:val="9"/>
    <w:semiHidden/>
    <w:unhideWhenUsed/>
    <w:qFormat/>
    <w:rsid w:val="00CE33CC"/>
    <w:pPr>
      <w:keepNext/>
      <w:keepLines/>
      <w:spacing w:before="200" w:after="0"/>
      <w:outlineLvl w:val="7"/>
    </w:pPr>
    <w:rPr>
      <w:rFonts w:ascii="Calibri Light" w:hAnsi="Calibri Light"/>
      <w:color w:val="5B9BD5"/>
      <w:sz w:val="20"/>
      <w:szCs w:val="20"/>
    </w:rPr>
  </w:style>
  <w:style w:type="paragraph" w:styleId="Heading9">
    <w:name w:val="heading 9"/>
    <w:basedOn w:val="Normal"/>
    <w:next w:val="Normal"/>
    <w:link w:val="Heading9Char"/>
    <w:uiPriority w:val="9"/>
    <w:semiHidden/>
    <w:unhideWhenUsed/>
    <w:qFormat/>
    <w:rsid w:val="00CE33CC"/>
    <w:pPr>
      <w:keepNext/>
      <w:keepLines/>
      <w:spacing w:before="200" w:after="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uiPriority w:val="9"/>
    <w:rsid w:val="00CE33CC"/>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rsid w:val="00CE33CC"/>
    <w:rPr>
      <w:rFonts w:ascii="Calibri Light" w:eastAsia="Times New Roman" w:hAnsi="Calibri Light" w:cs="Times New Roman"/>
      <w:b/>
      <w:bCs/>
      <w:color w:val="5B9BD5"/>
      <w:sz w:val="26"/>
      <w:szCs w:val="26"/>
    </w:rPr>
  </w:style>
  <w:style w:type="character" w:customStyle="1" w:styleId="Heading3Char">
    <w:name w:val="Heading 3 Char"/>
    <w:link w:val="Heading3"/>
    <w:uiPriority w:val="9"/>
    <w:rsid w:val="00CE33CC"/>
    <w:rPr>
      <w:rFonts w:ascii="Calibri Light" w:eastAsia="Times New Roman" w:hAnsi="Calibri Light" w:cs="Times New Roman"/>
      <w:b/>
      <w:bCs/>
      <w:color w:val="5B9BD5"/>
    </w:rPr>
  </w:style>
  <w:style w:type="character" w:customStyle="1" w:styleId="Heading4Char">
    <w:name w:val="Heading 4 Char"/>
    <w:link w:val="Heading4"/>
    <w:uiPriority w:val="9"/>
    <w:semiHidden/>
    <w:rsid w:val="00CE33CC"/>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CE33CC"/>
    <w:rPr>
      <w:rFonts w:ascii="Calibri Light" w:eastAsia="Times New Roman" w:hAnsi="Calibri Light" w:cs="Times New Roman"/>
      <w:color w:val="1F4D78"/>
    </w:rPr>
  </w:style>
  <w:style w:type="character" w:customStyle="1" w:styleId="Heading6Char">
    <w:name w:val="Heading 6 Char"/>
    <w:link w:val="Heading6"/>
    <w:uiPriority w:val="9"/>
    <w:semiHidden/>
    <w:rsid w:val="00CE33CC"/>
    <w:rPr>
      <w:rFonts w:ascii="Calibri Light" w:eastAsia="Times New Roman" w:hAnsi="Calibri Light" w:cs="Times New Roman"/>
      <w:i/>
      <w:iCs/>
      <w:color w:val="1F4D78"/>
    </w:rPr>
  </w:style>
  <w:style w:type="character" w:customStyle="1" w:styleId="Heading7Char">
    <w:name w:val="Heading 7 Char"/>
    <w:link w:val="Heading7"/>
    <w:uiPriority w:val="9"/>
    <w:semiHidden/>
    <w:rsid w:val="00CE33CC"/>
    <w:rPr>
      <w:rFonts w:ascii="Calibri Light" w:eastAsia="Times New Roman" w:hAnsi="Calibri Light" w:cs="Times New Roman"/>
      <w:i/>
      <w:iCs/>
      <w:color w:val="404040"/>
    </w:rPr>
  </w:style>
  <w:style w:type="character" w:customStyle="1" w:styleId="Heading8Char">
    <w:name w:val="Heading 8 Char"/>
    <w:link w:val="Heading8"/>
    <w:uiPriority w:val="9"/>
    <w:semiHidden/>
    <w:rsid w:val="00CE33CC"/>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CE33CC"/>
    <w:rPr>
      <w:rFonts w:ascii="Calibri Light" w:eastAsia="Times New Roman" w:hAnsi="Calibri Light" w:cs="Times New Roman"/>
      <w:i/>
      <w:iCs/>
      <w:color w:val="404040"/>
      <w:sz w:val="20"/>
      <w:szCs w:val="20"/>
    </w:rPr>
  </w:style>
  <w:style w:type="paragraph" w:styleId="Caption">
    <w:name w:val="caption"/>
    <w:aliases w:val="~Caption"/>
    <w:basedOn w:val="Normal"/>
    <w:next w:val="Normal"/>
    <w:link w:val="CaptionChar"/>
    <w:unhideWhenUsed/>
    <w:qFormat/>
    <w:rsid w:val="00CE33CC"/>
    <w:pPr>
      <w:spacing w:line="240" w:lineRule="auto"/>
    </w:pPr>
    <w:rPr>
      <w:b/>
      <w:bCs/>
      <w:color w:val="5B9BD5"/>
      <w:sz w:val="18"/>
      <w:szCs w:val="18"/>
    </w:rPr>
  </w:style>
  <w:style w:type="paragraph" w:styleId="Title">
    <w:name w:val="Title"/>
    <w:basedOn w:val="Normal"/>
    <w:next w:val="Normal"/>
    <w:link w:val="TitleChar"/>
    <w:uiPriority w:val="10"/>
    <w:qFormat/>
    <w:rsid w:val="00CE33CC"/>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TitleChar">
    <w:name w:val="Title Char"/>
    <w:link w:val="Title"/>
    <w:uiPriority w:val="10"/>
    <w:rsid w:val="00CE33CC"/>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CE33CC"/>
    <w:pPr>
      <w:numPr>
        <w:ilvl w:val="1"/>
      </w:numPr>
    </w:pPr>
    <w:rPr>
      <w:rFonts w:ascii="Calibri Light" w:hAnsi="Calibri Light"/>
      <w:i/>
      <w:iCs/>
      <w:color w:val="5B9BD5"/>
      <w:spacing w:val="15"/>
      <w:sz w:val="24"/>
      <w:szCs w:val="24"/>
    </w:rPr>
  </w:style>
  <w:style w:type="character" w:customStyle="1" w:styleId="SubtitleChar">
    <w:name w:val="Subtitle Char"/>
    <w:link w:val="Subtitle"/>
    <w:uiPriority w:val="11"/>
    <w:rsid w:val="00CE33CC"/>
    <w:rPr>
      <w:rFonts w:ascii="Calibri Light" w:eastAsia="Times New Roman" w:hAnsi="Calibri Light" w:cs="Times New Roman"/>
      <w:i/>
      <w:iCs/>
      <w:color w:val="5B9BD5"/>
      <w:spacing w:val="15"/>
      <w:sz w:val="24"/>
      <w:szCs w:val="24"/>
    </w:rPr>
  </w:style>
  <w:style w:type="character" w:styleId="Strong">
    <w:name w:val="Strong"/>
    <w:uiPriority w:val="22"/>
    <w:qFormat/>
    <w:rsid w:val="00CE33CC"/>
    <w:rPr>
      <w:b/>
      <w:bCs/>
    </w:rPr>
  </w:style>
  <w:style w:type="character" w:styleId="Emphasis">
    <w:name w:val="Emphasis"/>
    <w:uiPriority w:val="20"/>
    <w:qFormat/>
    <w:rsid w:val="00CE33CC"/>
    <w:rPr>
      <w:i/>
      <w:iCs/>
    </w:rPr>
  </w:style>
  <w:style w:type="paragraph" w:styleId="NoSpacing">
    <w:name w:val="No Spacing"/>
    <w:link w:val="NoSpacingChar"/>
    <w:uiPriority w:val="1"/>
    <w:qFormat/>
    <w:rsid w:val="00CE33CC"/>
    <w:rPr>
      <w:sz w:val="22"/>
      <w:szCs w:val="22"/>
      <w:lang w:eastAsia="en-US"/>
    </w:rPr>
  </w:style>
  <w:style w:type="paragraph" w:styleId="Quote">
    <w:name w:val="Quote"/>
    <w:basedOn w:val="Normal"/>
    <w:next w:val="Normal"/>
    <w:link w:val="QuoteChar"/>
    <w:uiPriority w:val="29"/>
    <w:qFormat/>
    <w:rsid w:val="00CE33CC"/>
    <w:rPr>
      <w:i/>
      <w:iCs/>
      <w:color w:val="000000"/>
      <w:sz w:val="20"/>
      <w:szCs w:val="20"/>
    </w:rPr>
  </w:style>
  <w:style w:type="character" w:customStyle="1" w:styleId="QuoteChar">
    <w:name w:val="Quote Char"/>
    <w:link w:val="Quote"/>
    <w:uiPriority w:val="29"/>
    <w:rsid w:val="00CE33CC"/>
    <w:rPr>
      <w:i/>
      <w:iCs/>
      <w:color w:val="000000"/>
    </w:rPr>
  </w:style>
  <w:style w:type="paragraph" w:styleId="IntenseQuote">
    <w:name w:val="Intense Quote"/>
    <w:basedOn w:val="Normal"/>
    <w:next w:val="Normal"/>
    <w:link w:val="IntenseQuoteChar"/>
    <w:uiPriority w:val="30"/>
    <w:qFormat/>
    <w:rsid w:val="00CE33CC"/>
    <w:pPr>
      <w:pBdr>
        <w:bottom w:val="single" w:sz="4" w:space="4" w:color="5B9BD5"/>
      </w:pBdr>
      <w:spacing w:before="200" w:after="280"/>
      <w:ind w:left="936" w:right="936"/>
    </w:pPr>
    <w:rPr>
      <w:b/>
      <w:bCs/>
      <w:i/>
      <w:iCs/>
      <w:color w:val="5B9BD5"/>
      <w:sz w:val="20"/>
      <w:szCs w:val="20"/>
    </w:rPr>
  </w:style>
  <w:style w:type="character" w:customStyle="1" w:styleId="IntenseQuoteChar">
    <w:name w:val="Intense Quote Char"/>
    <w:link w:val="IntenseQuote"/>
    <w:uiPriority w:val="30"/>
    <w:rsid w:val="00CE33CC"/>
    <w:rPr>
      <w:b/>
      <w:bCs/>
      <w:i/>
      <w:iCs/>
      <w:color w:val="5B9BD5"/>
    </w:rPr>
  </w:style>
  <w:style w:type="character" w:styleId="SubtleEmphasis">
    <w:name w:val="Subtle Emphasis"/>
    <w:uiPriority w:val="19"/>
    <w:qFormat/>
    <w:rsid w:val="00CE33CC"/>
    <w:rPr>
      <w:i/>
      <w:iCs/>
      <w:color w:val="808080"/>
    </w:rPr>
  </w:style>
  <w:style w:type="character" w:styleId="IntenseEmphasis">
    <w:name w:val="Intense Emphasis"/>
    <w:uiPriority w:val="21"/>
    <w:qFormat/>
    <w:rsid w:val="00CE33CC"/>
    <w:rPr>
      <w:b/>
      <w:bCs/>
      <w:i/>
      <w:iCs/>
      <w:color w:val="5B9BD5"/>
    </w:rPr>
  </w:style>
  <w:style w:type="character" w:styleId="SubtleReference">
    <w:name w:val="Subtle Reference"/>
    <w:uiPriority w:val="31"/>
    <w:qFormat/>
    <w:rsid w:val="00CE33CC"/>
    <w:rPr>
      <w:smallCaps/>
      <w:color w:val="ED7D31"/>
      <w:u w:val="single"/>
    </w:rPr>
  </w:style>
  <w:style w:type="character" w:styleId="IntenseReference">
    <w:name w:val="Intense Reference"/>
    <w:uiPriority w:val="32"/>
    <w:qFormat/>
    <w:rsid w:val="00CE33CC"/>
    <w:rPr>
      <w:b/>
      <w:bCs/>
      <w:smallCaps/>
      <w:color w:val="ED7D31"/>
      <w:spacing w:val="5"/>
      <w:u w:val="single"/>
    </w:rPr>
  </w:style>
  <w:style w:type="character" w:styleId="BookTitle">
    <w:name w:val="Book Title"/>
    <w:uiPriority w:val="33"/>
    <w:qFormat/>
    <w:rsid w:val="00CE33CC"/>
    <w:rPr>
      <w:b/>
      <w:bCs/>
      <w:smallCaps/>
      <w:spacing w:val="5"/>
    </w:rPr>
  </w:style>
  <w:style w:type="paragraph" w:styleId="TOCHeading">
    <w:name w:val="TOC Heading"/>
    <w:basedOn w:val="Heading1"/>
    <w:next w:val="Normal"/>
    <w:uiPriority w:val="39"/>
    <w:semiHidden/>
    <w:unhideWhenUsed/>
    <w:qFormat/>
    <w:rsid w:val="00CE33CC"/>
    <w:pPr>
      <w:outlineLvl w:val="9"/>
    </w:pPr>
  </w:style>
  <w:style w:type="paragraph" w:styleId="Header">
    <w:name w:val="header"/>
    <w:basedOn w:val="Normal"/>
    <w:link w:val="HeaderChar"/>
    <w:uiPriority w:val="99"/>
    <w:unhideWhenUsed/>
    <w:rsid w:val="00CE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CC"/>
  </w:style>
  <w:style w:type="paragraph" w:styleId="Footer">
    <w:name w:val="footer"/>
    <w:basedOn w:val="Normal"/>
    <w:link w:val="FooterChar"/>
    <w:uiPriority w:val="99"/>
    <w:unhideWhenUsed/>
    <w:rsid w:val="00CE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CC"/>
  </w:style>
  <w:style w:type="paragraph" w:styleId="BalloonText">
    <w:name w:val="Balloon Text"/>
    <w:basedOn w:val="Normal"/>
    <w:link w:val="BalloonTextChar"/>
    <w:uiPriority w:val="99"/>
    <w:semiHidden/>
    <w:unhideWhenUsed/>
    <w:rsid w:val="00DB4132"/>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DB4132"/>
    <w:rPr>
      <w:rFonts w:ascii="Segoe UI" w:hAnsi="Segoe UI" w:cs="Segoe UI"/>
      <w:sz w:val="18"/>
      <w:szCs w:val="18"/>
    </w:rPr>
  </w:style>
  <w:style w:type="character" w:styleId="PlaceholderText">
    <w:name w:val="Placeholder Text"/>
    <w:uiPriority w:val="99"/>
    <w:semiHidden/>
    <w:rsid w:val="00743564"/>
    <w:rPr>
      <w:color w:val="808080"/>
    </w:rPr>
  </w:style>
  <w:style w:type="paragraph" w:customStyle="1" w:styleId="Disclaimer">
    <w:name w:val="~Disclaimer"/>
    <w:basedOn w:val="Normal"/>
    <w:rsid w:val="0019538C"/>
    <w:pPr>
      <w:spacing w:before="200" w:after="120" w:line="200" w:lineRule="exact"/>
    </w:pPr>
    <w:rPr>
      <w:rFonts w:ascii="Arial" w:hAnsi="Arial" w:cs="Arial"/>
      <w:sz w:val="16"/>
      <w:szCs w:val="16"/>
      <w:lang w:eastAsia="en-GB"/>
    </w:rPr>
  </w:style>
  <w:style w:type="table" w:customStyle="1" w:styleId="MottMacTable1">
    <w:name w:val="~MottMacTable1"/>
    <w:basedOn w:val="TableNormal"/>
    <w:uiPriority w:val="99"/>
    <w:rsid w:val="00D61F1E"/>
    <w:rPr>
      <w:rFonts w:eastAsia="Arial"/>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paragraph" w:customStyle="1" w:styleId="BodyTextNumbered1">
    <w:name w:val="~BodyTextNumbered1"/>
    <w:basedOn w:val="NoSpacing"/>
    <w:qFormat/>
    <w:rsid w:val="00D61F1E"/>
    <w:pPr>
      <w:tabs>
        <w:tab w:val="num" w:pos="0"/>
      </w:tabs>
      <w:spacing w:before="260" w:line="276" w:lineRule="auto"/>
      <w:ind w:hanging="1134"/>
    </w:pPr>
    <w:rPr>
      <w:rFonts w:ascii="Arial" w:eastAsia="Calibri" w:hAnsi="Arial" w:cs="Arial"/>
      <w:color w:val="000000"/>
      <w:sz w:val="20"/>
      <w:szCs w:val="20"/>
    </w:rPr>
  </w:style>
  <w:style w:type="paragraph" w:customStyle="1" w:styleId="BodyTextNumbered2">
    <w:name w:val="~BodyTextNumbered2"/>
    <w:basedOn w:val="BodyTextNumbered1"/>
    <w:qFormat/>
    <w:rsid w:val="00D61F1E"/>
  </w:style>
  <w:style w:type="paragraph" w:styleId="FootnoteText">
    <w:name w:val="footnote text"/>
    <w:basedOn w:val="Normal"/>
    <w:link w:val="FootnoteTextChar"/>
    <w:unhideWhenUsed/>
    <w:rsid w:val="00197CB7"/>
    <w:pPr>
      <w:spacing w:after="0" w:line="240" w:lineRule="auto"/>
    </w:pPr>
    <w:rPr>
      <w:rFonts w:ascii="Arial" w:eastAsia="Calibri" w:hAnsi="Arial"/>
      <w:sz w:val="20"/>
      <w:szCs w:val="20"/>
    </w:rPr>
  </w:style>
  <w:style w:type="character" w:customStyle="1" w:styleId="FootnoteTextChar">
    <w:name w:val="Footnote Text Char"/>
    <w:link w:val="FootnoteText"/>
    <w:rsid w:val="00197CB7"/>
    <w:rPr>
      <w:rFonts w:ascii="Arial" w:eastAsia="Calibri" w:hAnsi="Arial"/>
      <w:lang w:val="sq-AL" w:eastAsia="en-US"/>
    </w:rPr>
  </w:style>
  <w:style w:type="character" w:styleId="FootnoteReference">
    <w:name w:val="footnote reference"/>
    <w:unhideWhenUsed/>
    <w:rsid w:val="00197CB7"/>
    <w:rPr>
      <w:vertAlign w:val="superscript"/>
    </w:rPr>
  </w:style>
  <w:style w:type="paragraph" w:styleId="ListParagraph">
    <w:name w:val="List Paragraph"/>
    <w:basedOn w:val="Normal"/>
    <w:link w:val="ListParagraphChar"/>
    <w:uiPriority w:val="34"/>
    <w:qFormat/>
    <w:rsid w:val="00197CB7"/>
    <w:pPr>
      <w:spacing w:after="0"/>
      <w:ind w:left="720"/>
      <w:contextualSpacing/>
    </w:pPr>
    <w:rPr>
      <w:rFonts w:ascii="Arial" w:eastAsia="Calibri" w:hAnsi="Arial"/>
      <w:sz w:val="20"/>
    </w:rPr>
  </w:style>
  <w:style w:type="character" w:customStyle="1" w:styleId="ListParagraphChar">
    <w:name w:val="List Paragraph Char"/>
    <w:link w:val="ListParagraph"/>
    <w:uiPriority w:val="34"/>
    <w:rsid w:val="00197CB7"/>
    <w:rPr>
      <w:rFonts w:ascii="Arial" w:eastAsia="Calibri" w:hAnsi="Arial"/>
      <w:szCs w:val="22"/>
      <w:lang w:val="sq-AL" w:eastAsia="en-US"/>
    </w:rPr>
  </w:style>
  <w:style w:type="character" w:customStyle="1" w:styleId="CaptionChar">
    <w:name w:val="Caption Char"/>
    <w:aliases w:val="~Caption Char"/>
    <w:link w:val="Caption"/>
    <w:rsid w:val="00631B88"/>
    <w:rPr>
      <w:b/>
      <w:bCs/>
      <w:color w:val="5B9BD5"/>
      <w:sz w:val="18"/>
      <w:szCs w:val="18"/>
      <w:lang w:eastAsia="en-US"/>
    </w:rPr>
  </w:style>
  <w:style w:type="paragraph" w:customStyle="1" w:styleId="GraphicLeft">
    <w:name w:val="~GraphicLeft"/>
    <w:basedOn w:val="Normal"/>
    <w:rsid w:val="00631B88"/>
    <w:pPr>
      <w:spacing w:after="0" w:line="240" w:lineRule="auto"/>
      <w:ind w:right="11"/>
    </w:pPr>
    <w:rPr>
      <w:rFonts w:eastAsia="Calibri"/>
      <w:sz w:val="18"/>
      <w:szCs w:val="20"/>
    </w:rPr>
  </w:style>
  <w:style w:type="paragraph" w:customStyle="1" w:styleId="Bullet1">
    <w:name w:val="~Bullet1"/>
    <w:basedOn w:val="Normal"/>
    <w:rsid w:val="00631B88"/>
    <w:pPr>
      <w:numPr>
        <w:numId w:val="10"/>
      </w:numPr>
      <w:spacing w:after="0" w:line="260" w:lineRule="exact"/>
    </w:pPr>
    <w:rPr>
      <w:rFonts w:ascii="Arial" w:hAnsi="Arial" w:cs="Arial"/>
      <w:sz w:val="20"/>
      <w:szCs w:val="24"/>
      <w:lang w:eastAsia="en-GB"/>
    </w:rPr>
  </w:style>
  <w:style w:type="paragraph" w:customStyle="1" w:styleId="Bullet2">
    <w:name w:val="~Bullet2"/>
    <w:basedOn w:val="Bullet1"/>
    <w:rsid w:val="00631B88"/>
    <w:pPr>
      <w:numPr>
        <w:ilvl w:val="1"/>
      </w:numPr>
      <w:tabs>
        <w:tab w:val="num" w:pos="2727"/>
      </w:tabs>
    </w:pPr>
  </w:style>
  <w:style w:type="paragraph" w:customStyle="1" w:styleId="Bullet3">
    <w:name w:val="~Bullet3"/>
    <w:basedOn w:val="Bullet2"/>
    <w:rsid w:val="00631B88"/>
    <w:pPr>
      <w:numPr>
        <w:ilvl w:val="2"/>
      </w:numPr>
      <w:tabs>
        <w:tab w:val="clear" w:pos="2727"/>
        <w:tab w:val="num" w:pos="3011"/>
      </w:tabs>
    </w:pPr>
  </w:style>
  <w:style w:type="character" w:customStyle="1" w:styleId="TableTextLeftChar">
    <w:name w:val="~TableTextLeft Char"/>
    <w:link w:val="TableTextLeft"/>
    <w:rsid w:val="00E747B6"/>
    <w:rPr>
      <w:rFonts w:ascii="Arial" w:hAnsi="Arial" w:cs="Arial"/>
      <w:sz w:val="17"/>
      <w:szCs w:val="24"/>
    </w:rPr>
  </w:style>
  <w:style w:type="paragraph" w:customStyle="1" w:styleId="TableTextLeft">
    <w:name w:val="~TableTextLeft"/>
    <w:basedOn w:val="Normal"/>
    <w:link w:val="TableTextLeftChar"/>
    <w:qFormat/>
    <w:rsid w:val="00E747B6"/>
    <w:pPr>
      <w:spacing w:before="60" w:after="20" w:line="240" w:lineRule="auto"/>
    </w:pPr>
    <w:rPr>
      <w:rFonts w:ascii="Arial" w:hAnsi="Arial" w:cs="Arial"/>
      <w:sz w:val="17"/>
      <w:szCs w:val="24"/>
      <w:lang w:eastAsia="en-GB"/>
    </w:rPr>
  </w:style>
  <w:style w:type="paragraph" w:customStyle="1" w:styleId="TableHeadingLeft">
    <w:name w:val="~TableHeadingLeft"/>
    <w:basedOn w:val="TableTextLeft"/>
    <w:qFormat/>
    <w:rsid w:val="00E747B6"/>
    <w:pPr>
      <w:keepNext/>
      <w:spacing w:before="80" w:after="40"/>
    </w:pPr>
    <w:rPr>
      <w:rFonts w:eastAsia="Calibri"/>
      <w:b/>
      <w:color w:val="FFFFFF"/>
    </w:rPr>
  </w:style>
  <w:style w:type="paragraph" w:customStyle="1" w:styleId="TableHeadingRight">
    <w:name w:val="~TableHeadingRight"/>
    <w:basedOn w:val="TableHeadingLeft"/>
    <w:qFormat/>
    <w:rsid w:val="00E747B6"/>
    <w:pPr>
      <w:jc w:val="right"/>
    </w:pPr>
  </w:style>
  <w:style w:type="paragraph" w:customStyle="1" w:styleId="TableTextRight">
    <w:name w:val="~TableTextRight"/>
    <w:basedOn w:val="TableTextLeft"/>
    <w:qFormat/>
    <w:rsid w:val="00E747B6"/>
    <w:pPr>
      <w:jc w:val="right"/>
    </w:pPr>
    <w:rPr>
      <w:rFonts w:eastAsia="Calibri"/>
    </w:rPr>
  </w:style>
  <w:style w:type="table" w:customStyle="1" w:styleId="MottMacTable">
    <w:name w:val="~MottMacTable"/>
    <w:basedOn w:val="TableNormal"/>
    <w:uiPriority w:val="99"/>
    <w:rsid w:val="00E747B6"/>
    <w:rPr>
      <w:rFonts w:eastAsia="Calibri"/>
      <w:lang w:eastAsia="en-US"/>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paragraph" w:styleId="BodyText">
    <w:name w:val="Body Text"/>
    <w:basedOn w:val="Normal"/>
    <w:link w:val="BodyTextChar"/>
    <w:uiPriority w:val="1"/>
    <w:qFormat/>
    <w:rsid w:val="000757F4"/>
    <w:pPr>
      <w:widowControl w:val="0"/>
      <w:spacing w:after="0" w:line="240" w:lineRule="auto"/>
      <w:ind w:left="471" w:hanging="356"/>
    </w:pPr>
    <w:rPr>
      <w:rFonts w:ascii="Times New Roman" w:hAnsi="Times New Roman"/>
      <w:sz w:val="24"/>
      <w:szCs w:val="24"/>
    </w:rPr>
  </w:style>
  <w:style w:type="character" w:customStyle="1" w:styleId="BodyTextChar">
    <w:name w:val="Body Text Char"/>
    <w:link w:val="BodyText"/>
    <w:uiPriority w:val="1"/>
    <w:rsid w:val="000757F4"/>
    <w:rPr>
      <w:rFonts w:ascii="Times New Roman" w:hAnsi="Times New Roman"/>
      <w:sz w:val="24"/>
      <w:szCs w:val="24"/>
      <w:lang w:val="sq-AL" w:eastAsia="en-US"/>
    </w:rPr>
  </w:style>
  <w:style w:type="paragraph" w:customStyle="1" w:styleId="Text">
    <w:name w:val="Text"/>
    <w:basedOn w:val="Normal"/>
    <w:rsid w:val="0043684E"/>
    <w:pPr>
      <w:spacing w:before="120" w:after="120" w:line="240" w:lineRule="auto"/>
      <w:jc w:val="both"/>
    </w:pPr>
    <w:rPr>
      <w:rFonts w:ascii="Arial" w:hAnsi="Arial"/>
      <w:szCs w:val="20"/>
      <w:lang w:eastAsia="en-GB"/>
    </w:rPr>
  </w:style>
  <w:style w:type="paragraph" w:customStyle="1" w:styleId="BodyText0">
    <w:name w:val="~BodyText"/>
    <w:basedOn w:val="Normal"/>
    <w:rsid w:val="00A50015"/>
    <w:pPr>
      <w:spacing w:before="260" w:after="120" w:line="260" w:lineRule="exact"/>
    </w:pPr>
    <w:rPr>
      <w:rFonts w:ascii="Arial" w:hAnsi="Arial" w:cs="Arial"/>
      <w:sz w:val="20"/>
      <w:szCs w:val="24"/>
      <w:lang w:eastAsia="en-GB"/>
    </w:rPr>
  </w:style>
  <w:style w:type="table" w:customStyle="1" w:styleId="GridTable1Light-Accent51">
    <w:name w:val="Grid Table 1 Light - Accent 51"/>
    <w:basedOn w:val="TableNormal"/>
    <w:uiPriority w:val="46"/>
    <w:rsid w:val="00170C0C"/>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67E55"/>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667E55"/>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F1611"/>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6F1611"/>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D68AD"/>
    <w:rPr>
      <w:color w:val="0563C1" w:themeColor="hyperlink"/>
      <w:u w:val="single"/>
    </w:rPr>
  </w:style>
  <w:style w:type="character" w:customStyle="1" w:styleId="NoSpacingChar">
    <w:name w:val="No Spacing Char"/>
    <w:basedOn w:val="DefaultParagraphFont"/>
    <w:link w:val="NoSpacing"/>
    <w:uiPriority w:val="1"/>
    <w:rsid w:val="006B67C7"/>
    <w:rPr>
      <w:sz w:val="22"/>
      <w:szCs w:val="22"/>
      <w:lang w:eastAsia="en-US"/>
    </w:rPr>
  </w:style>
  <w:style w:type="character" w:customStyle="1" w:styleId="st">
    <w:name w:val="st"/>
    <w:rsid w:val="006B67C7"/>
  </w:style>
  <w:style w:type="character" w:customStyle="1" w:styleId="apple-converted-space">
    <w:name w:val="apple-converted-space"/>
    <w:basedOn w:val="DefaultParagraphFont"/>
    <w:rsid w:val="006B67C7"/>
  </w:style>
  <w:style w:type="paragraph" w:customStyle="1" w:styleId="Default">
    <w:name w:val="Default"/>
    <w:rsid w:val="00825142"/>
    <w:pPr>
      <w:autoSpaceDE w:val="0"/>
      <w:autoSpaceDN w:val="0"/>
      <w:adjustRightInd w:val="0"/>
    </w:pPr>
    <w:rPr>
      <w:rFonts w:ascii="Times New Roman" w:hAnsi="Times New Roman"/>
      <w:color w:val="000000"/>
      <w:sz w:val="24"/>
      <w:szCs w:val="24"/>
      <w:lang w:eastAsia="en-US"/>
    </w:rPr>
  </w:style>
  <w:style w:type="character" w:styleId="CommentReference">
    <w:name w:val="annotation reference"/>
    <w:basedOn w:val="DefaultParagraphFont"/>
    <w:uiPriority w:val="99"/>
    <w:semiHidden/>
    <w:unhideWhenUsed/>
    <w:rsid w:val="001832AB"/>
    <w:rPr>
      <w:sz w:val="16"/>
      <w:szCs w:val="16"/>
    </w:rPr>
  </w:style>
  <w:style w:type="paragraph" w:styleId="CommentText">
    <w:name w:val="annotation text"/>
    <w:basedOn w:val="Normal"/>
    <w:link w:val="CommentTextChar"/>
    <w:uiPriority w:val="99"/>
    <w:unhideWhenUsed/>
    <w:rsid w:val="001832AB"/>
    <w:pPr>
      <w:spacing w:line="240" w:lineRule="auto"/>
    </w:pPr>
    <w:rPr>
      <w:sz w:val="20"/>
      <w:szCs w:val="20"/>
    </w:rPr>
  </w:style>
  <w:style w:type="character" w:customStyle="1" w:styleId="CommentTextChar">
    <w:name w:val="Comment Text Char"/>
    <w:basedOn w:val="DefaultParagraphFont"/>
    <w:link w:val="CommentText"/>
    <w:uiPriority w:val="99"/>
    <w:rsid w:val="001832AB"/>
    <w:rPr>
      <w:lang w:eastAsia="en-US"/>
    </w:rPr>
  </w:style>
  <w:style w:type="paragraph" w:styleId="CommentSubject">
    <w:name w:val="annotation subject"/>
    <w:basedOn w:val="CommentText"/>
    <w:next w:val="CommentText"/>
    <w:link w:val="CommentSubjectChar"/>
    <w:uiPriority w:val="99"/>
    <w:semiHidden/>
    <w:unhideWhenUsed/>
    <w:rsid w:val="001832AB"/>
    <w:rPr>
      <w:b/>
      <w:bCs/>
    </w:rPr>
  </w:style>
  <w:style w:type="character" w:customStyle="1" w:styleId="CommentSubjectChar">
    <w:name w:val="Comment Subject Char"/>
    <w:basedOn w:val="CommentTextChar"/>
    <w:link w:val="CommentSubject"/>
    <w:uiPriority w:val="99"/>
    <w:semiHidden/>
    <w:rsid w:val="001832AB"/>
    <w:rPr>
      <w:b/>
      <w:bCs/>
      <w:lang w:eastAsia="en-US"/>
    </w:rPr>
  </w:style>
  <w:style w:type="character" w:customStyle="1" w:styleId="hps">
    <w:name w:val="hps"/>
    <w:basedOn w:val="DefaultParagraphFont"/>
    <w:rsid w:val="005B70BA"/>
  </w:style>
  <w:style w:type="character" w:customStyle="1" w:styleId="A4">
    <w:name w:val="A4"/>
    <w:uiPriority w:val="99"/>
    <w:rsid w:val="004F2D93"/>
    <w:rPr>
      <w:rFonts w:cs="Acumin Pro Semibold"/>
      <w:b/>
      <w:bCs/>
      <w:color w:val="3A393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28331">
      <w:bodyDiv w:val="1"/>
      <w:marLeft w:val="0"/>
      <w:marRight w:val="0"/>
      <w:marTop w:val="0"/>
      <w:marBottom w:val="0"/>
      <w:divBdr>
        <w:top w:val="none" w:sz="0" w:space="0" w:color="auto"/>
        <w:left w:val="none" w:sz="0" w:space="0" w:color="auto"/>
        <w:bottom w:val="none" w:sz="0" w:space="0" w:color="auto"/>
        <w:right w:val="none" w:sz="0" w:space="0" w:color="auto"/>
      </w:divBdr>
    </w:div>
    <w:div w:id="435902364">
      <w:bodyDiv w:val="1"/>
      <w:marLeft w:val="0"/>
      <w:marRight w:val="0"/>
      <w:marTop w:val="0"/>
      <w:marBottom w:val="0"/>
      <w:divBdr>
        <w:top w:val="none" w:sz="0" w:space="0" w:color="auto"/>
        <w:left w:val="none" w:sz="0" w:space="0" w:color="auto"/>
        <w:bottom w:val="none" w:sz="0" w:space="0" w:color="auto"/>
        <w:right w:val="none" w:sz="0" w:space="0" w:color="auto"/>
      </w:divBdr>
      <w:divsChild>
        <w:div w:id="1731148528">
          <w:marLeft w:val="0"/>
          <w:marRight w:val="0"/>
          <w:marTop w:val="0"/>
          <w:marBottom w:val="0"/>
          <w:divBdr>
            <w:top w:val="none" w:sz="0" w:space="0" w:color="auto"/>
            <w:left w:val="none" w:sz="0" w:space="0" w:color="auto"/>
            <w:bottom w:val="none" w:sz="0" w:space="0" w:color="auto"/>
            <w:right w:val="none" w:sz="0" w:space="0" w:color="auto"/>
          </w:divBdr>
        </w:div>
      </w:divsChild>
    </w:div>
    <w:div w:id="561915798">
      <w:bodyDiv w:val="1"/>
      <w:marLeft w:val="0"/>
      <w:marRight w:val="0"/>
      <w:marTop w:val="0"/>
      <w:marBottom w:val="0"/>
      <w:divBdr>
        <w:top w:val="none" w:sz="0" w:space="0" w:color="auto"/>
        <w:left w:val="none" w:sz="0" w:space="0" w:color="auto"/>
        <w:bottom w:val="none" w:sz="0" w:space="0" w:color="auto"/>
        <w:right w:val="none" w:sz="0" w:space="0" w:color="auto"/>
      </w:divBdr>
    </w:div>
    <w:div w:id="576206133">
      <w:bodyDiv w:val="1"/>
      <w:marLeft w:val="0"/>
      <w:marRight w:val="0"/>
      <w:marTop w:val="0"/>
      <w:marBottom w:val="0"/>
      <w:divBdr>
        <w:top w:val="none" w:sz="0" w:space="0" w:color="auto"/>
        <w:left w:val="none" w:sz="0" w:space="0" w:color="auto"/>
        <w:bottom w:val="none" w:sz="0" w:space="0" w:color="auto"/>
        <w:right w:val="none" w:sz="0" w:space="0" w:color="auto"/>
      </w:divBdr>
    </w:div>
    <w:div w:id="699361820">
      <w:bodyDiv w:val="1"/>
      <w:marLeft w:val="0"/>
      <w:marRight w:val="0"/>
      <w:marTop w:val="0"/>
      <w:marBottom w:val="0"/>
      <w:divBdr>
        <w:top w:val="none" w:sz="0" w:space="0" w:color="auto"/>
        <w:left w:val="none" w:sz="0" w:space="0" w:color="auto"/>
        <w:bottom w:val="none" w:sz="0" w:space="0" w:color="auto"/>
        <w:right w:val="none" w:sz="0" w:space="0" w:color="auto"/>
      </w:divBdr>
      <w:divsChild>
        <w:div w:id="1004626168">
          <w:marLeft w:val="0"/>
          <w:marRight w:val="0"/>
          <w:marTop w:val="0"/>
          <w:marBottom w:val="0"/>
          <w:divBdr>
            <w:top w:val="none" w:sz="0" w:space="0" w:color="auto"/>
            <w:left w:val="none" w:sz="0" w:space="0" w:color="auto"/>
            <w:bottom w:val="none" w:sz="0" w:space="0" w:color="auto"/>
            <w:right w:val="none" w:sz="0" w:space="0" w:color="auto"/>
          </w:divBdr>
        </w:div>
      </w:divsChild>
    </w:div>
    <w:div w:id="858589604">
      <w:bodyDiv w:val="1"/>
      <w:marLeft w:val="0"/>
      <w:marRight w:val="0"/>
      <w:marTop w:val="0"/>
      <w:marBottom w:val="0"/>
      <w:divBdr>
        <w:top w:val="none" w:sz="0" w:space="0" w:color="auto"/>
        <w:left w:val="none" w:sz="0" w:space="0" w:color="auto"/>
        <w:bottom w:val="none" w:sz="0" w:space="0" w:color="auto"/>
        <w:right w:val="none" w:sz="0" w:space="0" w:color="auto"/>
      </w:divBdr>
    </w:div>
    <w:div w:id="980116074">
      <w:bodyDiv w:val="1"/>
      <w:marLeft w:val="0"/>
      <w:marRight w:val="0"/>
      <w:marTop w:val="0"/>
      <w:marBottom w:val="0"/>
      <w:divBdr>
        <w:top w:val="none" w:sz="0" w:space="0" w:color="auto"/>
        <w:left w:val="none" w:sz="0" w:space="0" w:color="auto"/>
        <w:bottom w:val="none" w:sz="0" w:space="0" w:color="auto"/>
        <w:right w:val="none" w:sz="0" w:space="0" w:color="auto"/>
      </w:divBdr>
    </w:div>
    <w:div w:id="197324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ater_supply_and_sanitation_in_the_European_Un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Water_intended_for_human_consumption" TargetMode="External"/><Relationship Id="rId4" Type="http://schemas.openxmlformats.org/officeDocument/2006/relationships/settings" Target="settings.xml"/><Relationship Id="rId9" Type="http://schemas.openxmlformats.org/officeDocument/2006/relationships/hyperlink" Target="mailto:naser.hafizi@rks-gov.net" TargetMode="External"/><Relationship Id="rId14" Type="http://schemas.openxmlformats.org/officeDocument/2006/relationships/footer" Target="footer1.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0CDD8-6634-4322-A01F-5F3F2314A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2425</Words>
  <Characters>13829</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Workshop Summary Report</vt:lpstr>
      <vt:lpstr>Workshop Summary Report</vt:lpstr>
    </vt:vector>
  </TitlesOfParts>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Summary Report</dc:title>
  <dc:creator>Postolache, Elena</dc:creator>
  <cp:lastModifiedBy>Tringe Sokoli</cp:lastModifiedBy>
  <cp:revision>23</cp:revision>
  <cp:lastPrinted>2015-01-05T12:29:00Z</cp:lastPrinted>
  <dcterms:created xsi:type="dcterms:W3CDTF">2024-07-24T13:38:00Z</dcterms:created>
  <dcterms:modified xsi:type="dcterms:W3CDTF">2024-10-28T13:26:00Z</dcterms:modified>
</cp:coreProperties>
</file>