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D4B5C" w14:textId="6C9616DA" w:rsidR="00125BAC" w:rsidRPr="00E10015" w:rsidRDefault="00125BAC" w:rsidP="00A664D4">
      <w:pPr>
        <w:pStyle w:val="Title"/>
        <w:pBdr>
          <w:bottom w:val="single" w:sz="8" w:space="0" w:color="5B9BD5"/>
        </w:pBdr>
        <w:spacing w:before="120" w:after="0" w:line="276" w:lineRule="auto"/>
        <w:jc w:val="center"/>
        <w:rPr>
          <w:rFonts w:ascii="Arial" w:hAnsi="Arial" w:cs="Arial"/>
          <w:sz w:val="36"/>
          <w:szCs w:val="36"/>
        </w:rPr>
      </w:pPr>
      <w:r>
        <w:rPr>
          <w:rFonts w:ascii="Arial" w:hAnsi="Arial"/>
          <w:sz w:val="36"/>
        </w:rPr>
        <w:t>Formulari i identifikimit të projektit (FIP): Sektori i Mjedisit</w:t>
      </w:r>
    </w:p>
    <w:p w14:paraId="0890C9B0" w14:textId="77777777" w:rsidR="00125BAC" w:rsidRPr="00E10015" w:rsidRDefault="00125BAC" w:rsidP="00125BAC">
      <w:pPr>
        <w:pStyle w:val="Heading1"/>
        <w:spacing w:before="240" w:after="120"/>
        <w:jc w:val="center"/>
        <w:rPr>
          <w:rFonts w:ascii="Arial" w:hAnsi="Arial" w:cs="Arial"/>
          <w:color w:val="auto"/>
          <w:sz w:val="24"/>
          <w:szCs w:val="24"/>
        </w:rPr>
      </w:pPr>
      <w:r>
        <w:rPr>
          <w:rFonts w:ascii="Arial" w:hAnsi="Arial"/>
          <w:color w:val="auto"/>
          <w:sz w:val="24"/>
        </w:rPr>
        <w:t>Pjesa e parë</w:t>
      </w:r>
    </w:p>
    <w:p w14:paraId="755A2567" w14:textId="77777777" w:rsidR="00EF2436" w:rsidRPr="00E10015" w:rsidRDefault="00EF2436" w:rsidP="00EF2436">
      <w:pPr>
        <w:pStyle w:val="ListParagraph"/>
        <w:numPr>
          <w:ilvl w:val="0"/>
          <w:numId w:val="2"/>
        </w:numPr>
        <w:spacing w:before="200" w:after="120"/>
        <w:rPr>
          <w:rFonts w:ascii="Arial" w:hAnsi="Arial" w:cs="Arial"/>
          <w:b/>
          <w:szCs w:val="20"/>
        </w:rPr>
      </w:pPr>
      <w:r>
        <w:rPr>
          <w:rFonts w:ascii="Arial" w:hAnsi="Arial"/>
          <w:b/>
          <w:bCs/>
        </w:rPr>
        <w:t>INFORMACIONE TË PËRGJITHSHME</w:t>
      </w:r>
    </w:p>
    <w:tbl>
      <w:tblPr>
        <w:tblW w:w="5000" w:type="pct"/>
        <w:jc w:val="center"/>
        <w:tblLayout w:type="fixed"/>
        <w:tblLook w:val="01E0" w:firstRow="1" w:lastRow="1" w:firstColumn="1" w:lastColumn="1" w:noHBand="0" w:noVBand="0"/>
      </w:tblPr>
      <w:tblGrid>
        <w:gridCol w:w="2088"/>
        <w:gridCol w:w="7488"/>
      </w:tblGrid>
      <w:tr w:rsidR="0051404E" w:rsidRPr="00E10015" w14:paraId="0DF58E64" w14:textId="77777777" w:rsidTr="00F511BE">
        <w:trPr>
          <w:trHeight w:val="346"/>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1E59CEF1" w14:textId="77777777" w:rsidR="00EF2436" w:rsidRPr="00E10015" w:rsidRDefault="00EF2436" w:rsidP="002D41CB">
            <w:pPr>
              <w:spacing w:before="60" w:after="60" w:line="260" w:lineRule="atLeast"/>
              <w:rPr>
                <w:rFonts w:ascii="Arial" w:hAnsi="Arial" w:cs="Arial"/>
                <w:b/>
                <w:bCs/>
                <w:sz w:val="20"/>
                <w:szCs w:val="20"/>
              </w:rPr>
            </w:pPr>
            <w:r>
              <w:rPr>
                <w:rFonts w:ascii="Arial" w:hAnsi="Arial"/>
                <w:b/>
                <w:sz w:val="20"/>
              </w:rPr>
              <w:t>Titulli i projektit:</w:t>
            </w:r>
          </w:p>
        </w:tc>
        <w:tc>
          <w:tcPr>
            <w:tcW w:w="3910" w:type="pct"/>
            <w:tcBorders>
              <w:top w:val="single" w:sz="4" w:space="0" w:color="auto"/>
              <w:left w:val="single" w:sz="4" w:space="0" w:color="auto"/>
              <w:bottom w:val="single" w:sz="4" w:space="0" w:color="auto"/>
              <w:right w:val="single" w:sz="4" w:space="0" w:color="auto"/>
            </w:tcBorders>
            <w:vAlign w:val="center"/>
          </w:tcPr>
          <w:p w14:paraId="7664A407" w14:textId="21CFFC16" w:rsidR="00CF375A" w:rsidRPr="00E10015" w:rsidRDefault="00CF375A" w:rsidP="0057210C">
            <w:pPr>
              <w:spacing w:before="60" w:after="60" w:line="260" w:lineRule="atLeast"/>
              <w:jc w:val="both"/>
              <w:rPr>
                <w:rFonts w:ascii="Arial" w:hAnsi="Arial" w:cs="Arial"/>
                <w:sz w:val="20"/>
                <w:szCs w:val="20"/>
              </w:rPr>
            </w:pPr>
            <w:r>
              <w:rPr>
                <w:rFonts w:ascii="Arial" w:hAnsi="Arial"/>
                <w:sz w:val="20"/>
              </w:rPr>
              <w:t>Impianti për trajtimin e ujërave të zeza, rrjeti i kanalizimit dhe sistemi terciar i trajtimit në Ferizaj</w:t>
            </w:r>
          </w:p>
        </w:tc>
      </w:tr>
      <w:tr w:rsidR="0051404E" w:rsidRPr="00E10015" w14:paraId="277FA970"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206450E5"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Sektori</w:t>
            </w:r>
          </w:p>
        </w:tc>
        <w:tc>
          <w:tcPr>
            <w:tcW w:w="3910" w:type="pct"/>
            <w:tcBorders>
              <w:top w:val="single" w:sz="4" w:space="0" w:color="auto"/>
              <w:left w:val="single" w:sz="4" w:space="0" w:color="auto"/>
              <w:bottom w:val="single" w:sz="4" w:space="0" w:color="auto"/>
              <w:right w:val="single" w:sz="4" w:space="0" w:color="auto"/>
            </w:tcBorders>
            <w:vAlign w:val="center"/>
          </w:tcPr>
          <w:p w14:paraId="43802E5E" w14:textId="77777777" w:rsidR="00EF2436" w:rsidRPr="00E10015" w:rsidRDefault="00EF2436" w:rsidP="002D41CB">
            <w:pPr>
              <w:spacing w:before="60" w:after="60" w:line="260" w:lineRule="atLeast"/>
              <w:jc w:val="both"/>
              <w:rPr>
                <w:rFonts w:ascii="Arial" w:hAnsi="Arial" w:cs="Arial"/>
                <w:sz w:val="20"/>
                <w:szCs w:val="20"/>
              </w:rPr>
            </w:pPr>
            <w:r>
              <w:rPr>
                <w:rFonts w:ascii="Arial" w:hAnsi="Arial"/>
                <w:sz w:val="20"/>
              </w:rPr>
              <w:t>Mjedisi</w:t>
            </w:r>
          </w:p>
        </w:tc>
      </w:tr>
      <w:tr w:rsidR="0051404E" w:rsidRPr="00E10015" w14:paraId="18968ADF"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6793E6A2" w14:textId="70083897" w:rsidR="00EF2436" w:rsidRPr="00E10015" w:rsidRDefault="00F511BE" w:rsidP="00F511BE">
            <w:pPr>
              <w:spacing w:before="60" w:after="60" w:line="260" w:lineRule="atLeast"/>
              <w:rPr>
                <w:rFonts w:ascii="Arial" w:hAnsi="Arial" w:cs="Arial"/>
                <w:bCs/>
                <w:sz w:val="20"/>
                <w:szCs w:val="20"/>
              </w:rPr>
            </w:pPr>
            <w:r>
              <w:rPr>
                <w:rFonts w:ascii="Arial" w:hAnsi="Arial"/>
                <w:sz w:val="20"/>
              </w:rPr>
              <w:t>Nënsektori</w:t>
            </w:r>
          </w:p>
        </w:tc>
        <w:tc>
          <w:tcPr>
            <w:tcW w:w="3910" w:type="pct"/>
            <w:tcBorders>
              <w:top w:val="single" w:sz="4" w:space="0" w:color="auto"/>
              <w:left w:val="single" w:sz="4" w:space="0" w:color="auto"/>
              <w:bottom w:val="single" w:sz="4" w:space="0" w:color="auto"/>
              <w:right w:val="single" w:sz="4" w:space="0" w:color="auto"/>
            </w:tcBorders>
            <w:vAlign w:val="center"/>
          </w:tcPr>
          <w:p w14:paraId="3003B07D" w14:textId="7A0ECD53" w:rsidR="00EF2436" w:rsidRPr="00E10015" w:rsidRDefault="00F511BE" w:rsidP="002D41CB">
            <w:pPr>
              <w:spacing w:before="60" w:after="60" w:line="260" w:lineRule="atLeast"/>
              <w:jc w:val="both"/>
              <w:rPr>
                <w:rFonts w:ascii="Arial" w:hAnsi="Arial" w:cs="Arial"/>
                <w:sz w:val="20"/>
                <w:szCs w:val="20"/>
              </w:rPr>
            </w:pPr>
            <w:r>
              <w:rPr>
                <w:rFonts w:ascii="Arial" w:hAnsi="Arial"/>
                <w:sz w:val="20"/>
              </w:rPr>
              <w:t xml:space="preserve">Sistemi i kanalizimit </w:t>
            </w:r>
            <w:r w:rsidRPr="00F511BE">
              <w:rPr>
                <w:rFonts w:ascii="Arial" w:hAnsi="Arial"/>
                <w:sz w:val="20"/>
              </w:rPr>
              <w:t>së bashku me trajtimin</w:t>
            </w:r>
          </w:p>
        </w:tc>
      </w:tr>
      <w:tr w:rsidR="0051404E" w:rsidRPr="00E10015" w14:paraId="7BF2F09F"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625A5038"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Përfituesi/propozuesi kryesor i projektit:</w:t>
            </w:r>
          </w:p>
        </w:tc>
        <w:tc>
          <w:tcPr>
            <w:tcW w:w="3910" w:type="pct"/>
            <w:tcBorders>
              <w:top w:val="single" w:sz="4" w:space="0" w:color="auto"/>
              <w:left w:val="single" w:sz="4" w:space="0" w:color="auto"/>
              <w:bottom w:val="single" w:sz="4" w:space="0" w:color="auto"/>
              <w:right w:val="single" w:sz="4" w:space="0" w:color="auto"/>
            </w:tcBorders>
            <w:vAlign w:val="center"/>
          </w:tcPr>
          <w:p w14:paraId="3DC471ED" w14:textId="6422B03D" w:rsidR="009504C6" w:rsidRPr="00E10015" w:rsidRDefault="009504C6" w:rsidP="009504C6">
            <w:pPr>
              <w:spacing w:before="60" w:after="60" w:line="260" w:lineRule="atLeast"/>
              <w:jc w:val="both"/>
              <w:rPr>
                <w:rFonts w:ascii="Arial" w:hAnsi="Arial" w:cs="Arial"/>
                <w:sz w:val="20"/>
                <w:szCs w:val="20"/>
              </w:rPr>
            </w:pPr>
            <w:r>
              <w:rPr>
                <w:rFonts w:ascii="Arial" w:hAnsi="Arial"/>
                <w:sz w:val="20"/>
              </w:rPr>
              <w:t>Përfituesit kryesorë: Ministria e Ekonomisë, Kompania Rajonale e Ujësjellësit Bifurkacioni, Ministria e Mjedisit, Planifikimit Hapësinor dhe Infrastrukturës, Komuna e Ferizajt</w:t>
            </w:r>
          </w:p>
          <w:p w14:paraId="3453550F" w14:textId="000B199B" w:rsidR="00EF2436" w:rsidRPr="00E10015" w:rsidRDefault="009504C6" w:rsidP="0057210C">
            <w:pPr>
              <w:spacing w:before="60" w:after="60" w:line="260" w:lineRule="atLeast"/>
              <w:jc w:val="both"/>
              <w:rPr>
                <w:rFonts w:ascii="Arial" w:hAnsi="Arial" w:cs="Arial"/>
                <w:sz w:val="20"/>
                <w:szCs w:val="20"/>
              </w:rPr>
            </w:pPr>
            <w:r>
              <w:rPr>
                <w:rFonts w:ascii="Arial" w:hAnsi="Arial"/>
                <w:sz w:val="20"/>
              </w:rPr>
              <w:t>Përfitues të tjerë: Këshilli Ndërministror për Ujëra, Autoriteti Rregullator për Shërbimet e Ujit, Ministria e Bujqësisë, Pylltarisë dhe Zhvillimit Rural, Komuniteti etj.</w:t>
            </w:r>
          </w:p>
        </w:tc>
      </w:tr>
      <w:tr w:rsidR="0051404E" w:rsidRPr="00E10015" w14:paraId="33879CEB"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09E04E68"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Institucioni që është autor i propozimit të projektit</w:t>
            </w:r>
          </w:p>
        </w:tc>
        <w:tc>
          <w:tcPr>
            <w:tcW w:w="3910" w:type="pct"/>
            <w:tcBorders>
              <w:top w:val="single" w:sz="4" w:space="0" w:color="auto"/>
              <w:left w:val="single" w:sz="4" w:space="0" w:color="auto"/>
              <w:bottom w:val="single" w:sz="4" w:space="0" w:color="auto"/>
              <w:right w:val="single" w:sz="4" w:space="0" w:color="auto"/>
            </w:tcBorders>
            <w:vAlign w:val="center"/>
          </w:tcPr>
          <w:p w14:paraId="7D2C9CC8" w14:textId="1A50D856" w:rsidR="00EF2436" w:rsidRPr="00E10015" w:rsidRDefault="008E61AB" w:rsidP="0057210C">
            <w:pPr>
              <w:spacing w:before="60" w:after="60" w:line="260" w:lineRule="atLeast"/>
              <w:jc w:val="both"/>
              <w:rPr>
                <w:rFonts w:ascii="Arial" w:hAnsi="Arial" w:cs="Arial"/>
                <w:sz w:val="20"/>
                <w:szCs w:val="20"/>
              </w:rPr>
            </w:pPr>
            <w:r>
              <w:rPr>
                <w:rFonts w:ascii="Arial" w:hAnsi="Arial"/>
                <w:sz w:val="20"/>
              </w:rPr>
              <w:t>Kompania Rajonale e Ujësjellësit BIFURKACIONI Sh.A.</w:t>
            </w:r>
          </w:p>
        </w:tc>
      </w:tr>
      <w:tr w:rsidR="0051404E" w:rsidRPr="00E10015" w14:paraId="12A0884C"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749BAB60"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Vendndodhja/Harta</w:t>
            </w:r>
          </w:p>
        </w:tc>
        <w:tc>
          <w:tcPr>
            <w:tcW w:w="3910" w:type="pct"/>
            <w:tcBorders>
              <w:top w:val="single" w:sz="4" w:space="0" w:color="auto"/>
              <w:left w:val="single" w:sz="4" w:space="0" w:color="auto"/>
              <w:bottom w:val="single" w:sz="4" w:space="0" w:color="auto"/>
              <w:right w:val="single" w:sz="4" w:space="0" w:color="auto"/>
            </w:tcBorders>
            <w:vAlign w:val="center"/>
          </w:tcPr>
          <w:p w14:paraId="6E702E13" w14:textId="51D0A3A5" w:rsidR="00EF2436" w:rsidRPr="002321D1" w:rsidRDefault="00EF2436" w:rsidP="002D41CB">
            <w:pPr>
              <w:spacing w:before="60" w:after="60" w:line="260" w:lineRule="atLeast"/>
              <w:jc w:val="both"/>
              <w:rPr>
                <w:rFonts w:ascii="Arial" w:hAnsi="Arial" w:cs="Arial"/>
                <w:b/>
                <w:bCs/>
                <w:sz w:val="18"/>
                <w:szCs w:val="18"/>
              </w:rPr>
            </w:pPr>
          </w:p>
          <w:p w14:paraId="6519D3F8" w14:textId="77777777" w:rsidR="0051404E" w:rsidRPr="002321D1" w:rsidRDefault="00404F6A" w:rsidP="002D41CB">
            <w:pPr>
              <w:spacing w:before="60" w:after="60" w:line="260" w:lineRule="atLeast"/>
              <w:jc w:val="both"/>
              <w:rPr>
                <w:rFonts w:ascii="Arial" w:hAnsi="Arial" w:cs="Arial"/>
                <w:b/>
                <w:bCs/>
                <w:sz w:val="18"/>
                <w:szCs w:val="18"/>
              </w:rPr>
            </w:pPr>
            <w:r>
              <w:rPr>
                <w:rFonts w:ascii="Arial" w:hAnsi="Arial"/>
                <w:b/>
                <w:noProof/>
                <w:sz w:val="18"/>
                <w:lang w:val="en-US"/>
              </w:rPr>
              <w:drawing>
                <wp:inline distT="0" distB="0" distL="0" distR="0" wp14:anchorId="261E1D70" wp14:editId="6C5C1AAA">
                  <wp:extent cx="4093845" cy="3434080"/>
                  <wp:effectExtent l="1905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93845" cy="3434080"/>
                          </a:xfrm>
                          <a:prstGeom prst="rect">
                            <a:avLst/>
                          </a:prstGeom>
                          <a:noFill/>
                          <a:ln w="9525">
                            <a:noFill/>
                            <a:miter lim="800000"/>
                            <a:headEnd/>
                            <a:tailEnd/>
                          </a:ln>
                        </pic:spPr>
                      </pic:pic>
                    </a:graphicData>
                  </a:graphic>
                </wp:inline>
              </w:drawing>
            </w:r>
          </w:p>
          <w:p w14:paraId="2C795196" w14:textId="72822E51" w:rsidR="00404F6A" w:rsidRPr="00E10015" w:rsidRDefault="00404F6A" w:rsidP="00FD5B5C">
            <w:pPr>
              <w:pStyle w:val="Caption"/>
              <w:jc w:val="both"/>
              <w:rPr>
                <w:rFonts w:ascii="Arial" w:hAnsi="Arial" w:cs="Arial"/>
                <w:color w:val="auto"/>
              </w:rPr>
            </w:pPr>
            <w:r>
              <w:rPr>
                <w:rFonts w:ascii="Arial" w:hAnsi="Arial"/>
                <w:color w:val="auto"/>
              </w:rPr>
              <w:t xml:space="preserve">Figura 1: Skica e rrjetit të grumbullimit të ujërave të zeza </w:t>
            </w:r>
          </w:p>
          <w:p w14:paraId="0F119A19" w14:textId="77777777" w:rsidR="00404F6A" w:rsidRPr="002321D1" w:rsidRDefault="00404F6A" w:rsidP="002D41CB">
            <w:pPr>
              <w:spacing w:before="60" w:after="60" w:line="260" w:lineRule="atLeast"/>
              <w:jc w:val="both"/>
              <w:rPr>
                <w:rFonts w:ascii="Arial" w:hAnsi="Arial" w:cs="Arial"/>
                <w:b/>
                <w:bCs/>
                <w:sz w:val="18"/>
                <w:szCs w:val="18"/>
              </w:rPr>
            </w:pPr>
            <w:r>
              <w:rPr>
                <w:rFonts w:ascii="Arial" w:hAnsi="Arial"/>
                <w:b/>
                <w:noProof/>
                <w:sz w:val="18"/>
                <w:lang w:val="en-US"/>
              </w:rPr>
              <w:lastRenderedPageBreak/>
              <w:drawing>
                <wp:inline distT="0" distB="0" distL="0" distR="0" wp14:anchorId="20E4C682" wp14:editId="48900056">
                  <wp:extent cx="4044678" cy="3466794"/>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054120" cy="3474887"/>
                          </a:xfrm>
                          <a:prstGeom prst="rect">
                            <a:avLst/>
                          </a:prstGeom>
                          <a:noFill/>
                          <a:ln w="9525">
                            <a:noFill/>
                            <a:miter lim="800000"/>
                            <a:headEnd/>
                            <a:tailEnd/>
                          </a:ln>
                        </pic:spPr>
                      </pic:pic>
                    </a:graphicData>
                  </a:graphic>
                </wp:inline>
              </w:drawing>
            </w:r>
          </w:p>
          <w:p w14:paraId="017A1729" w14:textId="7EA91D86" w:rsidR="00404F6A" w:rsidRDefault="00404F6A" w:rsidP="002321D1">
            <w:pPr>
              <w:pStyle w:val="Caption"/>
              <w:jc w:val="both"/>
              <w:rPr>
                <w:rFonts w:ascii="Arial" w:hAnsi="Arial" w:cs="Arial"/>
                <w:color w:val="auto"/>
              </w:rPr>
            </w:pPr>
            <w:r>
              <w:rPr>
                <w:rFonts w:ascii="Arial" w:hAnsi="Arial"/>
                <w:color w:val="auto"/>
              </w:rPr>
              <w:t>Figura 2: Vende të identifikuara të ITUZ</w:t>
            </w:r>
          </w:p>
          <w:p w14:paraId="38DEA53A" w14:textId="77777777" w:rsidR="002321D1" w:rsidRPr="002321D1" w:rsidRDefault="002321D1" w:rsidP="002321D1">
            <w:pPr>
              <w:rPr>
                <w:rFonts w:ascii="Arial" w:hAnsi="Arial" w:cs="Arial"/>
                <w:b/>
                <w:bCs/>
                <w:sz w:val="18"/>
                <w:szCs w:val="18"/>
              </w:rPr>
            </w:pPr>
          </w:p>
          <w:p w14:paraId="24084509" w14:textId="73BE6348" w:rsidR="00404F6A" w:rsidRPr="002321D1" w:rsidRDefault="00404F6A" w:rsidP="00FD5B5C">
            <w:pPr>
              <w:pStyle w:val="Caption"/>
              <w:rPr>
                <w:rFonts w:ascii="Arial" w:hAnsi="Arial" w:cs="Arial"/>
                <w:color w:val="auto"/>
              </w:rPr>
            </w:pPr>
            <w:r>
              <w:rPr>
                <w:rFonts w:ascii="Arial" w:hAnsi="Arial"/>
                <w:color w:val="auto"/>
              </w:rPr>
              <w:t>Figura 3: Zona e parashikuar për ndërtimin e impiantit të ujërave të zeza (lokacioni në pjesën veriore)</w:t>
            </w:r>
          </w:p>
          <w:p w14:paraId="31E20959" w14:textId="77777777" w:rsidR="00404F6A" w:rsidRPr="002321D1" w:rsidRDefault="00404F6A" w:rsidP="002D41CB">
            <w:pPr>
              <w:spacing w:before="60" w:after="60" w:line="260" w:lineRule="atLeast"/>
              <w:jc w:val="both"/>
              <w:rPr>
                <w:rFonts w:ascii="Arial" w:hAnsi="Arial" w:cs="Arial"/>
                <w:b/>
                <w:bCs/>
                <w:sz w:val="18"/>
                <w:szCs w:val="18"/>
              </w:rPr>
            </w:pPr>
            <w:r>
              <w:rPr>
                <w:rFonts w:ascii="Arial" w:hAnsi="Arial"/>
                <w:b/>
                <w:noProof/>
                <w:sz w:val="18"/>
                <w:lang w:val="en-US"/>
              </w:rPr>
              <w:drawing>
                <wp:inline distT="0" distB="0" distL="0" distR="0" wp14:anchorId="650BC989" wp14:editId="103F6ABC">
                  <wp:extent cx="4560118" cy="2934269"/>
                  <wp:effectExtent l="19050" t="0" r="0" b="0"/>
                  <wp:docPr id="7"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4561966" cy="2935458"/>
                          </a:xfrm>
                          <a:prstGeom prst="rect">
                            <a:avLst/>
                          </a:prstGeom>
                        </pic:spPr>
                      </pic:pic>
                    </a:graphicData>
                  </a:graphic>
                </wp:inline>
              </w:drawing>
            </w:r>
          </w:p>
          <w:p w14:paraId="146E1D5B" w14:textId="77777777" w:rsidR="00404F6A" w:rsidRPr="002321D1" w:rsidRDefault="00404F6A" w:rsidP="002D41CB">
            <w:pPr>
              <w:spacing w:before="60" w:after="60" w:line="260" w:lineRule="atLeast"/>
              <w:jc w:val="both"/>
              <w:rPr>
                <w:rFonts w:ascii="Arial" w:hAnsi="Arial" w:cs="Arial"/>
                <w:b/>
                <w:bCs/>
                <w:sz w:val="18"/>
                <w:szCs w:val="18"/>
              </w:rPr>
            </w:pPr>
          </w:p>
          <w:p w14:paraId="533E99B6" w14:textId="77777777" w:rsidR="00404F6A" w:rsidRPr="00E10015" w:rsidRDefault="00404F6A" w:rsidP="00404F6A">
            <w:pPr>
              <w:pStyle w:val="Caption"/>
              <w:jc w:val="both"/>
              <w:rPr>
                <w:rFonts w:ascii="Arial" w:hAnsi="Arial" w:cs="Arial"/>
                <w:color w:val="auto"/>
              </w:rPr>
            </w:pPr>
            <w:r>
              <w:rPr>
                <w:rFonts w:ascii="Arial" w:hAnsi="Arial"/>
                <w:color w:val="auto"/>
              </w:rPr>
              <w:t>Figura 4: Zona e parashikuar për ndërtimin e impiantit të ujërave të zeza (lokacioni në pjesën lindore)</w:t>
            </w:r>
          </w:p>
          <w:p w14:paraId="55E415F9" w14:textId="239BAA52" w:rsidR="00404F6A" w:rsidRPr="002321D1" w:rsidRDefault="00404F6A" w:rsidP="002D41CB">
            <w:pPr>
              <w:spacing w:before="60" w:after="60" w:line="260" w:lineRule="atLeast"/>
              <w:jc w:val="both"/>
              <w:rPr>
                <w:rFonts w:ascii="Arial" w:hAnsi="Arial" w:cs="Arial"/>
                <w:b/>
                <w:bCs/>
                <w:sz w:val="18"/>
                <w:szCs w:val="18"/>
              </w:rPr>
            </w:pPr>
          </w:p>
          <w:p w14:paraId="25E1BF0B" w14:textId="62A7F65B" w:rsidR="00404F6A" w:rsidRPr="002321D1" w:rsidRDefault="00404F6A" w:rsidP="002D41CB">
            <w:pPr>
              <w:spacing w:before="60" w:after="60" w:line="260" w:lineRule="atLeast"/>
              <w:jc w:val="both"/>
              <w:rPr>
                <w:rFonts w:ascii="Arial" w:hAnsi="Arial" w:cs="Arial"/>
                <w:b/>
                <w:bCs/>
                <w:sz w:val="18"/>
                <w:szCs w:val="18"/>
              </w:rPr>
            </w:pPr>
            <w:r>
              <w:rPr>
                <w:rFonts w:ascii="Arial" w:hAnsi="Arial"/>
                <w:b/>
                <w:noProof/>
                <w:sz w:val="18"/>
                <w:lang w:val="en-US"/>
              </w:rPr>
              <w:lastRenderedPageBreak/>
              <w:drawing>
                <wp:inline distT="0" distB="0" distL="0" distR="0" wp14:anchorId="4798236B" wp14:editId="3293942B">
                  <wp:extent cx="5166495" cy="2351315"/>
                  <wp:effectExtent l="19050" t="0" r="0" b="0"/>
                  <wp:docPr id="8" name="Picture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164003" cy="2350181"/>
                          </a:xfrm>
                          <a:prstGeom prst="rect">
                            <a:avLst/>
                          </a:prstGeom>
                        </pic:spPr>
                      </pic:pic>
                    </a:graphicData>
                  </a:graphic>
                </wp:inline>
              </w:drawing>
            </w:r>
          </w:p>
          <w:p w14:paraId="60A2FEDD" w14:textId="484AACCA" w:rsidR="00404F6A" w:rsidRPr="002321D1" w:rsidRDefault="00404F6A" w:rsidP="00FD5B5C">
            <w:pPr>
              <w:pStyle w:val="Caption"/>
              <w:jc w:val="both"/>
              <w:rPr>
                <w:rFonts w:ascii="Arial" w:hAnsi="Arial" w:cs="Arial"/>
                <w:color w:val="auto"/>
              </w:rPr>
            </w:pPr>
            <w:r>
              <w:rPr>
                <w:rFonts w:ascii="Arial" w:hAnsi="Arial"/>
                <w:color w:val="auto"/>
              </w:rPr>
              <w:t>Figura 5: Transferimi i mundshëm i rrjedhave të ujërave të zeza lindore në Viti</w:t>
            </w:r>
          </w:p>
          <w:p w14:paraId="780E481E" w14:textId="6D368FCC" w:rsidR="00404F6A" w:rsidRPr="002321D1" w:rsidRDefault="00404F6A" w:rsidP="002D41CB">
            <w:pPr>
              <w:spacing w:before="60" w:after="60" w:line="260" w:lineRule="atLeast"/>
              <w:jc w:val="both"/>
              <w:rPr>
                <w:rFonts w:ascii="Arial" w:hAnsi="Arial" w:cs="Arial"/>
                <w:b/>
                <w:bCs/>
                <w:sz w:val="18"/>
                <w:szCs w:val="18"/>
              </w:rPr>
            </w:pPr>
            <w:r>
              <w:rPr>
                <w:rFonts w:ascii="Arial" w:hAnsi="Arial"/>
                <w:b/>
                <w:noProof/>
                <w:sz w:val="18"/>
                <w:lang w:val="en-US"/>
              </w:rPr>
              <w:drawing>
                <wp:inline distT="0" distB="0" distL="0" distR="0" wp14:anchorId="111553E6" wp14:editId="358FEAFC">
                  <wp:extent cx="5145405" cy="226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05" cy="2268220"/>
                          </a:xfrm>
                          <a:prstGeom prst="rect">
                            <a:avLst/>
                          </a:prstGeom>
                          <a:noFill/>
                        </pic:spPr>
                      </pic:pic>
                    </a:graphicData>
                  </a:graphic>
                </wp:inline>
              </w:drawing>
            </w:r>
          </w:p>
          <w:p w14:paraId="130A7112" w14:textId="7737878E" w:rsidR="00404F6A" w:rsidRPr="002321D1" w:rsidRDefault="00404F6A" w:rsidP="002D41CB">
            <w:pPr>
              <w:spacing w:before="60" w:after="60" w:line="260" w:lineRule="atLeast"/>
              <w:jc w:val="both"/>
              <w:rPr>
                <w:rFonts w:ascii="Arial" w:hAnsi="Arial" w:cs="Arial"/>
                <w:b/>
                <w:bCs/>
                <w:sz w:val="18"/>
                <w:szCs w:val="18"/>
              </w:rPr>
            </w:pPr>
            <w:r>
              <w:rPr>
                <w:rFonts w:ascii="Arial" w:hAnsi="Arial"/>
                <w:b/>
                <w:sz w:val="18"/>
              </w:rPr>
              <w:t xml:space="preserve">Figura </w:t>
            </w:r>
            <w:r w:rsidRPr="002321D1">
              <w:rPr>
                <w:rFonts w:ascii="Arial" w:hAnsi="Arial" w:cs="Arial"/>
                <w:b/>
                <w:sz w:val="18"/>
              </w:rPr>
              <w:fldChar w:fldCharType="begin"/>
            </w:r>
            <w:r w:rsidRPr="002321D1">
              <w:rPr>
                <w:rFonts w:ascii="Arial" w:hAnsi="Arial" w:cs="Arial"/>
                <w:b/>
                <w:sz w:val="18"/>
              </w:rPr>
              <w:instrText xml:space="preserve"> SEQ Figure \* ARABIC </w:instrText>
            </w:r>
            <w:r w:rsidRPr="002321D1">
              <w:rPr>
                <w:rFonts w:ascii="Arial" w:hAnsi="Arial" w:cs="Arial"/>
                <w:b/>
                <w:sz w:val="18"/>
              </w:rPr>
              <w:fldChar w:fldCharType="separate"/>
            </w:r>
            <w:r w:rsidRPr="002321D1">
              <w:rPr>
                <w:rFonts w:ascii="Arial" w:hAnsi="Arial" w:cs="Arial"/>
                <w:b/>
                <w:sz w:val="18"/>
              </w:rPr>
              <w:t>6</w:t>
            </w:r>
            <w:r w:rsidRPr="002321D1">
              <w:rPr>
                <w:rFonts w:ascii="Arial" w:hAnsi="Arial" w:cs="Arial"/>
                <w:b/>
                <w:sz w:val="18"/>
              </w:rPr>
              <w:fldChar w:fldCharType="end"/>
            </w:r>
            <w:r>
              <w:rPr>
                <w:rFonts w:ascii="Arial" w:hAnsi="Arial"/>
                <w:b/>
                <w:sz w:val="18"/>
              </w:rPr>
              <w:t>: Drenazhimi i ujërave të zeza nga komuna e Shtimes në ITUZ veriore</w:t>
            </w:r>
          </w:p>
        </w:tc>
      </w:tr>
      <w:tr w:rsidR="0051404E" w:rsidRPr="00E10015" w14:paraId="01AD61B5" w14:textId="77777777" w:rsidTr="00F511BE">
        <w:trPr>
          <w:trHeight w:val="330"/>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33998D66"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lastRenderedPageBreak/>
              <w:t>Investimi total i parashikuar:</w:t>
            </w:r>
          </w:p>
          <w:p w14:paraId="24D247F7" w14:textId="77777777" w:rsidR="00EF2436" w:rsidRPr="00E10015" w:rsidRDefault="00EF2436" w:rsidP="00EF2436">
            <w:pPr>
              <w:numPr>
                <w:ilvl w:val="0"/>
                <w:numId w:val="1"/>
              </w:numPr>
              <w:spacing w:before="60" w:after="60" w:line="260" w:lineRule="atLeast"/>
              <w:ind w:left="223" w:hanging="223"/>
              <w:rPr>
                <w:rFonts w:ascii="Arial" w:hAnsi="Arial" w:cs="Arial"/>
                <w:bCs/>
                <w:sz w:val="20"/>
                <w:szCs w:val="20"/>
              </w:rPr>
            </w:pPr>
            <w:r>
              <w:rPr>
                <w:rFonts w:ascii="Arial" w:hAnsi="Arial"/>
                <w:sz w:val="20"/>
              </w:rPr>
              <w:t xml:space="preserve">Aktivitetet përgatitore (dokumentacioni planifikues, dokumentacioni teknik, marrja e tokës etj.) </w:t>
            </w:r>
          </w:p>
          <w:p w14:paraId="321F9444" w14:textId="77777777" w:rsidR="00EF2436" w:rsidRPr="00E10015" w:rsidRDefault="00EF2436" w:rsidP="00EF2436">
            <w:pPr>
              <w:numPr>
                <w:ilvl w:val="0"/>
                <w:numId w:val="1"/>
              </w:numPr>
              <w:spacing w:before="60" w:after="60" w:line="260" w:lineRule="atLeast"/>
              <w:ind w:left="223" w:hanging="223"/>
              <w:rPr>
                <w:rFonts w:ascii="Arial" w:hAnsi="Arial" w:cs="Arial"/>
                <w:bCs/>
                <w:sz w:val="20"/>
                <w:szCs w:val="20"/>
              </w:rPr>
            </w:pPr>
            <w:r>
              <w:rPr>
                <w:rFonts w:ascii="Arial" w:hAnsi="Arial"/>
                <w:sz w:val="20"/>
              </w:rPr>
              <w:t>Punimet ndërtimore</w:t>
            </w:r>
          </w:p>
          <w:p w14:paraId="0087BDC3" w14:textId="77777777" w:rsidR="00EF2436" w:rsidRPr="00E10015" w:rsidRDefault="00EF2436" w:rsidP="00EF2436">
            <w:pPr>
              <w:numPr>
                <w:ilvl w:val="0"/>
                <w:numId w:val="1"/>
              </w:numPr>
              <w:spacing w:before="60" w:after="60" w:line="260" w:lineRule="atLeast"/>
              <w:ind w:left="223" w:hanging="223"/>
              <w:rPr>
                <w:rFonts w:ascii="Arial" w:hAnsi="Arial" w:cs="Arial"/>
                <w:bCs/>
                <w:sz w:val="20"/>
                <w:szCs w:val="20"/>
              </w:rPr>
            </w:pPr>
            <w:r>
              <w:rPr>
                <w:rFonts w:ascii="Arial" w:hAnsi="Arial"/>
                <w:sz w:val="20"/>
              </w:rPr>
              <w:t xml:space="preserve">Mbikëqyrja </w:t>
            </w:r>
          </w:p>
        </w:tc>
        <w:tc>
          <w:tcPr>
            <w:tcW w:w="3910" w:type="pct"/>
            <w:tcBorders>
              <w:top w:val="single" w:sz="4" w:space="0" w:color="auto"/>
              <w:left w:val="single" w:sz="4" w:space="0" w:color="auto"/>
              <w:bottom w:val="single" w:sz="4" w:space="0" w:color="auto"/>
              <w:right w:val="single" w:sz="4" w:space="0" w:color="auto"/>
            </w:tcBorders>
            <w:vAlign w:val="center"/>
          </w:tcPr>
          <w:p w14:paraId="72879922" w14:textId="77777777" w:rsidR="00EF2436" w:rsidRPr="00E10015" w:rsidRDefault="00EF2436" w:rsidP="002D41CB">
            <w:pPr>
              <w:spacing w:after="0" w:line="240" w:lineRule="auto"/>
              <w:jc w:val="both"/>
              <w:rPr>
                <w:rFonts w:ascii="Arial" w:hAnsi="Arial" w:cs="Arial"/>
                <w:bCs/>
                <w:sz w:val="20"/>
                <w:szCs w:val="20"/>
              </w:rPr>
            </w:pPr>
          </w:p>
          <w:p w14:paraId="570AAF81" w14:textId="067316C1" w:rsidR="00EF2436" w:rsidRPr="00903B18" w:rsidRDefault="00EF2436" w:rsidP="002D41CB">
            <w:pPr>
              <w:spacing w:after="0" w:line="240" w:lineRule="auto"/>
              <w:jc w:val="both"/>
              <w:rPr>
                <w:rFonts w:ascii="Arial" w:hAnsi="Arial" w:cs="Arial"/>
                <w:bCs/>
                <w:sz w:val="20"/>
                <w:szCs w:val="20"/>
              </w:rPr>
            </w:pPr>
            <w:r>
              <w:rPr>
                <w:rFonts w:ascii="Arial" w:hAnsi="Arial"/>
                <w:sz w:val="20"/>
              </w:rPr>
              <w:t>Investimi total i parashikuar: 33,002,000  EUR</w:t>
            </w:r>
          </w:p>
          <w:p w14:paraId="4FFBBA82" w14:textId="77777777" w:rsidR="00EF2436" w:rsidRPr="00903B18" w:rsidRDefault="00EF2436" w:rsidP="002D41CB">
            <w:pPr>
              <w:spacing w:after="0" w:line="240" w:lineRule="auto"/>
              <w:jc w:val="both"/>
              <w:rPr>
                <w:rFonts w:ascii="Arial" w:hAnsi="Arial" w:cs="Arial"/>
                <w:bCs/>
                <w:sz w:val="20"/>
                <w:szCs w:val="20"/>
              </w:rPr>
            </w:pPr>
          </w:p>
          <w:p w14:paraId="072EF47B" w14:textId="13F102AA" w:rsidR="00EF2436" w:rsidRPr="00903B18" w:rsidRDefault="00EF2436" w:rsidP="002D41CB">
            <w:pPr>
              <w:spacing w:after="0" w:line="240" w:lineRule="auto"/>
              <w:jc w:val="both"/>
              <w:rPr>
                <w:rFonts w:ascii="Arial" w:hAnsi="Arial" w:cs="Arial"/>
                <w:bCs/>
                <w:sz w:val="20"/>
                <w:szCs w:val="20"/>
              </w:rPr>
            </w:pPr>
            <w:r>
              <w:rPr>
                <w:rFonts w:ascii="Arial" w:hAnsi="Arial"/>
                <w:sz w:val="20"/>
              </w:rPr>
              <w:t>Projekti kryesor: 1,848,112 EUR</w:t>
            </w:r>
          </w:p>
          <w:p w14:paraId="2F65D1B3" w14:textId="567527C3" w:rsidR="00EF2436" w:rsidRPr="00903B18" w:rsidRDefault="00EF2436" w:rsidP="002D41CB">
            <w:pPr>
              <w:spacing w:after="0" w:line="240" w:lineRule="auto"/>
              <w:jc w:val="both"/>
              <w:rPr>
                <w:rFonts w:ascii="Arial" w:hAnsi="Arial" w:cs="Arial"/>
                <w:bCs/>
                <w:sz w:val="20"/>
                <w:szCs w:val="20"/>
              </w:rPr>
            </w:pPr>
            <w:r>
              <w:rPr>
                <w:rFonts w:ascii="Arial" w:hAnsi="Arial"/>
                <w:sz w:val="20"/>
              </w:rPr>
              <w:t>Punimet ndërtimore: 29,953,888  EUR</w:t>
            </w:r>
          </w:p>
          <w:p w14:paraId="702A90A6" w14:textId="248EBF76" w:rsidR="00EF2436" w:rsidRPr="00E10015" w:rsidRDefault="00EF2436" w:rsidP="002D41CB">
            <w:pPr>
              <w:spacing w:after="0" w:line="240" w:lineRule="auto"/>
              <w:jc w:val="both"/>
              <w:rPr>
                <w:rFonts w:ascii="Arial" w:hAnsi="Arial" w:cs="Arial"/>
                <w:bCs/>
                <w:sz w:val="20"/>
                <w:szCs w:val="20"/>
              </w:rPr>
            </w:pPr>
            <w:r>
              <w:rPr>
                <w:rFonts w:ascii="Arial" w:hAnsi="Arial"/>
                <w:sz w:val="20"/>
              </w:rPr>
              <w:t>Mbikëqyrja: 1,200,000 EUR</w:t>
            </w:r>
          </w:p>
          <w:p w14:paraId="2BFC1B3B" w14:textId="77777777" w:rsidR="00EF2436" w:rsidRPr="00E10015" w:rsidRDefault="00EF2436" w:rsidP="002D41CB">
            <w:pPr>
              <w:ind w:left="216"/>
              <w:jc w:val="both"/>
              <w:rPr>
                <w:rFonts w:ascii="Arial" w:hAnsi="Arial" w:cs="Arial"/>
                <w:bCs/>
                <w:sz w:val="20"/>
                <w:szCs w:val="20"/>
              </w:rPr>
            </w:pPr>
          </w:p>
        </w:tc>
      </w:tr>
      <w:tr w:rsidR="0051404E" w:rsidRPr="00E10015" w14:paraId="2AD9B13E" w14:textId="77777777" w:rsidTr="00F511BE">
        <w:trPr>
          <w:trHeight w:val="346"/>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738A03DD" w14:textId="77777777" w:rsidR="00EF2436" w:rsidRPr="00E10015" w:rsidRDefault="00EF2436" w:rsidP="002D41CB">
            <w:pPr>
              <w:spacing w:before="60" w:after="60" w:line="260" w:lineRule="atLeast"/>
              <w:rPr>
                <w:rFonts w:ascii="Arial" w:hAnsi="Arial" w:cs="Arial"/>
                <w:b/>
                <w:sz w:val="20"/>
                <w:szCs w:val="20"/>
              </w:rPr>
            </w:pPr>
            <w:r>
              <w:rPr>
                <w:rFonts w:ascii="Arial" w:hAnsi="Arial"/>
                <w:b/>
                <w:sz w:val="20"/>
              </w:rPr>
              <w:t>Personi përgjegjës ose i autorizuar për kontakt:</w:t>
            </w:r>
          </w:p>
        </w:tc>
        <w:tc>
          <w:tcPr>
            <w:tcW w:w="3910" w:type="pct"/>
            <w:tcBorders>
              <w:top w:val="single" w:sz="4" w:space="0" w:color="auto"/>
              <w:left w:val="single" w:sz="4" w:space="0" w:color="auto"/>
              <w:bottom w:val="single" w:sz="4" w:space="0" w:color="auto"/>
              <w:right w:val="single" w:sz="4" w:space="0" w:color="auto"/>
            </w:tcBorders>
            <w:shd w:val="clear" w:color="auto" w:fill="auto"/>
            <w:vAlign w:val="center"/>
          </w:tcPr>
          <w:p w14:paraId="10C32E73" w14:textId="110DF21C" w:rsidR="00EF2436" w:rsidRPr="00E10015" w:rsidRDefault="00D27E0F" w:rsidP="002D41CB">
            <w:pPr>
              <w:spacing w:before="60" w:after="60" w:line="260" w:lineRule="atLeast"/>
              <w:jc w:val="both"/>
              <w:rPr>
                <w:rFonts w:ascii="Arial" w:hAnsi="Arial" w:cs="Arial"/>
                <w:sz w:val="20"/>
                <w:szCs w:val="20"/>
              </w:rPr>
            </w:pPr>
            <w:r>
              <w:rPr>
                <w:rFonts w:ascii="Arial" w:hAnsi="Arial"/>
                <w:sz w:val="20"/>
              </w:rPr>
              <w:t>Jeton Shabani, Valdet Syla, Valon Prebreza</w:t>
            </w:r>
          </w:p>
        </w:tc>
      </w:tr>
      <w:tr w:rsidR="0051404E" w:rsidRPr="00E10015" w14:paraId="5F93E91A" w14:textId="77777777" w:rsidTr="00F511BE">
        <w:trPr>
          <w:trHeight w:val="346"/>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7C716B97"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Emri – Pozita:</w:t>
            </w:r>
          </w:p>
        </w:tc>
        <w:tc>
          <w:tcPr>
            <w:tcW w:w="3910" w:type="pct"/>
            <w:tcBorders>
              <w:top w:val="single" w:sz="4" w:space="0" w:color="auto"/>
              <w:left w:val="single" w:sz="4" w:space="0" w:color="auto"/>
              <w:bottom w:val="single" w:sz="4" w:space="0" w:color="auto"/>
              <w:right w:val="single" w:sz="4" w:space="0" w:color="auto"/>
            </w:tcBorders>
            <w:vAlign w:val="center"/>
          </w:tcPr>
          <w:p w14:paraId="2639786B" w14:textId="7DBC3C08" w:rsidR="00EF2436" w:rsidRPr="00E10015" w:rsidRDefault="00EB1190" w:rsidP="00AB6892">
            <w:pPr>
              <w:spacing w:before="60" w:after="60" w:line="260" w:lineRule="atLeast"/>
              <w:jc w:val="both"/>
              <w:rPr>
                <w:rFonts w:ascii="Arial" w:hAnsi="Arial" w:cs="Arial"/>
                <w:sz w:val="20"/>
                <w:szCs w:val="20"/>
              </w:rPr>
            </w:pPr>
            <w:r>
              <w:rPr>
                <w:rFonts w:ascii="Arial" w:hAnsi="Arial"/>
                <w:sz w:val="20"/>
              </w:rPr>
              <w:t>Jeton Shabani, Kryeshef Ekzekutiv, Kompania Rajonale e Ujësjellësit ‘Bifurkacioni’</w:t>
            </w:r>
          </w:p>
          <w:p w14:paraId="3957F452" w14:textId="3DDBBA8D" w:rsidR="00EB1190" w:rsidRPr="00E10015" w:rsidRDefault="00EB1190" w:rsidP="00AB6892">
            <w:pPr>
              <w:spacing w:before="60" w:after="60" w:line="260" w:lineRule="atLeast"/>
              <w:jc w:val="both"/>
              <w:rPr>
                <w:rFonts w:ascii="Arial" w:hAnsi="Arial" w:cs="Arial"/>
                <w:sz w:val="20"/>
                <w:szCs w:val="20"/>
              </w:rPr>
            </w:pPr>
            <w:r>
              <w:rPr>
                <w:rFonts w:ascii="Arial" w:hAnsi="Arial"/>
                <w:sz w:val="20"/>
              </w:rPr>
              <w:t>Valdet Syla, Drejtor Teknik, Kompania Rajonale e Ujësjellësit ‘Bifurkacioni’</w:t>
            </w:r>
          </w:p>
          <w:p w14:paraId="32AADAAD" w14:textId="31ECBE9F" w:rsidR="008C15F2" w:rsidRPr="00E10015" w:rsidRDefault="0057210C" w:rsidP="0065215A">
            <w:pPr>
              <w:spacing w:before="60" w:after="60" w:line="260" w:lineRule="atLeast"/>
              <w:jc w:val="both"/>
              <w:rPr>
                <w:rFonts w:ascii="Arial" w:hAnsi="Arial" w:cs="Arial"/>
                <w:sz w:val="20"/>
                <w:szCs w:val="20"/>
              </w:rPr>
            </w:pPr>
            <w:r>
              <w:rPr>
                <w:rFonts w:ascii="Arial" w:hAnsi="Arial"/>
                <w:sz w:val="20"/>
              </w:rPr>
              <w:t xml:space="preserve">Valon Prebreza, Shef i Njësisë së Menaxhimit të Ndërmarrjeve Publike, Ministria </w:t>
            </w:r>
            <w:r>
              <w:rPr>
                <w:rFonts w:ascii="Arial" w:hAnsi="Arial"/>
                <w:sz w:val="20"/>
              </w:rPr>
              <w:lastRenderedPageBreak/>
              <w:t>e Ekonomisë</w:t>
            </w:r>
          </w:p>
        </w:tc>
      </w:tr>
      <w:tr w:rsidR="0051404E" w:rsidRPr="00E10015" w14:paraId="68842A67" w14:textId="77777777" w:rsidTr="00F511BE">
        <w:trPr>
          <w:trHeight w:val="346"/>
          <w:jc w:val="center"/>
        </w:trPr>
        <w:tc>
          <w:tcPr>
            <w:tcW w:w="1090" w:type="pct"/>
            <w:tcBorders>
              <w:top w:val="single" w:sz="4" w:space="0" w:color="auto"/>
              <w:left w:val="single" w:sz="4" w:space="0" w:color="auto"/>
              <w:bottom w:val="single" w:sz="4" w:space="0" w:color="auto"/>
              <w:right w:val="single" w:sz="4" w:space="0" w:color="auto"/>
            </w:tcBorders>
            <w:shd w:val="clear" w:color="auto" w:fill="D9D9D9"/>
            <w:vAlign w:val="center"/>
          </w:tcPr>
          <w:p w14:paraId="48626482"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lastRenderedPageBreak/>
              <w:t>Adresa e emailit - Telefoni:</w:t>
            </w:r>
          </w:p>
        </w:tc>
        <w:tc>
          <w:tcPr>
            <w:tcW w:w="3910" w:type="pct"/>
            <w:tcBorders>
              <w:top w:val="single" w:sz="4" w:space="0" w:color="auto"/>
              <w:left w:val="single" w:sz="4" w:space="0" w:color="auto"/>
              <w:bottom w:val="single" w:sz="4" w:space="0" w:color="auto"/>
              <w:right w:val="single" w:sz="4" w:space="0" w:color="auto"/>
            </w:tcBorders>
            <w:vAlign w:val="center"/>
          </w:tcPr>
          <w:p w14:paraId="17C781AC" w14:textId="2284CF8D" w:rsidR="00EB1190" w:rsidRPr="00E10015" w:rsidRDefault="00DB1B4F" w:rsidP="002D41CB">
            <w:pPr>
              <w:spacing w:before="60" w:after="60" w:line="260" w:lineRule="atLeast"/>
              <w:jc w:val="both"/>
              <w:rPr>
                <w:rFonts w:ascii="Arial" w:hAnsi="Arial" w:cs="Arial"/>
                <w:sz w:val="20"/>
                <w:szCs w:val="20"/>
              </w:rPr>
            </w:pPr>
            <w:hyperlink r:id="rId11" w:history="1">
              <w:r w:rsidR="0065215A">
                <w:rPr>
                  <w:rStyle w:val="Hyperlink"/>
                  <w:rFonts w:ascii="Arial" w:hAnsi="Arial"/>
                  <w:sz w:val="20"/>
                </w:rPr>
                <w:t>Jeton.shabani@bifurkacioni.com</w:t>
              </w:r>
            </w:hyperlink>
            <w:r w:rsidR="0065215A">
              <w:rPr>
                <w:rStyle w:val="Hyperlink"/>
                <w:rFonts w:ascii="Arial" w:hAnsi="Arial"/>
                <w:sz w:val="20"/>
              </w:rPr>
              <w:t>;</w:t>
            </w:r>
            <w:r w:rsidR="0065215A">
              <w:rPr>
                <w:rFonts w:ascii="Arial" w:hAnsi="Arial"/>
                <w:sz w:val="20"/>
              </w:rPr>
              <w:t xml:space="preserve"> +383 44 429 990</w:t>
            </w:r>
          </w:p>
          <w:p w14:paraId="01B6B5CF" w14:textId="5C1B16D5" w:rsidR="00AB6892" w:rsidRPr="00E10015" w:rsidRDefault="00DB1B4F" w:rsidP="002D41CB">
            <w:pPr>
              <w:spacing w:before="60" w:after="60" w:line="260" w:lineRule="atLeast"/>
              <w:jc w:val="both"/>
              <w:rPr>
                <w:rFonts w:ascii="Arial" w:hAnsi="Arial" w:cs="Arial"/>
                <w:sz w:val="20"/>
                <w:szCs w:val="20"/>
              </w:rPr>
            </w:pPr>
            <w:hyperlink r:id="rId12" w:history="1">
              <w:r w:rsidR="0065215A">
                <w:rPr>
                  <w:rStyle w:val="Hyperlink"/>
                  <w:rFonts w:ascii="Arial" w:hAnsi="Arial"/>
                  <w:sz w:val="20"/>
                </w:rPr>
                <w:t>valdetsyla@bifurkacioni.com</w:t>
              </w:r>
            </w:hyperlink>
            <w:r w:rsidR="0065215A">
              <w:rPr>
                <w:rStyle w:val="Hyperlink"/>
                <w:rFonts w:ascii="Arial" w:hAnsi="Arial"/>
                <w:sz w:val="20"/>
              </w:rPr>
              <w:t>;</w:t>
            </w:r>
            <w:r w:rsidR="0065215A">
              <w:rPr>
                <w:rFonts w:ascii="Arial" w:hAnsi="Arial"/>
                <w:sz w:val="20"/>
              </w:rPr>
              <w:t xml:space="preserve">  +383 44 121 040</w:t>
            </w:r>
          </w:p>
          <w:p w14:paraId="3C8229A3" w14:textId="6316D7ED" w:rsidR="00EF2436" w:rsidRPr="00E10015" w:rsidRDefault="00DB1B4F" w:rsidP="0095322A">
            <w:pPr>
              <w:spacing w:before="60" w:after="60" w:line="260" w:lineRule="atLeast"/>
              <w:jc w:val="both"/>
              <w:rPr>
                <w:rFonts w:ascii="Arial" w:hAnsi="Arial" w:cs="Arial"/>
                <w:sz w:val="20"/>
                <w:szCs w:val="20"/>
              </w:rPr>
            </w:pPr>
            <w:hyperlink r:id="rId13" w:history="1">
              <w:r w:rsidR="0065215A">
                <w:rPr>
                  <w:rStyle w:val="Hyperlink"/>
                  <w:rFonts w:ascii="Arial" w:hAnsi="Arial"/>
                  <w:sz w:val="20"/>
                </w:rPr>
                <w:t>valon.prebreza@rks-gov.net</w:t>
              </w:r>
            </w:hyperlink>
            <w:r w:rsidR="0065215A">
              <w:t>;</w:t>
            </w:r>
            <w:r w:rsidR="0065215A">
              <w:rPr>
                <w:rFonts w:ascii="Arial" w:hAnsi="Arial"/>
                <w:sz w:val="20"/>
              </w:rPr>
              <w:t xml:space="preserve">  +381 44 559 951</w:t>
            </w:r>
          </w:p>
        </w:tc>
      </w:tr>
    </w:tbl>
    <w:p w14:paraId="5A8B162C" w14:textId="552CD447" w:rsidR="00EB1190" w:rsidRPr="00E10015" w:rsidRDefault="00EB1190" w:rsidP="00125BAC">
      <w:pPr>
        <w:spacing w:before="200" w:after="120"/>
        <w:jc w:val="both"/>
        <w:rPr>
          <w:rFonts w:ascii="Arial" w:hAnsi="Arial" w:cs="Arial"/>
          <w:b/>
          <w:szCs w:val="20"/>
        </w:rPr>
      </w:pPr>
    </w:p>
    <w:p w14:paraId="24866046" w14:textId="77777777" w:rsidR="00EF2436" w:rsidRPr="00E10015" w:rsidRDefault="00EF2436" w:rsidP="00EF2436">
      <w:pPr>
        <w:pStyle w:val="ListParagraph"/>
        <w:numPr>
          <w:ilvl w:val="0"/>
          <w:numId w:val="2"/>
        </w:numPr>
        <w:spacing w:before="200" w:after="120"/>
        <w:jc w:val="both"/>
        <w:rPr>
          <w:rFonts w:ascii="Arial" w:hAnsi="Arial" w:cs="Arial"/>
          <w:b/>
          <w:szCs w:val="20"/>
        </w:rPr>
      </w:pPr>
      <w:r>
        <w:rPr>
          <w:rFonts w:ascii="Arial" w:hAnsi="Arial"/>
          <w:b/>
        </w:rPr>
        <w:t>PËRSHKRIMI I PROJEKTIT</w:t>
      </w:r>
    </w:p>
    <w:tbl>
      <w:tblPr>
        <w:tblW w:w="4947" w:type="pct"/>
        <w:tblInd w:w="108" w:type="dxa"/>
        <w:tblLook w:val="01E0" w:firstRow="1" w:lastRow="1" w:firstColumn="1" w:lastColumn="1" w:noHBand="0" w:noVBand="0"/>
      </w:tblPr>
      <w:tblGrid>
        <w:gridCol w:w="3810"/>
        <w:gridCol w:w="5664"/>
      </w:tblGrid>
      <w:tr w:rsidR="00EF2436" w:rsidRPr="00E10015" w14:paraId="76CD4605" w14:textId="77777777" w:rsidTr="002D41CB">
        <w:trPr>
          <w:trHeight w:val="346"/>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2282369"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Qëllimi i projektit infrastrukturor</w:t>
            </w:r>
          </w:p>
        </w:tc>
        <w:tc>
          <w:tcPr>
            <w:tcW w:w="2989" w:type="pct"/>
            <w:tcBorders>
              <w:top w:val="single" w:sz="4" w:space="0" w:color="auto"/>
              <w:left w:val="single" w:sz="4" w:space="0" w:color="auto"/>
              <w:bottom w:val="single" w:sz="4" w:space="0" w:color="auto"/>
              <w:right w:val="single" w:sz="4" w:space="0" w:color="auto"/>
            </w:tcBorders>
          </w:tcPr>
          <w:p w14:paraId="68E36602" w14:textId="7E667E8E" w:rsidR="0051404E" w:rsidRPr="00E10015" w:rsidRDefault="0051404E" w:rsidP="001E64BF">
            <w:pPr>
              <w:jc w:val="both"/>
              <w:rPr>
                <w:rFonts w:ascii="Arial" w:eastAsia="Calibri" w:hAnsi="Arial" w:cs="Arial"/>
                <w:sz w:val="20"/>
                <w:szCs w:val="20"/>
              </w:rPr>
            </w:pPr>
            <w:r>
              <w:rPr>
                <w:rStyle w:val="hps"/>
                <w:rFonts w:ascii="Arial" w:hAnsi="Arial"/>
                <w:sz w:val="20"/>
              </w:rPr>
              <w:t>Qëllimi i projektit synon të adresojë çështjet kritike të grumbullimit, kullimit dhe trajtimit të ujërave të zeza jo vetëm për Ferizajn por ndoshta edhe për komunat fqinje. Me trajtimin dhe menaxhimin e duhur të ujërave të zeza, projekti do të parandalojë ndotjen e lumenjve dhe akuiferëve, duke ruajtur kështu faunën dhe florën ujore. Kjo nismë do të ketë ndikime përtej kufijve komunalë, pasi do të ndihmojë në reduktimin e ndotjes ndërkufitare, veçanërisht në lidhje me derdhjen e lumit Nerodime në lumin Lepenc, i cili derdhet në Maqedoni.</w:t>
            </w:r>
          </w:p>
        </w:tc>
      </w:tr>
      <w:tr w:rsidR="00EF2436" w:rsidRPr="00E10015" w14:paraId="4680F289" w14:textId="77777777" w:rsidTr="002D41CB">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C043237" w14:textId="77777777" w:rsidR="00EF2436" w:rsidRPr="00E10015" w:rsidRDefault="00EF2436" w:rsidP="002D41CB">
            <w:pPr>
              <w:spacing w:before="60" w:after="60" w:line="260" w:lineRule="atLeast"/>
              <w:rPr>
                <w:rFonts w:ascii="Arial" w:hAnsi="Arial" w:cs="Arial"/>
                <w:bCs/>
                <w:sz w:val="20"/>
                <w:szCs w:val="20"/>
              </w:rPr>
            </w:pPr>
            <w:r>
              <w:rPr>
                <w:rFonts w:ascii="Arial" w:hAnsi="Arial"/>
                <w:sz w:val="20"/>
              </w:rPr>
              <w:t>Rezultatet e projektit infrastrukturor</w:t>
            </w:r>
          </w:p>
        </w:tc>
        <w:tc>
          <w:tcPr>
            <w:tcW w:w="2989" w:type="pct"/>
            <w:tcBorders>
              <w:top w:val="single" w:sz="4" w:space="0" w:color="auto"/>
              <w:left w:val="single" w:sz="4" w:space="0" w:color="auto"/>
              <w:bottom w:val="single" w:sz="4" w:space="0" w:color="auto"/>
              <w:right w:val="single" w:sz="4" w:space="0" w:color="auto"/>
            </w:tcBorders>
          </w:tcPr>
          <w:p w14:paraId="08074053" w14:textId="77777777" w:rsidR="00EF2436" w:rsidRPr="00E10015" w:rsidRDefault="00EF2436" w:rsidP="002D41CB">
            <w:pPr>
              <w:spacing w:before="60" w:after="60" w:line="260" w:lineRule="atLeast"/>
              <w:rPr>
                <w:rFonts w:ascii="Arial" w:hAnsi="Arial" w:cs="Arial"/>
                <w:sz w:val="20"/>
                <w:szCs w:val="20"/>
              </w:rPr>
            </w:pPr>
            <w:r>
              <w:rPr>
                <w:rStyle w:val="hps"/>
                <w:rFonts w:ascii="Arial" w:hAnsi="Arial"/>
                <w:sz w:val="20"/>
              </w:rPr>
              <w:t>R1</w:t>
            </w:r>
            <w:r>
              <w:rPr>
                <w:rFonts w:ascii="Arial" w:hAnsi="Arial"/>
                <w:sz w:val="20"/>
              </w:rPr>
              <w:t xml:space="preserve">. </w:t>
            </w:r>
            <w:r>
              <w:rPr>
                <w:rStyle w:val="hps"/>
                <w:rFonts w:ascii="Arial" w:hAnsi="Arial"/>
                <w:sz w:val="20"/>
              </w:rPr>
              <w:t>Mbrojtja e cilësisë së ujërave sipërfaqësore dhe nëntokësore;</w:t>
            </w:r>
          </w:p>
          <w:p w14:paraId="193B698D" w14:textId="77777777" w:rsidR="00EF2436" w:rsidRPr="00E10015" w:rsidRDefault="00EF2436" w:rsidP="002D41CB">
            <w:pPr>
              <w:spacing w:before="60" w:after="60" w:line="260" w:lineRule="atLeast"/>
              <w:rPr>
                <w:rFonts w:ascii="Arial" w:hAnsi="Arial" w:cs="Arial"/>
                <w:sz w:val="20"/>
                <w:szCs w:val="20"/>
              </w:rPr>
            </w:pPr>
            <w:r>
              <w:rPr>
                <w:rStyle w:val="hps"/>
                <w:rFonts w:ascii="Arial" w:hAnsi="Arial"/>
                <w:sz w:val="20"/>
              </w:rPr>
              <w:t>R1</w:t>
            </w:r>
            <w:r>
              <w:rPr>
                <w:rFonts w:ascii="Arial" w:hAnsi="Arial"/>
                <w:sz w:val="20"/>
              </w:rPr>
              <w:t xml:space="preserve">. </w:t>
            </w:r>
            <w:r>
              <w:rPr>
                <w:rStyle w:val="hps"/>
                <w:rFonts w:ascii="Arial" w:hAnsi="Arial"/>
                <w:sz w:val="20"/>
              </w:rPr>
              <w:t>Mbrojtja e florës dhe faunës ujore (</w:t>
            </w:r>
            <w:r>
              <w:rPr>
                <w:rFonts w:ascii="Arial" w:hAnsi="Arial"/>
                <w:sz w:val="20"/>
              </w:rPr>
              <w:t>ekosistem ujor );</w:t>
            </w:r>
          </w:p>
          <w:p w14:paraId="174CFEF2" w14:textId="77777777" w:rsidR="00EF2436" w:rsidRPr="00E10015" w:rsidRDefault="00EF2436" w:rsidP="002D41CB">
            <w:pPr>
              <w:spacing w:before="60" w:after="60" w:line="260" w:lineRule="atLeast"/>
              <w:rPr>
                <w:rFonts w:ascii="Arial" w:hAnsi="Arial" w:cs="Arial"/>
                <w:sz w:val="20"/>
                <w:szCs w:val="20"/>
              </w:rPr>
            </w:pPr>
            <w:r>
              <w:rPr>
                <w:rStyle w:val="hps"/>
                <w:rFonts w:ascii="Arial" w:hAnsi="Arial"/>
                <w:sz w:val="20"/>
              </w:rPr>
              <w:t>R3. Përdorimi i ujit për ujitje bujqësore;</w:t>
            </w:r>
          </w:p>
          <w:p w14:paraId="7FDD50A5" w14:textId="77777777" w:rsidR="00EF2436" w:rsidRPr="00E10015" w:rsidRDefault="00EF2436" w:rsidP="002D41CB">
            <w:pPr>
              <w:spacing w:before="60" w:after="60" w:line="260" w:lineRule="atLeast"/>
              <w:rPr>
                <w:rFonts w:ascii="Arial" w:hAnsi="Arial" w:cs="Arial"/>
                <w:sz w:val="20"/>
                <w:szCs w:val="20"/>
              </w:rPr>
            </w:pPr>
            <w:r>
              <w:rPr>
                <w:rStyle w:val="hps"/>
                <w:rFonts w:ascii="Arial" w:hAnsi="Arial"/>
                <w:sz w:val="20"/>
              </w:rPr>
              <w:t>R4</w:t>
            </w:r>
            <w:r>
              <w:rPr>
                <w:rFonts w:ascii="Arial" w:hAnsi="Arial"/>
                <w:sz w:val="20"/>
              </w:rPr>
              <w:t xml:space="preserve">. </w:t>
            </w:r>
            <w:r>
              <w:rPr>
                <w:rStyle w:val="hps"/>
                <w:rFonts w:ascii="Arial" w:hAnsi="Arial"/>
                <w:sz w:val="20"/>
              </w:rPr>
              <w:t>Përdorimi i ujit për procese teknologjike (ftohje, etj</w:t>
            </w:r>
            <w:r>
              <w:rPr>
                <w:rFonts w:ascii="Arial" w:hAnsi="Arial"/>
                <w:sz w:val="20"/>
              </w:rPr>
              <w:t>.);</w:t>
            </w:r>
          </w:p>
          <w:p w14:paraId="686BB5C3" w14:textId="77777777" w:rsidR="00EF2436" w:rsidRPr="00E10015" w:rsidRDefault="00EF2436" w:rsidP="002D41CB">
            <w:pPr>
              <w:spacing w:before="60" w:after="60" w:line="260" w:lineRule="atLeast"/>
              <w:rPr>
                <w:rFonts w:ascii="Arial" w:hAnsi="Arial" w:cs="Arial"/>
                <w:sz w:val="20"/>
                <w:szCs w:val="20"/>
              </w:rPr>
            </w:pPr>
            <w:r>
              <w:rPr>
                <w:rStyle w:val="hps"/>
                <w:rFonts w:ascii="Arial" w:hAnsi="Arial"/>
                <w:sz w:val="20"/>
              </w:rPr>
              <w:t>R5. Arkivimi dhe ruajtja e standardeve (bazuar në ligjet kombëtare dhe direktivat e BE-së</w:t>
            </w:r>
            <w:r>
              <w:rPr>
                <w:rFonts w:ascii="Arial" w:hAnsi="Arial"/>
                <w:sz w:val="20"/>
              </w:rPr>
              <w:t xml:space="preserve">) në lidhje me </w:t>
            </w:r>
            <w:r>
              <w:rPr>
                <w:rStyle w:val="hps"/>
                <w:rFonts w:ascii="Arial" w:hAnsi="Arial"/>
                <w:sz w:val="20"/>
              </w:rPr>
              <w:t>cilësinë e ujërave sipërfaqësore</w:t>
            </w:r>
            <w:r>
              <w:rPr>
                <w:rFonts w:ascii="Arial" w:hAnsi="Arial"/>
                <w:sz w:val="20"/>
              </w:rPr>
              <w:t>;</w:t>
            </w:r>
          </w:p>
          <w:p w14:paraId="0728E25E" w14:textId="77777777" w:rsidR="00EF2436" w:rsidRPr="00E10015" w:rsidRDefault="00EF2436" w:rsidP="002D41CB">
            <w:pPr>
              <w:spacing w:before="60" w:after="60" w:line="260" w:lineRule="atLeast"/>
              <w:rPr>
                <w:rFonts w:ascii="Arial" w:hAnsi="Arial" w:cs="Arial"/>
                <w:bCs/>
                <w:sz w:val="20"/>
                <w:szCs w:val="20"/>
              </w:rPr>
            </w:pPr>
            <w:r>
              <w:rPr>
                <w:rStyle w:val="hps"/>
                <w:rFonts w:ascii="Arial" w:hAnsi="Arial"/>
                <w:sz w:val="20"/>
              </w:rPr>
              <w:t>R6</w:t>
            </w:r>
            <w:r>
              <w:rPr>
                <w:rFonts w:ascii="Arial" w:hAnsi="Arial"/>
                <w:sz w:val="20"/>
              </w:rPr>
              <w:t xml:space="preserve">. </w:t>
            </w:r>
            <w:r>
              <w:rPr>
                <w:rStyle w:val="hps"/>
                <w:rFonts w:ascii="Arial" w:hAnsi="Arial"/>
                <w:sz w:val="20"/>
              </w:rPr>
              <w:t>Minimizimi i ndotjes dhe efekteve ndotëse në lidhje me vendet kufitare</w:t>
            </w:r>
            <w:r>
              <w:rPr>
                <w:rFonts w:ascii="Arial" w:hAnsi="Arial"/>
                <w:sz w:val="20"/>
              </w:rPr>
              <w:t>.</w:t>
            </w:r>
          </w:p>
        </w:tc>
      </w:tr>
      <w:tr w:rsidR="00EF2436" w:rsidRPr="00E10015" w14:paraId="1670A35C" w14:textId="77777777" w:rsidTr="00B93200">
        <w:trPr>
          <w:trHeight w:val="6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BE5490F" w14:textId="24E7E024" w:rsidR="00EF2436" w:rsidRPr="00E10015" w:rsidRDefault="00EF2436" w:rsidP="00F511BE">
            <w:pPr>
              <w:spacing w:before="60" w:after="60" w:line="260" w:lineRule="atLeast"/>
              <w:rPr>
                <w:rFonts w:ascii="Arial" w:hAnsi="Arial" w:cs="Arial"/>
                <w:bCs/>
                <w:sz w:val="20"/>
                <w:szCs w:val="20"/>
              </w:rPr>
            </w:pPr>
            <w:r>
              <w:rPr>
                <w:rFonts w:ascii="Arial" w:hAnsi="Arial"/>
                <w:sz w:val="20"/>
              </w:rPr>
              <w:t>Përshkrimi i përgjithshëm</w:t>
            </w:r>
          </w:p>
        </w:tc>
        <w:tc>
          <w:tcPr>
            <w:tcW w:w="2989" w:type="pct"/>
            <w:tcBorders>
              <w:top w:val="single" w:sz="4" w:space="0" w:color="auto"/>
              <w:left w:val="single" w:sz="4" w:space="0" w:color="auto"/>
              <w:bottom w:val="single" w:sz="4" w:space="0" w:color="auto"/>
              <w:right w:val="single" w:sz="4" w:space="0" w:color="auto"/>
            </w:tcBorders>
          </w:tcPr>
          <w:p w14:paraId="0630B5BF" w14:textId="4B7DEF4C" w:rsidR="00EF2436" w:rsidRPr="00E10015" w:rsidRDefault="00EF2436" w:rsidP="002D41CB">
            <w:pPr>
              <w:spacing w:before="60" w:after="60" w:line="260" w:lineRule="atLeast"/>
              <w:jc w:val="both"/>
              <w:rPr>
                <w:rFonts w:ascii="Arial" w:hAnsi="Arial" w:cs="Arial"/>
                <w:sz w:val="20"/>
                <w:szCs w:val="20"/>
              </w:rPr>
            </w:pPr>
            <w:r>
              <w:rPr>
                <w:rFonts w:ascii="Arial" w:hAnsi="Arial"/>
                <w:sz w:val="20"/>
              </w:rPr>
              <w:t>Komuna e Ferizajt ka një sipërfaqe prej 344.71 km</w:t>
            </w:r>
            <w:r>
              <w:rPr>
                <w:rFonts w:ascii="Arial" w:hAnsi="Arial"/>
                <w:sz w:val="20"/>
                <w:vertAlign w:val="superscript"/>
              </w:rPr>
              <w:t>2</w:t>
            </w:r>
            <w:r>
              <w:rPr>
                <w:rFonts w:ascii="Arial" w:hAnsi="Arial"/>
                <w:sz w:val="20"/>
              </w:rPr>
              <w:t>, 44 fshatra me gjithsej 108,690 banorë. Qyteti i Ferizajt, sikurse qendrat e tjera urbane, në dekadat e fundit ka pasur një rritje të shpejtë demografike. Kjo situatë ka rezultuar në rritjen e kërkesës për ujë, ndërkohë që ka rritur nivelin e shkarkimeve të ujërave të zeza/kanalizimeve, duke akumuluar ndotje në ujërat sipërfaqësore dhe nëntokësore. Qendra administrative urbane ka një sipërfaqe prej 2,000 ha me mbi 52,110 banorë. Në fshatin Pleshinë funksionon një impiant për trajtimin e ujit me kapacitet 80l/s. Në tërë territorin e Ferizajt ekzistojnë 22 sisteme grumbullimi të ujërave të zeza, 21 sisteme të vogla mbulojnë 23 vendbanime rurale, ndërsa 20 fshatra nuk kanë sistem publik të grumbullimit të ujërave të zeza. Mbulimi i rrjetit të grumbullimit të ujërave të zeza në Komunën e Ferizajt është 75.3%, 8 pika të shkarkimit të ujërave të zeza, 3 pika në Ferizaj dhe 5 pika në vendbanimet përreth (të menaxhuara nga komuniteti). Kapaciteti i shkarkimit është 21,600 m</w:t>
            </w:r>
            <w:r>
              <w:rPr>
                <w:rFonts w:ascii="Arial" w:hAnsi="Arial"/>
                <w:sz w:val="20"/>
                <w:vertAlign w:val="superscript"/>
              </w:rPr>
              <w:t>3</w:t>
            </w:r>
            <w:r>
              <w:rPr>
                <w:rFonts w:ascii="Arial" w:hAnsi="Arial"/>
                <w:sz w:val="20"/>
              </w:rPr>
              <w:t xml:space="preserve"> / ditë.</w:t>
            </w:r>
          </w:p>
          <w:p w14:paraId="15B90614" w14:textId="77777777" w:rsidR="007312EC" w:rsidRPr="00E10015" w:rsidRDefault="007312EC" w:rsidP="007312EC">
            <w:pPr>
              <w:spacing w:before="60" w:after="60" w:line="260" w:lineRule="atLeast"/>
              <w:jc w:val="both"/>
              <w:rPr>
                <w:rFonts w:ascii="Arial" w:hAnsi="Arial" w:cs="Arial"/>
                <w:sz w:val="20"/>
                <w:szCs w:val="20"/>
              </w:rPr>
            </w:pPr>
            <w:r>
              <w:rPr>
                <w:rFonts w:ascii="Arial" w:hAnsi="Arial"/>
                <w:sz w:val="20"/>
              </w:rPr>
              <w:t xml:space="preserve">Qyteti i Ferizajt përshkon tri derdhje uji në pellgjet lumore. Në mënyrë unike, në lumin Nerodime afër qytetit, është lumi i </w:t>
            </w:r>
            <w:r>
              <w:rPr>
                <w:rFonts w:ascii="Arial" w:hAnsi="Arial"/>
                <w:sz w:val="20"/>
              </w:rPr>
              <w:lastRenderedPageBreak/>
              <w:t>vetëm bifurkacion në Evropë që dërgon ujë në dy dete të ndryshme. Në perëndim të qytetit të Ferizajt, lumi Nerodime derdhet ndërsa rrjedh në lindje në një bifurkacion që ndan rrjedhën. Njëra këmbë rrjedh në veri dhe përfundimisht në pellgun e Danubit dhe Detin e Zi dhe tjetra në jug drejt detit Egje nëpërmjet lumit Vardar në Maqedoni. Pellgu i tretë i lumit, i cili mbulon një pjesë relativisht të vogël të zonës së Ferizajt derdhet në lindje në lumin Morava dhe përfundimisht në veri, gjithashtu në pellgun e Danubit.</w:t>
            </w:r>
          </w:p>
          <w:p w14:paraId="3AE5A17A" w14:textId="0B30DC54" w:rsidR="00EF2436" w:rsidRPr="00E10015" w:rsidRDefault="00B432EF" w:rsidP="005D4A17">
            <w:pPr>
              <w:spacing w:before="60" w:after="60" w:line="260" w:lineRule="atLeast"/>
              <w:jc w:val="both"/>
              <w:rPr>
                <w:rFonts w:ascii="Arial" w:hAnsi="Arial" w:cs="Arial"/>
                <w:sz w:val="20"/>
                <w:szCs w:val="20"/>
              </w:rPr>
            </w:pPr>
            <w:r>
              <w:rPr>
                <w:rFonts w:ascii="Arial" w:hAnsi="Arial"/>
                <w:sz w:val="20"/>
              </w:rPr>
              <w:t>Ky projekt parasheh zgjerimin dhe rehabilitimin e kanalizimit ekzistues dhe ndërtimin e ITUZ-së së re për qytetin e Ferizajt dhe komunat përreth.</w:t>
            </w:r>
          </w:p>
        </w:tc>
      </w:tr>
    </w:tbl>
    <w:p w14:paraId="1634EAD5" w14:textId="7E5A6081" w:rsidR="00EF2436" w:rsidRPr="00E10015" w:rsidRDefault="00EF2436" w:rsidP="00B93200">
      <w:pPr>
        <w:rPr>
          <w:rFonts w:ascii="Arial" w:hAnsi="Arial" w:cs="Arial"/>
          <w:b/>
          <w:szCs w:val="20"/>
        </w:rPr>
      </w:pPr>
    </w:p>
    <w:p w14:paraId="0721BAB5" w14:textId="5873B19D" w:rsidR="00EF2436" w:rsidRPr="00E10015" w:rsidRDefault="00F511BE" w:rsidP="00EF2436">
      <w:pPr>
        <w:pStyle w:val="ListParagraph"/>
        <w:numPr>
          <w:ilvl w:val="0"/>
          <w:numId w:val="2"/>
        </w:numPr>
        <w:spacing w:after="0" w:line="240" w:lineRule="auto"/>
        <w:rPr>
          <w:rFonts w:ascii="Arial" w:hAnsi="Arial" w:cs="Arial"/>
          <w:b/>
          <w:szCs w:val="20"/>
        </w:rPr>
      </w:pPr>
      <w:r>
        <w:rPr>
          <w:rFonts w:ascii="Arial" w:hAnsi="Arial"/>
          <w:b/>
        </w:rPr>
        <w:t>KUALIFIKU</w:t>
      </w:r>
      <w:r w:rsidR="00EF2436">
        <w:rPr>
          <w:rFonts w:ascii="Arial" w:hAnsi="Arial"/>
          <w:b/>
        </w:rPr>
        <w:t>ESHMËRIA</w:t>
      </w:r>
    </w:p>
    <w:p w14:paraId="5FF1BC8A" w14:textId="1BD48C49" w:rsidR="0010066D" w:rsidRPr="00E10015" w:rsidRDefault="0010066D" w:rsidP="0010066D">
      <w:pPr>
        <w:spacing w:after="0" w:line="240" w:lineRule="auto"/>
        <w:rPr>
          <w:rFonts w:ascii="Arial" w:hAnsi="Arial" w:cs="Arial"/>
          <w:b/>
          <w:szCs w:val="20"/>
        </w:rPr>
      </w:pPr>
    </w:p>
    <w:p w14:paraId="44169CB1" w14:textId="328619C7" w:rsidR="0010066D" w:rsidRPr="00E10015" w:rsidRDefault="0010066D" w:rsidP="0010066D">
      <w:pPr>
        <w:spacing w:after="0" w:line="240" w:lineRule="auto"/>
        <w:rPr>
          <w:rFonts w:ascii="Arial" w:hAnsi="Arial" w:cs="Arial"/>
          <w:b/>
          <w:szCs w:val="20"/>
        </w:rPr>
      </w:pPr>
    </w:p>
    <w:tbl>
      <w:tblPr>
        <w:tblW w:w="4947" w:type="pct"/>
        <w:tblInd w:w="108" w:type="dxa"/>
        <w:tblLook w:val="01E0" w:firstRow="1" w:lastRow="1" w:firstColumn="1" w:lastColumn="1" w:noHBand="0" w:noVBand="0"/>
      </w:tblPr>
      <w:tblGrid>
        <w:gridCol w:w="2281"/>
        <w:gridCol w:w="7193"/>
      </w:tblGrid>
      <w:tr w:rsidR="0010066D" w:rsidRPr="00E10015" w14:paraId="080D7AD0" w14:textId="77777777" w:rsidTr="002D41CB">
        <w:trPr>
          <w:trHeight w:val="346"/>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4AF501" w14:textId="4B644CA7" w:rsidR="0010066D" w:rsidRPr="00E10015" w:rsidRDefault="00F511BE" w:rsidP="002D41CB">
            <w:pPr>
              <w:spacing w:after="0" w:line="240" w:lineRule="auto"/>
              <w:jc w:val="both"/>
              <w:rPr>
                <w:rFonts w:ascii="Arial" w:hAnsi="Arial" w:cs="Arial"/>
                <w:sz w:val="20"/>
                <w:szCs w:val="20"/>
              </w:rPr>
            </w:pPr>
            <w:r>
              <w:rPr>
                <w:rFonts w:ascii="Arial" w:hAnsi="Arial"/>
                <w:sz w:val="20"/>
              </w:rPr>
              <w:t xml:space="preserve">Koherenca </w:t>
            </w:r>
            <w:r w:rsidR="0010066D">
              <w:rPr>
                <w:rFonts w:ascii="Arial" w:hAnsi="Arial"/>
                <w:sz w:val="20"/>
              </w:rPr>
              <w:t xml:space="preserve">me politikat dhe strategjitë e vlefshme të BE-së </w:t>
            </w:r>
          </w:p>
        </w:tc>
        <w:tc>
          <w:tcPr>
            <w:tcW w:w="3796" w:type="pct"/>
            <w:tcBorders>
              <w:top w:val="single" w:sz="4" w:space="0" w:color="auto"/>
              <w:left w:val="single" w:sz="4" w:space="0" w:color="auto"/>
              <w:bottom w:val="single" w:sz="4" w:space="0" w:color="auto"/>
              <w:right w:val="single" w:sz="4" w:space="0" w:color="auto"/>
            </w:tcBorders>
            <w:vAlign w:val="center"/>
          </w:tcPr>
          <w:p w14:paraId="5DA5F510" w14:textId="77777777" w:rsidR="0010066D" w:rsidRPr="00E10015" w:rsidRDefault="0010066D" w:rsidP="002D41CB">
            <w:pPr>
              <w:jc w:val="both"/>
              <w:rPr>
                <w:rFonts w:ascii="Arial" w:hAnsi="Arial" w:cs="Arial"/>
                <w:sz w:val="20"/>
                <w:szCs w:val="20"/>
              </w:rPr>
            </w:pPr>
            <w:r>
              <w:rPr>
                <w:rFonts w:ascii="Arial" w:hAnsi="Arial"/>
                <w:b/>
                <w:sz w:val="20"/>
              </w:rPr>
              <w:t>Direktiva për trajtimin e ujërave të zeza urbane 2019/904</w:t>
            </w:r>
            <w:r>
              <w:rPr>
                <w:rFonts w:ascii="Arial" w:hAnsi="Arial"/>
                <w:sz w:val="20"/>
              </w:rPr>
              <w:t xml:space="preserve"> – Qëllimi i direktivës është të mbrojë mjedisin dhe shëndetin publik duke siguruar që ujërat e zeza urbane të trajtohen siç duhet përpara se të derdhen në lumenj, liqene dhe ujëra bregdetare. Direktiva kërkon që shtetet anëtare të BE-së të krijojnë një sistem lejesh për shkarkimin e ujërave të zeza dhe të sigurojnë që të gjitha ujërat e zeza të grumbullohen dhe trajtohen në përputhje me standarde të caktuara.</w:t>
            </w:r>
          </w:p>
          <w:p w14:paraId="0D4BE06B" w14:textId="4A1A5E69" w:rsidR="0010066D" w:rsidRPr="00E10015" w:rsidRDefault="0010066D" w:rsidP="002D41CB">
            <w:pPr>
              <w:jc w:val="both"/>
              <w:rPr>
                <w:rFonts w:ascii="Arial" w:hAnsi="Arial" w:cs="Arial"/>
                <w:sz w:val="20"/>
                <w:szCs w:val="20"/>
              </w:rPr>
            </w:pPr>
            <w:r>
              <w:rPr>
                <w:rFonts w:ascii="Arial" w:hAnsi="Arial"/>
                <w:sz w:val="20"/>
              </w:rPr>
              <w:t>Sipas direktivës, të gjitha zonat urbane me një popullsi ekuivalente prej më shumë se 2,000 banorë duhet të kenë një impiant për trajtimin e ujërave të zeza që plotëson disa kërkesa teknike. Direktiva përcakton gjithashtu standarde për cilësinë e ujërave të zeza të trajtuara dhe monitorimin e shkarkimeve.</w:t>
            </w:r>
          </w:p>
          <w:p w14:paraId="32ED20C5" w14:textId="59A81BE2" w:rsidR="0010066D" w:rsidRPr="00DB1B4F" w:rsidRDefault="0010066D" w:rsidP="002D41CB">
            <w:pPr>
              <w:jc w:val="both"/>
              <w:rPr>
                <w:rFonts w:ascii="Arial" w:hAnsi="Arial" w:cs="Arial"/>
                <w:b/>
                <w:sz w:val="20"/>
                <w:szCs w:val="20"/>
              </w:rPr>
            </w:pPr>
            <w:r>
              <w:rPr>
                <w:rFonts w:ascii="Arial" w:hAnsi="Arial"/>
                <w:b/>
                <w:sz w:val="20"/>
              </w:rPr>
              <w:t>Instrumenti për Asistencën e Para-A</w:t>
            </w:r>
            <w:r w:rsidR="00DB1B4F">
              <w:rPr>
                <w:rFonts w:ascii="Arial" w:hAnsi="Arial"/>
                <w:b/>
                <w:sz w:val="20"/>
              </w:rPr>
              <w:t xml:space="preserve">nëtarësimit (IPA III), Korniza </w:t>
            </w:r>
            <w:r w:rsidR="00DB1B4F" w:rsidRPr="00DB1B4F">
              <w:rPr>
                <w:rFonts w:ascii="Arial" w:hAnsi="Arial"/>
                <w:b/>
                <w:sz w:val="20"/>
              </w:rPr>
              <w:t>Programuese</w:t>
            </w:r>
            <w:r w:rsidRPr="00DB1B4F">
              <w:rPr>
                <w:rFonts w:ascii="Arial" w:hAnsi="Arial"/>
                <w:b/>
                <w:sz w:val="20"/>
              </w:rPr>
              <w:t xml:space="preserve"> për periudhën 2021-2027</w:t>
            </w:r>
          </w:p>
          <w:p w14:paraId="4E0EEC60" w14:textId="77777777" w:rsidR="0010066D" w:rsidRPr="00E10015" w:rsidRDefault="0010066D" w:rsidP="002D41CB">
            <w:pPr>
              <w:jc w:val="both"/>
              <w:rPr>
                <w:rFonts w:ascii="Arial" w:hAnsi="Arial" w:cs="Arial"/>
                <w:sz w:val="20"/>
                <w:szCs w:val="20"/>
              </w:rPr>
            </w:pPr>
            <w:r>
              <w:rPr>
                <w:rFonts w:ascii="Arial" w:hAnsi="Arial"/>
                <w:b/>
                <w:sz w:val="20"/>
              </w:rPr>
              <w:t>Dritarja 3</w:t>
            </w:r>
            <w:r>
              <w:rPr>
                <w:rFonts w:ascii="Arial" w:hAnsi="Arial"/>
                <w:sz w:val="20"/>
              </w:rPr>
              <w:t xml:space="preserve">: Agjenda e gjelbër dhe lidhshmëria e qëndrueshme </w:t>
            </w:r>
          </w:p>
          <w:p w14:paraId="5EE5CD4D" w14:textId="7CC66D74" w:rsidR="0010066D" w:rsidRPr="00E10015" w:rsidRDefault="0010066D" w:rsidP="002D41CB">
            <w:pPr>
              <w:jc w:val="both"/>
              <w:rPr>
                <w:rFonts w:ascii="Arial" w:hAnsi="Arial" w:cs="Arial"/>
                <w:b/>
                <w:bCs/>
                <w:sz w:val="20"/>
                <w:szCs w:val="20"/>
                <w:highlight w:val="yellow"/>
              </w:rPr>
            </w:pPr>
            <w:r>
              <w:rPr>
                <w:rFonts w:ascii="Arial" w:hAnsi="Arial"/>
                <w:b/>
                <w:sz w:val="20"/>
              </w:rPr>
              <w:t>Prioriteti tematik 1</w:t>
            </w:r>
            <w:r>
              <w:rPr>
                <w:rFonts w:ascii="Arial" w:hAnsi="Arial"/>
                <w:sz w:val="20"/>
              </w:rPr>
              <w:t xml:space="preserve">: Mjedisi dhe ndryshimi klimatik </w:t>
            </w:r>
          </w:p>
          <w:p w14:paraId="3101E521" w14:textId="2142A524" w:rsidR="0010066D" w:rsidRPr="00E10015" w:rsidRDefault="0010066D" w:rsidP="002D41CB">
            <w:pPr>
              <w:jc w:val="both"/>
              <w:rPr>
                <w:rFonts w:ascii="Arial" w:hAnsi="Arial" w:cs="Arial"/>
                <w:b/>
                <w:bCs/>
                <w:sz w:val="20"/>
                <w:szCs w:val="20"/>
              </w:rPr>
            </w:pPr>
            <w:r>
              <w:rPr>
                <w:rFonts w:ascii="Arial" w:hAnsi="Arial"/>
                <w:b/>
                <w:sz w:val="20"/>
              </w:rPr>
              <w:t>Plan</w:t>
            </w:r>
            <w:r w:rsidR="00DB1B4F">
              <w:rPr>
                <w:rFonts w:ascii="Arial" w:hAnsi="Arial"/>
                <w:b/>
                <w:sz w:val="20"/>
              </w:rPr>
              <w:t>i</w:t>
            </w:r>
            <w:bookmarkStart w:id="0" w:name="_GoBack"/>
            <w:bookmarkEnd w:id="0"/>
            <w:r>
              <w:rPr>
                <w:rFonts w:ascii="Arial" w:hAnsi="Arial"/>
                <w:b/>
                <w:sz w:val="20"/>
              </w:rPr>
              <w:t xml:space="preserve"> ekonomik dhe investiv për Ballkanin Perëndimor</w:t>
            </w:r>
          </w:p>
          <w:p w14:paraId="5008660D" w14:textId="4172AB07" w:rsidR="0010066D" w:rsidRPr="00E10015" w:rsidRDefault="0010066D" w:rsidP="002D41CB">
            <w:pPr>
              <w:jc w:val="both"/>
              <w:rPr>
                <w:rFonts w:ascii="Arial" w:hAnsi="Arial" w:cs="Arial"/>
                <w:bCs/>
                <w:color w:val="000000"/>
                <w:sz w:val="20"/>
                <w:szCs w:val="20"/>
              </w:rPr>
            </w:pPr>
            <w:r>
              <w:rPr>
                <w:rFonts w:ascii="Arial" w:hAnsi="Arial"/>
                <w:color w:val="000000"/>
                <w:sz w:val="20"/>
              </w:rPr>
              <w:t xml:space="preserve">Fusha prioritare VI. Gjelbërimi i Ballkanit Perëndimor – Investimi në mjedis dhe klimë; </w:t>
            </w:r>
            <w:r>
              <w:rPr>
                <w:rFonts w:ascii="Arial" w:hAnsi="Arial"/>
                <w:sz w:val="20"/>
              </w:rPr>
              <w:t xml:space="preserve">FLAGSHIP 7 – Menaxhimi i mbeturinave dhe ujërave të zeza </w:t>
            </w:r>
          </w:p>
          <w:p w14:paraId="6D3FD22B" w14:textId="77777777" w:rsidR="0010066D" w:rsidRPr="00E10015" w:rsidRDefault="0010066D" w:rsidP="002D41CB">
            <w:pPr>
              <w:jc w:val="both"/>
              <w:rPr>
                <w:rFonts w:ascii="Arial" w:hAnsi="Arial" w:cs="Arial"/>
                <w:b/>
                <w:sz w:val="20"/>
                <w:szCs w:val="20"/>
              </w:rPr>
            </w:pPr>
            <w:r>
              <w:rPr>
                <w:rFonts w:ascii="Arial" w:hAnsi="Arial"/>
                <w:b/>
                <w:sz w:val="20"/>
              </w:rPr>
              <w:t xml:space="preserve">Agjenda e Gjelbër për Ballkanin Perëndimor </w:t>
            </w:r>
          </w:p>
          <w:p w14:paraId="446EA678" w14:textId="77777777" w:rsidR="0010066D" w:rsidRPr="00E10015" w:rsidRDefault="0010066D" w:rsidP="002D41CB">
            <w:pPr>
              <w:jc w:val="both"/>
              <w:rPr>
                <w:rFonts w:ascii="Arial" w:hAnsi="Arial" w:cs="Arial"/>
                <w:bCs/>
                <w:sz w:val="20"/>
                <w:szCs w:val="20"/>
              </w:rPr>
            </w:pPr>
            <w:r>
              <w:rPr>
                <w:rFonts w:ascii="Arial" w:hAnsi="Arial"/>
                <w:sz w:val="20"/>
              </w:rPr>
              <w:t>Shtylla e katërt: Pastërtia: e ajrit, ujit dhe tokës; Uji Ballkani Perëndimor është shtëpia e disa prej lumenjve të fundit të pacenuar të kontinentit, por mbrojtja e tyre mbetet një sfidë.</w:t>
            </w:r>
            <w:r>
              <w:rPr>
                <w:rFonts w:ascii="Arial" w:hAnsi="Arial"/>
                <w:color w:val="252525"/>
                <w:sz w:val="20"/>
              </w:rPr>
              <w:t xml:space="preserve"> </w:t>
            </w:r>
          </w:p>
          <w:p w14:paraId="63F52454" w14:textId="6A936A5A" w:rsidR="0010066D" w:rsidRPr="00E10015" w:rsidRDefault="0010066D" w:rsidP="002D41CB">
            <w:pPr>
              <w:jc w:val="both"/>
              <w:rPr>
                <w:rFonts w:ascii="Arial" w:hAnsi="Arial" w:cs="Arial"/>
                <w:b/>
                <w:color w:val="000000"/>
                <w:sz w:val="20"/>
                <w:szCs w:val="20"/>
              </w:rPr>
            </w:pPr>
            <w:r>
              <w:rPr>
                <w:rFonts w:ascii="Arial" w:hAnsi="Arial"/>
                <w:b/>
                <w:color w:val="000000"/>
                <w:sz w:val="20"/>
              </w:rPr>
              <w:t xml:space="preserve">Agjenda e Reformës Evropiane (ARE) II Faza e Dytë e Prioriteteve Politike BE-Kosovë:  </w:t>
            </w:r>
          </w:p>
          <w:p w14:paraId="4E7FA972" w14:textId="77777777" w:rsidR="0010066D" w:rsidRPr="00E10015" w:rsidRDefault="0010066D" w:rsidP="002D41CB">
            <w:pPr>
              <w:jc w:val="both"/>
              <w:rPr>
                <w:rFonts w:ascii="Arial" w:hAnsi="Arial" w:cs="Arial"/>
                <w:sz w:val="20"/>
                <w:szCs w:val="20"/>
              </w:rPr>
            </w:pPr>
            <w:r>
              <w:rPr>
                <w:rFonts w:ascii="Arial" w:hAnsi="Arial"/>
                <w:sz w:val="20"/>
              </w:rPr>
              <w:t>Shtylla II: Konkurrueshmëria, Investimet dhe Zhvillimi i Qëndrueshëm</w:t>
            </w:r>
          </w:p>
          <w:p w14:paraId="36377197" w14:textId="1F2E52C0" w:rsidR="0010066D" w:rsidRPr="00E10015" w:rsidRDefault="0010066D" w:rsidP="002D41CB">
            <w:pPr>
              <w:jc w:val="both"/>
              <w:rPr>
                <w:rFonts w:ascii="Arial" w:hAnsi="Arial" w:cs="Arial"/>
                <w:bCs/>
                <w:sz w:val="20"/>
                <w:szCs w:val="20"/>
              </w:rPr>
            </w:pPr>
            <w:r>
              <w:rPr>
                <w:rFonts w:ascii="Arial" w:hAnsi="Arial"/>
                <w:sz w:val="20"/>
              </w:rPr>
              <w:t xml:space="preserve">2.3. Trajtojnë sfidat prioritare mjedisore: Reflektojnë objektivat e Agjendës së Gjelbër të Ballkanit Perëndimor në zbatimin e politikave në fushën e mjedisit duke u fokusuar në: Reduktimi i ndotjes së ajrit dhe ujit dhe përmirësimi i </w:t>
            </w:r>
            <w:r>
              <w:rPr>
                <w:rFonts w:ascii="Arial" w:hAnsi="Arial"/>
                <w:sz w:val="20"/>
              </w:rPr>
              <w:lastRenderedPageBreak/>
              <w:t>menaxhimit të mbeturina.</w:t>
            </w:r>
          </w:p>
        </w:tc>
      </w:tr>
      <w:tr w:rsidR="0010066D" w:rsidRPr="00E10015" w14:paraId="77EE075A" w14:textId="77777777" w:rsidTr="002D41CB">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2D1F95" w14:textId="77777777" w:rsidR="0010066D" w:rsidRPr="00E10015" w:rsidRDefault="0010066D" w:rsidP="002D41CB">
            <w:pPr>
              <w:spacing w:after="0" w:line="240" w:lineRule="auto"/>
              <w:jc w:val="both"/>
              <w:rPr>
                <w:rFonts w:ascii="Arial" w:hAnsi="Arial" w:cs="Arial"/>
                <w:sz w:val="20"/>
                <w:szCs w:val="20"/>
              </w:rPr>
            </w:pPr>
            <w:r>
              <w:rPr>
                <w:rFonts w:ascii="Arial" w:hAnsi="Arial"/>
                <w:sz w:val="20"/>
              </w:rPr>
              <w:lastRenderedPageBreak/>
              <w:t>Kontributi në objektivat e vlefshme të zhvillimit kombëtar</w:t>
            </w:r>
          </w:p>
        </w:tc>
        <w:tc>
          <w:tcPr>
            <w:tcW w:w="3796" w:type="pct"/>
            <w:tcBorders>
              <w:top w:val="single" w:sz="4" w:space="0" w:color="auto"/>
              <w:left w:val="single" w:sz="4" w:space="0" w:color="auto"/>
              <w:bottom w:val="single" w:sz="4" w:space="0" w:color="auto"/>
              <w:right w:val="single" w:sz="4" w:space="0" w:color="auto"/>
            </w:tcBorders>
          </w:tcPr>
          <w:p w14:paraId="08E40F34" w14:textId="2D643DFB" w:rsidR="0010066D" w:rsidRPr="00E10015" w:rsidRDefault="0010066D" w:rsidP="002D41CB">
            <w:pPr>
              <w:jc w:val="both"/>
              <w:rPr>
                <w:rFonts w:ascii="Arial" w:hAnsi="Arial" w:cs="Arial"/>
                <w:b/>
                <w:bCs/>
                <w:sz w:val="20"/>
                <w:szCs w:val="20"/>
              </w:rPr>
            </w:pPr>
            <w:r>
              <w:rPr>
                <w:rFonts w:ascii="Arial" w:hAnsi="Arial"/>
                <w:b/>
                <w:sz w:val="20"/>
              </w:rPr>
              <w:t>Programi i Reformave Ekonomike (PRE) 2023 – 2025</w:t>
            </w:r>
          </w:p>
          <w:p w14:paraId="3028018D" w14:textId="77777777" w:rsidR="0010066D" w:rsidRPr="00E10015" w:rsidRDefault="0010066D" w:rsidP="002D41CB">
            <w:pPr>
              <w:jc w:val="both"/>
              <w:rPr>
                <w:rFonts w:ascii="Arial" w:hAnsi="Arial" w:cs="Arial"/>
                <w:sz w:val="20"/>
                <w:szCs w:val="20"/>
              </w:rPr>
            </w:pPr>
            <w:r>
              <w:rPr>
                <w:rFonts w:ascii="Arial" w:hAnsi="Arial"/>
                <w:sz w:val="20"/>
              </w:rPr>
              <w:t>Masa e reformës #9: Reduktimi i ndotjes së mjedisit dhe ruajtja e biodiversitetit.</w:t>
            </w:r>
            <w:r>
              <w:rPr>
                <w:rFonts w:ascii="Arial" w:hAnsi="Arial"/>
                <w:b/>
                <w:sz w:val="20"/>
              </w:rPr>
              <w:t xml:space="preserve"> </w:t>
            </w:r>
          </w:p>
          <w:p w14:paraId="18EECE11" w14:textId="7D8913CA" w:rsidR="0010066D" w:rsidRPr="00E10015" w:rsidRDefault="0010066D" w:rsidP="002D41CB">
            <w:pPr>
              <w:jc w:val="both"/>
              <w:rPr>
                <w:rFonts w:ascii="Arial" w:hAnsi="Arial" w:cs="Arial"/>
                <w:bCs/>
                <w:sz w:val="20"/>
                <w:szCs w:val="20"/>
              </w:rPr>
            </w:pPr>
            <w:r>
              <w:rPr>
                <w:rFonts w:ascii="Arial" w:hAnsi="Arial"/>
                <w:sz w:val="20"/>
              </w:rPr>
              <w:t>5.2.2. Tranzicioni i gjelbër: Kosova përballet me çështje të ndryshme mjedisore si ndryshimet klimatike, fatkeqësitë natyrore dhe ndotjet e ndryshme. Këto çështje mjedisore paraqesin sfida të konsiderueshme zhvillimore për institucionet e Kosovës, të cilat ende nuk kanë kapacitete të mjaftueshme për t'i trajtuar ato. Ato synohen të realizohen përmes disa aktiviteteve të planifikuara, për të përmbushur objektivin e masës. Sasia e vogël e ujërave në rrjedhat ujore lokale, me një vëllim mesatar vjetor më të vogël se 100 m</w:t>
            </w:r>
            <w:r>
              <w:rPr>
                <w:rFonts w:ascii="Arial" w:hAnsi="Arial"/>
                <w:sz w:val="20"/>
                <w:vertAlign w:val="superscript"/>
              </w:rPr>
              <w:t>3</w:t>
            </w:r>
            <w:r>
              <w:rPr>
                <w:rFonts w:ascii="Arial" w:hAnsi="Arial"/>
                <w:sz w:val="20"/>
              </w:rPr>
              <w:t>/s, nënkupton nevojën për ndërtimin e Impianteve të Trajtimit të Ujërave të Zeza Urbane dhe Industriale (ITUZ).</w:t>
            </w:r>
          </w:p>
          <w:p w14:paraId="6FD7D593" w14:textId="77777777" w:rsidR="001D103A" w:rsidRPr="00E10015" w:rsidRDefault="0010066D" w:rsidP="001D103A">
            <w:pPr>
              <w:spacing w:after="0"/>
              <w:jc w:val="both"/>
              <w:rPr>
                <w:rFonts w:ascii="Arial" w:hAnsi="Arial" w:cs="Arial"/>
                <w:b/>
                <w:color w:val="70AD47" w:themeColor="accent6"/>
                <w:sz w:val="20"/>
                <w:szCs w:val="20"/>
              </w:rPr>
            </w:pPr>
            <w:r>
              <w:rPr>
                <w:rFonts w:ascii="Arial" w:hAnsi="Arial"/>
                <w:b/>
                <w:sz w:val="20"/>
              </w:rPr>
              <w:t>Strategjia Kombëtare për Zhvillim (SKZh) 2030</w:t>
            </w:r>
            <w:r>
              <w:rPr>
                <w:rFonts w:ascii="Arial" w:hAnsi="Arial"/>
                <w:b/>
                <w:color w:val="70AD47" w:themeColor="accent6"/>
                <w:sz w:val="20"/>
              </w:rPr>
              <w:t xml:space="preserve"> </w:t>
            </w:r>
          </w:p>
          <w:p w14:paraId="1F61028A" w14:textId="76427D8F" w:rsidR="001D103A" w:rsidRPr="001D103A" w:rsidRDefault="001D103A" w:rsidP="001D103A">
            <w:pPr>
              <w:spacing w:after="0"/>
              <w:jc w:val="both"/>
              <w:rPr>
                <w:rFonts w:ascii="Arial" w:hAnsi="Arial" w:cs="Arial"/>
                <w:b/>
                <w:color w:val="70AD47" w:themeColor="accent6"/>
                <w:sz w:val="20"/>
                <w:szCs w:val="20"/>
              </w:rPr>
            </w:pPr>
            <w:r>
              <w:rPr>
                <w:rFonts w:ascii="Arial" w:hAnsi="Arial"/>
                <w:sz w:val="20"/>
              </w:rPr>
              <w:t>Shtylla 1: Zhvillimi i Qëndrueshëm Ekonomik</w:t>
            </w:r>
          </w:p>
          <w:p w14:paraId="67AB2D24" w14:textId="77777777" w:rsidR="001D103A" w:rsidRPr="001D103A" w:rsidRDefault="001D103A" w:rsidP="001D103A">
            <w:pPr>
              <w:numPr>
                <w:ilvl w:val="1"/>
                <w:numId w:val="3"/>
              </w:numPr>
              <w:spacing w:after="0" w:line="276" w:lineRule="auto"/>
              <w:contextualSpacing/>
              <w:jc w:val="both"/>
              <w:rPr>
                <w:rFonts w:ascii="Arial" w:eastAsiaTheme="majorEastAsia" w:hAnsi="Arial" w:cs="Arial"/>
                <w:sz w:val="20"/>
                <w:szCs w:val="20"/>
              </w:rPr>
            </w:pPr>
            <w:bookmarkStart w:id="1" w:name="_Toc104504632"/>
            <w:bookmarkStart w:id="2" w:name="_Toc104816800"/>
            <w:r>
              <w:rPr>
                <w:rFonts w:ascii="Arial" w:hAnsi="Arial"/>
                <w:sz w:val="20"/>
              </w:rPr>
              <w:t>Ekonomi inovative, qarkore dhe konkurruese</w:t>
            </w:r>
            <w:bookmarkStart w:id="3" w:name="_Toc104816801"/>
            <w:bookmarkEnd w:id="1"/>
            <w:bookmarkEnd w:id="2"/>
          </w:p>
          <w:p w14:paraId="2CEFA315" w14:textId="77777777" w:rsidR="001D103A" w:rsidRPr="001D103A" w:rsidRDefault="001D103A" w:rsidP="001D103A">
            <w:pPr>
              <w:numPr>
                <w:ilvl w:val="1"/>
                <w:numId w:val="3"/>
              </w:numPr>
              <w:spacing w:after="0" w:line="276" w:lineRule="auto"/>
              <w:contextualSpacing/>
              <w:jc w:val="both"/>
              <w:rPr>
                <w:rFonts w:ascii="Arial" w:eastAsiaTheme="majorEastAsia" w:hAnsi="Arial" w:cs="Arial"/>
                <w:szCs w:val="20"/>
              </w:rPr>
            </w:pPr>
            <w:r>
              <w:rPr>
                <w:rFonts w:ascii="Arial" w:hAnsi="Arial"/>
                <w:sz w:val="20"/>
              </w:rPr>
              <w:t>Infrastrukturë me cilësi të lartë, të qëndrueshme dhe të integruar</w:t>
            </w:r>
            <w:bookmarkStart w:id="4" w:name="_Toc104504634"/>
            <w:bookmarkStart w:id="5" w:name="_Toc104816802"/>
            <w:bookmarkEnd w:id="3"/>
          </w:p>
          <w:p w14:paraId="005030C7" w14:textId="77777777" w:rsidR="001D103A" w:rsidRPr="001D103A" w:rsidRDefault="001D103A" w:rsidP="001D103A">
            <w:pPr>
              <w:numPr>
                <w:ilvl w:val="1"/>
                <w:numId w:val="3"/>
              </w:numPr>
              <w:spacing w:after="0" w:line="276" w:lineRule="auto"/>
              <w:contextualSpacing/>
              <w:jc w:val="both"/>
              <w:rPr>
                <w:rFonts w:ascii="Arial" w:eastAsiaTheme="majorEastAsia" w:hAnsi="Arial" w:cs="Arial"/>
                <w:szCs w:val="20"/>
              </w:rPr>
            </w:pPr>
            <w:r>
              <w:rPr>
                <w:rFonts w:ascii="Arial" w:hAnsi="Arial"/>
                <w:sz w:val="20"/>
              </w:rPr>
              <w:t>Mjedis i pastër dhe shfrytëzim i qëndrueshëm i burimeve natyrore</w:t>
            </w:r>
            <w:bookmarkEnd w:id="4"/>
            <w:bookmarkEnd w:id="5"/>
          </w:p>
          <w:p w14:paraId="44E0C4DF" w14:textId="77777777" w:rsidR="0010066D" w:rsidRPr="00E10015" w:rsidRDefault="0010066D" w:rsidP="002D41CB">
            <w:pPr>
              <w:jc w:val="both"/>
              <w:rPr>
                <w:rFonts w:ascii="Arial" w:eastAsiaTheme="minorEastAsia" w:hAnsi="Arial" w:cs="Arial"/>
                <w:sz w:val="20"/>
                <w:szCs w:val="20"/>
              </w:rPr>
            </w:pPr>
            <w:r>
              <w:rPr>
                <w:rFonts w:ascii="Arial" w:hAnsi="Arial"/>
                <w:sz w:val="20"/>
              </w:rPr>
              <w:t>Ky synim zhvillimor do të arrihet përmes këtyre objektivave strategjikë:</w:t>
            </w:r>
            <w:r>
              <w:rPr>
                <w:rFonts w:ascii="Arial" w:hAnsi="Arial"/>
                <w:b/>
                <w:sz w:val="20"/>
              </w:rPr>
              <w:t xml:space="preserve"> </w:t>
            </w:r>
            <w:r>
              <w:rPr>
                <w:rFonts w:ascii="Arial" w:hAnsi="Arial"/>
                <w:sz w:val="20"/>
              </w:rPr>
              <w:t>Menaxhimi i integruar i mbeturinave dhe rritja e qarkullimit të burimeve, qasja e përmirësuar në ujë dhe kanalizime dhe reduktimi i ndotjes së ujit, rritja e pjesës së burimeve të rinovueshme në përzierjen e energjisë, përmirësimi i efiçiencës së energjisë, disponueshmëria dhe efikasiteti i përmirësuar i ujit, promovimi i lëvizshmërisë së qëndrueshme digjitale, menaxhimi dhe përdorimi i qëndrueshëm i burimeve pyjore dhe i mbrojtjes së biodiversitetit, planifikimi përgjegjës</w:t>
            </w:r>
            <w:r>
              <w:rPr>
                <w:rFonts w:ascii="Arial" w:hAnsi="Arial"/>
                <w:b/>
                <w:sz w:val="20"/>
              </w:rPr>
              <w:t xml:space="preserve"> </w:t>
            </w:r>
            <w:r>
              <w:rPr>
                <w:rFonts w:ascii="Arial" w:hAnsi="Arial"/>
                <w:sz w:val="20"/>
              </w:rPr>
              <w:t>dhe zhvillimi i integruar territorial.</w:t>
            </w:r>
          </w:p>
          <w:p w14:paraId="0F636C8B" w14:textId="16CA910A" w:rsidR="0010066D" w:rsidRPr="00E10015" w:rsidRDefault="0010066D" w:rsidP="002D41CB">
            <w:pPr>
              <w:jc w:val="both"/>
              <w:rPr>
                <w:rFonts w:ascii="Arial" w:eastAsiaTheme="minorEastAsia" w:hAnsi="Arial" w:cs="Arial"/>
                <w:spacing w:val="-1"/>
                <w:w w:val="105"/>
                <w:sz w:val="20"/>
                <w:szCs w:val="20"/>
              </w:rPr>
            </w:pPr>
            <w:r>
              <w:rPr>
                <w:rFonts w:ascii="Arial" w:hAnsi="Arial"/>
                <w:b/>
                <w:sz w:val="20"/>
              </w:rPr>
              <w:t>Programi i Qeverisë së Republikës së Kosovës 2021/2025</w:t>
            </w:r>
            <w:r>
              <w:rPr>
                <w:rFonts w:ascii="Arial" w:hAnsi="Arial"/>
                <w:sz w:val="20"/>
              </w:rPr>
              <w:t xml:space="preserve"> </w:t>
            </w:r>
          </w:p>
          <w:p w14:paraId="7447DC05" w14:textId="77777777" w:rsidR="0010066D" w:rsidRPr="00E10015" w:rsidRDefault="0010066D" w:rsidP="002D41CB">
            <w:pPr>
              <w:jc w:val="both"/>
              <w:rPr>
                <w:rFonts w:ascii="Arial" w:eastAsiaTheme="minorEastAsia" w:hAnsi="Arial" w:cs="Arial"/>
                <w:sz w:val="20"/>
                <w:szCs w:val="20"/>
              </w:rPr>
            </w:pPr>
            <w:r>
              <w:rPr>
                <w:rFonts w:ascii="Arial" w:hAnsi="Arial"/>
                <w:sz w:val="20"/>
              </w:rPr>
              <w:t>2.12.3 Menaxhimi i ujërave dhe zhvillimi i infrastrukturës</w:t>
            </w:r>
          </w:p>
          <w:p w14:paraId="03D0AF9F" w14:textId="77777777" w:rsidR="0010066D" w:rsidRPr="00E10015" w:rsidRDefault="0010066D" w:rsidP="002D41CB">
            <w:pPr>
              <w:jc w:val="both"/>
              <w:rPr>
                <w:rFonts w:ascii="Arial" w:eastAsia="MS Mincho" w:hAnsi="Arial" w:cs="Arial"/>
                <w:color w:val="00B050"/>
                <w:sz w:val="20"/>
                <w:szCs w:val="20"/>
              </w:rPr>
            </w:pPr>
            <w:r>
              <w:rPr>
                <w:rFonts w:ascii="Arial" w:hAnsi="Arial"/>
                <w:sz w:val="20"/>
              </w:rPr>
              <w:t>Menaxhimi efektiv i burimeve ujore është parakusht për sigurimin e ujit në sasi të mjaftueshme, në cilësinë e duhur dhe në kohën dhe vendin e duhur, për nevojat e popullatës dhe zhvillimin ekonomik. Për rrjedhojë, menaxhimi efektiv i burimeve ujore është i një rëndësie themelore për mirëqenien sociale dhe zhvillimin e qëndrueshëm të çdo vendi. Për të arritur objektivat bazë lidhur me menaxhimin e burimeve ujore, që janë mbrojtja e ujit, 36 mbrojtje nga veprimet e dëmshme ujore dhe përdorimi efikas i ujit, ne do të përmirësojmë kornizën ligjore të ujit, i cili përfshin rishikimin e ligjit për ujërat ose hartimin e një ligji të ri, plotësimin e akteve nënligjore që kërkohen për zbatimin e ligjit, veçanërisht për koncesionet dhe hartimin e ligjit për financimin e burimeve ujore.</w:t>
            </w:r>
          </w:p>
        </w:tc>
      </w:tr>
      <w:tr w:rsidR="0010066D" w:rsidRPr="00E10015" w14:paraId="0704B9BD" w14:textId="77777777" w:rsidTr="002D41CB">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9D086D" w14:textId="77777777" w:rsidR="0010066D" w:rsidRPr="00E10015" w:rsidRDefault="0010066D" w:rsidP="002D41CB">
            <w:pPr>
              <w:spacing w:after="0" w:line="240" w:lineRule="auto"/>
              <w:jc w:val="both"/>
              <w:rPr>
                <w:rFonts w:ascii="Arial" w:hAnsi="Arial" w:cs="Arial"/>
                <w:sz w:val="20"/>
                <w:szCs w:val="20"/>
              </w:rPr>
            </w:pPr>
            <w:r>
              <w:rPr>
                <w:rFonts w:ascii="Arial" w:hAnsi="Arial"/>
                <w:sz w:val="20"/>
              </w:rPr>
              <w:t>A mbulohet projekti nga strategjia sektoriale përkatëse, nga një plan veprimi sektorial apo nga një masterplan sektori?</w:t>
            </w:r>
          </w:p>
        </w:tc>
        <w:tc>
          <w:tcPr>
            <w:tcW w:w="3796" w:type="pct"/>
            <w:tcBorders>
              <w:top w:val="single" w:sz="4" w:space="0" w:color="auto"/>
              <w:left w:val="single" w:sz="4" w:space="0" w:color="auto"/>
              <w:bottom w:val="single" w:sz="4" w:space="0" w:color="auto"/>
              <w:right w:val="single" w:sz="4" w:space="0" w:color="auto"/>
            </w:tcBorders>
          </w:tcPr>
          <w:p w14:paraId="6F81336F" w14:textId="2865F3D0" w:rsidR="0010066D" w:rsidRPr="00E10015" w:rsidRDefault="0010066D" w:rsidP="002D41CB">
            <w:pPr>
              <w:autoSpaceDE w:val="0"/>
              <w:autoSpaceDN w:val="0"/>
              <w:adjustRightInd w:val="0"/>
              <w:spacing w:after="0" w:line="240" w:lineRule="auto"/>
              <w:jc w:val="both"/>
              <w:rPr>
                <w:rFonts w:ascii="Arial" w:hAnsi="Arial" w:cs="Arial"/>
                <w:b/>
                <w:sz w:val="20"/>
                <w:szCs w:val="20"/>
              </w:rPr>
            </w:pPr>
            <w:r>
              <w:rPr>
                <w:rFonts w:ascii="Arial" w:hAnsi="Arial"/>
                <w:b/>
                <w:sz w:val="20"/>
              </w:rPr>
              <w:t>Shqyrtimi i Strategjisë Shtetërore për Ujëra 2023 – 2027 dhe Planit të Veprimit 2023 - 2025</w:t>
            </w:r>
          </w:p>
          <w:p w14:paraId="4A9F23CB" w14:textId="77777777" w:rsidR="0010066D" w:rsidRPr="00E10015" w:rsidRDefault="0010066D" w:rsidP="002D41CB">
            <w:pPr>
              <w:autoSpaceDE w:val="0"/>
              <w:autoSpaceDN w:val="0"/>
              <w:adjustRightInd w:val="0"/>
              <w:spacing w:after="0" w:line="240" w:lineRule="auto"/>
              <w:jc w:val="both"/>
              <w:rPr>
                <w:rFonts w:ascii="Arial" w:hAnsi="Arial" w:cs="Arial"/>
                <w:b/>
                <w:color w:val="000000"/>
                <w:sz w:val="20"/>
                <w:szCs w:val="20"/>
              </w:rPr>
            </w:pPr>
          </w:p>
          <w:p w14:paraId="562CF77D" w14:textId="77777777" w:rsidR="0010066D" w:rsidRPr="00E10015" w:rsidRDefault="0010066D" w:rsidP="002D41CB">
            <w:pPr>
              <w:autoSpaceDE w:val="0"/>
              <w:autoSpaceDN w:val="0"/>
              <w:adjustRightInd w:val="0"/>
              <w:spacing w:after="0" w:line="240" w:lineRule="auto"/>
              <w:jc w:val="both"/>
              <w:rPr>
                <w:rFonts w:ascii="Arial" w:hAnsi="Arial" w:cs="Arial"/>
              </w:rPr>
            </w:pPr>
            <w:r>
              <w:rPr>
                <w:rFonts w:ascii="Arial" w:hAnsi="Arial"/>
              </w:rPr>
              <w:t>Rishikimi i Strategjisë Shtetërore për Ujëra 2023-2027 synon menaxhimin sa më efektiv të burimeve ujore për të siguruar sasinë e ujit dhe cilësinë e duhur të tij, për nevojat e popullsisë dhe zhvillimin ekonomik. Ai përcakton objektivat specifike të burimeve ujore, duke filluar nga gjendja ekzistuese e sektorit të ujit, duke detajuar kërkesat, strukturat menaxhuese, kërkesat për mbrojtjen dhe përmirësimin e gjendjes së cilësisë së ujit dhe mbrojtjen nga uji.</w:t>
            </w:r>
          </w:p>
          <w:p w14:paraId="161F60F6" w14:textId="77777777" w:rsidR="0010066D" w:rsidRPr="00E10015" w:rsidRDefault="0010066D" w:rsidP="002D41CB">
            <w:pPr>
              <w:autoSpaceDE w:val="0"/>
              <w:autoSpaceDN w:val="0"/>
              <w:adjustRightInd w:val="0"/>
              <w:spacing w:after="0" w:line="240" w:lineRule="auto"/>
              <w:jc w:val="both"/>
              <w:rPr>
                <w:rFonts w:ascii="Arial" w:hAnsi="Arial" w:cs="Arial"/>
              </w:rPr>
            </w:pPr>
          </w:p>
          <w:p w14:paraId="4CD77C15" w14:textId="77777777" w:rsidR="0010066D" w:rsidRPr="00E10015" w:rsidRDefault="0010066D" w:rsidP="002D41CB">
            <w:pPr>
              <w:autoSpaceDE w:val="0"/>
              <w:autoSpaceDN w:val="0"/>
              <w:adjustRightInd w:val="0"/>
              <w:spacing w:after="0" w:line="240" w:lineRule="auto"/>
              <w:jc w:val="both"/>
              <w:rPr>
                <w:rFonts w:ascii="Arial" w:hAnsi="Arial" w:cs="Arial"/>
              </w:rPr>
            </w:pPr>
            <w:r>
              <w:rPr>
                <w:rFonts w:ascii="Arial" w:hAnsi="Arial"/>
              </w:rPr>
              <w:lastRenderedPageBreak/>
              <w:t xml:space="preserve">Objektivat strategjikë janë riformuluar në kuadër të periudhës 5-vjeçare: </w:t>
            </w:r>
          </w:p>
          <w:p w14:paraId="01C00CBF" w14:textId="77777777" w:rsidR="0010066D" w:rsidRPr="00E10015" w:rsidRDefault="0010066D" w:rsidP="002D41CB">
            <w:pPr>
              <w:autoSpaceDE w:val="0"/>
              <w:autoSpaceDN w:val="0"/>
              <w:adjustRightInd w:val="0"/>
              <w:spacing w:after="0" w:line="240" w:lineRule="auto"/>
              <w:jc w:val="both"/>
              <w:rPr>
                <w:rFonts w:ascii="Arial" w:hAnsi="Arial" w:cs="Arial"/>
              </w:rPr>
            </w:pPr>
            <w:r>
              <w:rPr>
                <w:rFonts w:ascii="Arial" w:hAnsi="Arial"/>
              </w:rPr>
              <w:t xml:space="preserve">Objektivi 1 - Përmirësimi i menaxhimit të ujit dhe konsolidimi i kornizës institucionale; </w:t>
            </w:r>
          </w:p>
          <w:p w14:paraId="3FB5AA11" w14:textId="77777777" w:rsidR="0010066D" w:rsidRPr="00E10015" w:rsidRDefault="0010066D" w:rsidP="002D41CB">
            <w:pPr>
              <w:autoSpaceDE w:val="0"/>
              <w:autoSpaceDN w:val="0"/>
              <w:adjustRightInd w:val="0"/>
              <w:spacing w:after="0" w:line="240" w:lineRule="auto"/>
              <w:jc w:val="both"/>
              <w:rPr>
                <w:rFonts w:ascii="Arial" w:hAnsi="Arial" w:cs="Arial"/>
              </w:rPr>
            </w:pPr>
            <w:r>
              <w:rPr>
                <w:rFonts w:ascii="Arial" w:hAnsi="Arial"/>
              </w:rPr>
              <w:t xml:space="preserve">Objektivi 2 - Siguria afatgjatë e ujit për përdoruesit dhe siguria e digave ekzistuese; Objektivi 3 - Mbrojtja e burimeve ujore dhe mbrojtja nga uji, sigurimi i mbrojtjes së ekosistemit dhe popullsisë; </w:t>
            </w:r>
          </w:p>
          <w:p w14:paraId="374A2E3D" w14:textId="77777777" w:rsidR="0010066D" w:rsidRPr="00E10015" w:rsidRDefault="0010066D" w:rsidP="002D41CB">
            <w:pPr>
              <w:autoSpaceDE w:val="0"/>
              <w:autoSpaceDN w:val="0"/>
              <w:adjustRightInd w:val="0"/>
              <w:spacing w:after="0" w:line="240" w:lineRule="auto"/>
              <w:jc w:val="both"/>
              <w:rPr>
                <w:rFonts w:ascii="Arial" w:hAnsi="Arial" w:cs="Arial"/>
              </w:rPr>
            </w:pPr>
            <w:r>
              <w:rPr>
                <w:rFonts w:ascii="Arial" w:hAnsi="Arial"/>
              </w:rPr>
              <w:t>Objektivi 4 - Përmirësimi i besueshmërisë dhe cilësisë së shërbimeve të ujit.</w:t>
            </w:r>
          </w:p>
          <w:p w14:paraId="33DC9F65" w14:textId="77777777" w:rsidR="0010066D" w:rsidRPr="00E10015" w:rsidRDefault="0010066D" w:rsidP="002D41CB">
            <w:pPr>
              <w:autoSpaceDE w:val="0"/>
              <w:autoSpaceDN w:val="0"/>
              <w:adjustRightInd w:val="0"/>
              <w:spacing w:after="0" w:line="240" w:lineRule="auto"/>
              <w:jc w:val="both"/>
              <w:rPr>
                <w:rFonts w:ascii="Arial" w:hAnsi="Arial" w:cs="Arial"/>
                <w:color w:val="000000"/>
                <w:sz w:val="20"/>
                <w:szCs w:val="20"/>
              </w:rPr>
            </w:pPr>
          </w:p>
          <w:p w14:paraId="31DBB93D" w14:textId="77777777" w:rsidR="0010066D" w:rsidRPr="00E10015" w:rsidRDefault="0010066D" w:rsidP="00087A2E">
            <w:pPr>
              <w:autoSpaceDE w:val="0"/>
              <w:autoSpaceDN w:val="0"/>
              <w:adjustRightInd w:val="0"/>
              <w:spacing w:after="0" w:line="276" w:lineRule="auto"/>
              <w:jc w:val="both"/>
              <w:rPr>
                <w:rFonts w:ascii="Arial" w:hAnsi="Arial" w:cs="Arial"/>
                <w:b/>
                <w:bCs/>
                <w:sz w:val="20"/>
                <w:szCs w:val="20"/>
              </w:rPr>
            </w:pPr>
            <w:r>
              <w:rPr>
                <w:rFonts w:ascii="Arial" w:hAnsi="Arial"/>
                <w:b/>
                <w:sz w:val="20"/>
              </w:rPr>
              <w:t>Strategjia e Ndryshimeve Klimatike 2019-2028 dhe Plani i Veprimit 2019-2021</w:t>
            </w:r>
          </w:p>
          <w:p w14:paraId="555E20F1" w14:textId="742AEABF" w:rsidR="0010066D" w:rsidRPr="00E10015" w:rsidRDefault="0010066D" w:rsidP="00087A2E">
            <w:pPr>
              <w:autoSpaceDE w:val="0"/>
              <w:autoSpaceDN w:val="0"/>
              <w:adjustRightInd w:val="0"/>
              <w:spacing w:after="0" w:line="276" w:lineRule="auto"/>
              <w:jc w:val="both"/>
              <w:rPr>
                <w:rFonts w:ascii="Arial" w:hAnsi="Arial" w:cs="Arial"/>
                <w:sz w:val="20"/>
                <w:szCs w:val="20"/>
              </w:rPr>
            </w:pPr>
            <w:r>
              <w:rPr>
                <w:rFonts w:ascii="Arial" w:hAnsi="Arial"/>
                <w:b/>
                <w:sz w:val="20"/>
              </w:rPr>
              <w:t>Burimet ujore</w:t>
            </w:r>
            <w:r>
              <w:rPr>
                <w:rFonts w:ascii="Arial" w:hAnsi="Arial"/>
                <w:sz w:val="20"/>
              </w:rPr>
              <w:t>; Cilësia e ujit të lumenjve në Kosovë është e dobët për shkak të mungesës së impianteve për trajtimin e ujërave të zeza, depozitimit të mbeturinave përgjatë/ose afër brigjeve të lumenjve, mirëmbajtjes së dobët ose mungesës së shtretërve të lumenjve.</w:t>
            </w:r>
          </w:p>
          <w:p w14:paraId="2527E83A" w14:textId="1EE5EB56" w:rsidR="0010066D" w:rsidRPr="00E10015" w:rsidRDefault="0010066D" w:rsidP="001D103A">
            <w:pPr>
              <w:spacing w:after="0" w:line="276" w:lineRule="auto"/>
              <w:jc w:val="both"/>
              <w:rPr>
                <w:rFonts w:ascii="Arial" w:hAnsi="Arial" w:cs="Arial"/>
                <w:sz w:val="20"/>
                <w:szCs w:val="20"/>
              </w:rPr>
            </w:pPr>
            <w:r>
              <w:rPr>
                <w:rFonts w:ascii="Arial" w:hAnsi="Arial"/>
                <w:sz w:val="20"/>
              </w:rPr>
              <w:t>Zakonisht cilësia e lumenjve në rrjedhën e sipërme përbën një habitat ujor të shëndetshëm dhe plotëson standardet mjedisore. Disa nga lumenjtë kryesorë në rrjedhën e poshtme të komunave dhe industrive më të mëdha janë shumë të ndotur dhe uji nuk mund të përdoret për furnizim me ujë ose për qëllime ujitjeje. Lumenjtë kryesorë në Kosovë i përkasin kategorisë së ndotjes 2 dhe 3, ndërsa Lumi Silnica është kategorizuar si "lum i vdekur".</w:t>
            </w:r>
          </w:p>
        </w:tc>
      </w:tr>
    </w:tbl>
    <w:p w14:paraId="388294BA" w14:textId="118F5240" w:rsidR="00EF2436" w:rsidRPr="00E10015" w:rsidRDefault="00EF2436" w:rsidP="00EF2436">
      <w:pPr>
        <w:spacing w:after="0" w:line="240" w:lineRule="auto"/>
        <w:rPr>
          <w:rFonts w:ascii="Arial" w:hAnsi="Arial" w:cs="Arial"/>
          <w:sz w:val="20"/>
          <w:szCs w:val="20"/>
        </w:rPr>
      </w:pPr>
    </w:p>
    <w:p w14:paraId="049078C5" w14:textId="77777777" w:rsidR="00EF2436" w:rsidRPr="00E10015" w:rsidRDefault="00EF2436" w:rsidP="00EF2436">
      <w:pPr>
        <w:pStyle w:val="ListParagraph"/>
        <w:numPr>
          <w:ilvl w:val="0"/>
          <w:numId w:val="2"/>
        </w:numPr>
        <w:spacing w:before="200" w:after="120"/>
        <w:rPr>
          <w:rFonts w:ascii="Arial" w:hAnsi="Arial" w:cs="Arial"/>
          <w:b/>
          <w:szCs w:val="20"/>
        </w:rPr>
      </w:pPr>
      <w:r>
        <w:rPr>
          <w:rFonts w:ascii="Arial" w:hAnsi="Arial"/>
          <w:b/>
        </w:rPr>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10"/>
        <w:gridCol w:w="5664"/>
      </w:tblGrid>
      <w:tr w:rsidR="00EF2436" w:rsidRPr="00E10015" w14:paraId="0126E419" w14:textId="77777777" w:rsidTr="002D41CB">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575BED6" w14:textId="77777777" w:rsidR="00EF2436" w:rsidRPr="00E10015" w:rsidRDefault="00EF2436" w:rsidP="002D41CB">
            <w:pPr>
              <w:spacing w:after="0" w:line="240" w:lineRule="auto"/>
              <w:rPr>
                <w:rFonts w:ascii="Arial" w:hAnsi="Arial" w:cs="Arial"/>
                <w:sz w:val="20"/>
                <w:szCs w:val="20"/>
              </w:rPr>
            </w:pPr>
            <w:r>
              <w:rPr>
                <w:rFonts w:ascii="Arial" w:hAnsi="Arial"/>
                <w:b/>
                <w:sz w:val="20"/>
              </w:rPr>
              <w:t>Shpjegoni veçoritë e projektit në lidhje me:</w:t>
            </w:r>
          </w:p>
        </w:tc>
      </w:tr>
      <w:tr w:rsidR="00EF2436" w:rsidRPr="00E10015" w14:paraId="10D3027B"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4C094A14" w14:textId="1D361414" w:rsidR="00EF2436" w:rsidRPr="00E10015" w:rsidRDefault="00F511BE" w:rsidP="002D41CB">
            <w:pPr>
              <w:spacing w:after="0" w:line="240" w:lineRule="auto"/>
              <w:rPr>
                <w:rFonts w:ascii="Arial" w:hAnsi="Arial" w:cs="Arial"/>
                <w:sz w:val="20"/>
                <w:szCs w:val="20"/>
              </w:rPr>
            </w:pPr>
            <w:r>
              <w:rPr>
                <w:rFonts w:ascii="Arial" w:hAnsi="Arial"/>
                <w:sz w:val="20"/>
              </w:rPr>
              <w:t>Përfitimet e</w:t>
            </w:r>
            <w:r w:rsidR="00EF2436">
              <w:rPr>
                <w:rFonts w:ascii="Arial" w:hAnsi="Arial"/>
                <w:sz w:val="20"/>
              </w:rPr>
              <w:t xml:space="preserve"> drejtpërdrejta për mjedisin</w:t>
            </w:r>
          </w:p>
        </w:tc>
        <w:tc>
          <w:tcPr>
            <w:tcW w:w="2989" w:type="pct"/>
            <w:tcBorders>
              <w:top w:val="single" w:sz="4" w:space="0" w:color="auto"/>
              <w:left w:val="single" w:sz="4" w:space="0" w:color="auto"/>
              <w:bottom w:val="single" w:sz="4" w:space="0" w:color="auto"/>
              <w:right w:val="single" w:sz="4" w:space="0" w:color="auto"/>
            </w:tcBorders>
            <w:vAlign w:val="center"/>
          </w:tcPr>
          <w:p w14:paraId="1B6BC78C" w14:textId="1B63ECC7" w:rsidR="00EF2436" w:rsidRPr="00E10015" w:rsidRDefault="00193233" w:rsidP="00193233">
            <w:pPr>
              <w:jc w:val="both"/>
              <w:rPr>
                <w:rFonts w:ascii="Arial" w:hAnsi="Arial" w:cs="Arial"/>
                <w:sz w:val="20"/>
                <w:szCs w:val="20"/>
              </w:rPr>
            </w:pPr>
            <w:r>
              <w:rPr>
                <w:rStyle w:val="hps"/>
                <w:rFonts w:ascii="Arial" w:hAnsi="Arial"/>
                <w:sz w:val="20"/>
              </w:rPr>
              <w:t xml:space="preserve">Ky investim jetik në infrastrukturë do të luajë një rol kryesor në mbrojtjen e mjedisit duke mbrojtur burimet ujore si sipërfaqësore ashtu edhe nëntokësore. </w:t>
            </w:r>
          </w:p>
        </w:tc>
      </w:tr>
      <w:tr w:rsidR="00EF2436" w:rsidRPr="00E10015" w14:paraId="2EF7D435"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A12DA24" w14:textId="4B95D404" w:rsidR="00EF2436" w:rsidRPr="00E10015" w:rsidRDefault="00F511BE" w:rsidP="002D41CB">
            <w:pPr>
              <w:spacing w:after="0" w:line="240" w:lineRule="auto"/>
              <w:rPr>
                <w:rFonts w:ascii="Arial" w:hAnsi="Arial" w:cs="Arial"/>
                <w:sz w:val="20"/>
                <w:szCs w:val="20"/>
              </w:rPr>
            </w:pPr>
            <w:r>
              <w:rPr>
                <w:rFonts w:ascii="Arial" w:hAnsi="Arial"/>
                <w:sz w:val="20"/>
              </w:rPr>
              <w:t xml:space="preserve">Kontributin </w:t>
            </w:r>
            <w:r w:rsidR="00EF2436">
              <w:rPr>
                <w:rFonts w:ascii="Arial" w:hAnsi="Arial"/>
                <w:sz w:val="20"/>
              </w:rPr>
              <w:t>në reduktimin e CO</w:t>
            </w:r>
            <w:r w:rsidR="00EF2436">
              <w:rPr>
                <w:rFonts w:ascii="Arial" w:hAnsi="Arial"/>
                <w:sz w:val="20"/>
                <w:vertAlign w:val="subscript"/>
              </w:rPr>
              <w:t>2</w:t>
            </w:r>
            <w:r w:rsidR="00EF2436">
              <w:rPr>
                <w:rFonts w:ascii="Arial" w:hAnsi="Arial"/>
                <w:sz w:val="20"/>
              </w:rPr>
              <w:t xml:space="preserve"> dhe/ose zhurmave dhe/ose emetimeve të tjera të dëmshme</w:t>
            </w:r>
          </w:p>
        </w:tc>
        <w:tc>
          <w:tcPr>
            <w:tcW w:w="2989" w:type="pct"/>
            <w:tcBorders>
              <w:top w:val="single" w:sz="4" w:space="0" w:color="auto"/>
              <w:left w:val="single" w:sz="4" w:space="0" w:color="auto"/>
              <w:bottom w:val="single" w:sz="4" w:space="0" w:color="auto"/>
              <w:right w:val="single" w:sz="4" w:space="0" w:color="auto"/>
            </w:tcBorders>
          </w:tcPr>
          <w:p w14:paraId="19578305" w14:textId="4CE347A0" w:rsidR="00EF2436" w:rsidRPr="00E10015" w:rsidRDefault="00EF2436" w:rsidP="002D41CB">
            <w:pPr>
              <w:autoSpaceDE w:val="0"/>
              <w:autoSpaceDN w:val="0"/>
              <w:adjustRightInd w:val="0"/>
              <w:jc w:val="both"/>
              <w:rPr>
                <w:rFonts w:ascii="Arial" w:hAnsi="Arial" w:cs="Arial"/>
                <w:sz w:val="20"/>
                <w:szCs w:val="20"/>
              </w:rPr>
            </w:pPr>
            <w:r>
              <w:rPr>
                <w:rFonts w:ascii="Arial" w:hAnsi="Arial"/>
                <w:sz w:val="20"/>
              </w:rPr>
              <w:t xml:space="preserve">Projekti i përgjithshëm do të ketë një ndikim të konsiderueshëm përfitues nëpërmjet largimit të ndotjes së mjedisit nga zonat e urbanizuara. </w:t>
            </w:r>
          </w:p>
          <w:p w14:paraId="4D4A1AED" w14:textId="77777777" w:rsidR="00EF2436" w:rsidRPr="00E10015" w:rsidRDefault="00EF2436" w:rsidP="002D41CB">
            <w:pPr>
              <w:autoSpaceDE w:val="0"/>
              <w:autoSpaceDN w:val="0"/>
              <w:adjustRightInd w:val="0"/>
              <w:jc w:val="both"/>
              <w:rPr>
                <w:rFonts w:ascii="Arial" w:hAnsi="Arial" w:cs="Arial"/>
                <w:sz w:val="20"/>
                <w:szCs w:val="20"/>
              </w:rPr>
            </w:pPr>
            <w:r>
              <w:rPr>
                <w:rFonts w:ascii="Arial" w:hAnsi="Arial"/>
                <w:sz w:val="20"/>
              </w:rPr>
              <w:t>Pa projektin, rreziqe të konsiderueshme negative për rrjedhat ujore dhe shëndetin publik do të vazhdonin të përkeqësoheshin.</w:t>
            </w:r>
          </w:p>
        </w:tc>
      </w:tr>
      <w:tr w:rsidR="00EF2436" w:rsidRPr="00E10015" w14:paraId="3A45A6FF"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494D47C" w14:textId="77777777" w:rsidR="00EF2436" w:rsidRPr="00E10015" w:rsidRDefault="00EF2436" w:rsidP="002D41CB">
            <w:pPr>
              <w:spacing w:after="0" w:line="240" w:lineRule="auto"/>
              <w:rPr>
                <w:rFonts w:ascii="Arial" w:hAnsi="Arial" w:cs="Arial"/>
                <w:sz w:val="20"/>
                <w:szCs w:val="20"/>
              </w:rPr>
            </w:pPr>
            <w:r>
              <w:rPr>
                <w:rFonts w:ascii="Arial" w:hAnsi="Arial"/>
                <w:sz w:val="20"/>
              </w:rPr>
              <w:t>Numrin e personave që do të përfitojnë nga projekti</w:t>
            </w:r>
          </w:p>
        </w:tc>
        <w:tc>
          <w:tcPr>
            <w:tcW w:w="2989" w:type="pct"/>
            <w:tcBorders>
              <w:top w:val="single" w:sz="4" w:space="0" w:color="auto"/>
              <w:left w:val="single" w:sz="4" w:space="0" w:color="auto"/>
              <w:bottom w:val="single" w:sz="4" w:space="0" w:color="auto"/>
              <w:right w:val="single" w:sz="4" w:space="0" w:color="auto"/>
            </w:tcBorders>
          </w:tcPr>
          <w:p w14:paraId="0CA89415" w14:textId="77777777" w:rsidR="00EF2436" w:rsidRPr="00E10015" w:rsidRDefault="00EF2436" w:rsidP="002D41CB">
            <w:pPr>
              <w:jc w:val="both"/>
              <w:rPr>
                <w:rFonts w:ascii="Arial" w:hAnsi="Arial" w:cs="Arial"/>
                <w:sz w:val="20"/>
                <w:szCs w:val="20"/>
              </w:rPr>
            </w:pPr>
            <w:r>
              <w:rPr>
                <w:rFonts w:ascii="Arial" w:hAnsi="Arial"/>
                <w:sz w:val="20"/>
              </w:rPr>
              <w:t>Rreth 88,900 banorë të qytetit të Ferizajt dhe rrethinës (mbulim afatgjatë)</w:t>
            </w:r>
          </w:p>
        </w:tc>
      </w:tr>
      <w:tr w:rsidR="00EF2436" w:rsidRPr="00E10015" w14:paraId="50E0BFE4"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D245569" w14:textId="6619FC2B" w:rsidR="00EF2436" w:rsidRPr="00E10015" w:rsidRDefault="00F511BE" w:rsidP="002D41CB">
            <w:pPr>
              <w:spacing w:after="0" w:line="240" w:lineRule="auto"/>
              <w:rPr>
                <w:rFonts w:ascii="Arial" w:hAnsi="Arial" w:cs="Arial"/>
                <w:sz w:val="20"/>
                <w:szCs w:val="20"/>
              </w:rPr>
            </w:pPr>
            <w:r>
              <w:rPr>
                <w:rFonts w:ascii="Arial" w:hAnsi="Arial"/>
                <w:sz w:val="20"/>
              </w:rPr>
              <w:t>Shkallën në të cilën</w:t>
            </w:r>
            <w:r w:rsidR="00EF2436">
              <w:rPr>
                <w:rFonts w:ascii="Arial" w:hAnsi="Arial"/>
                <w:sz w:val="20"/>
              </w:rPr>
              <w:t xml:space="preserve"> kontribuon në uljen e ndotjes në një rajon më të gjerë rreth vendndodhjes së tij</w:t>
            </w:r>
          </w:p>
        </w:tc>
        <w:tc>
          <w:tcPr>
            <w:tcW w:w="2989" w:type="pct"/>
            <w:tcBorders>
              <w:top w:val="single" w:sz="4" w:space="0" w:color="auto"/>
              <w:left w:val="single" w:sz="4" w:space="0" w:color="auto"/>
              <w:bottom w:val="single" w:sz="4" w:space="0" w:color="auto"/>
              <w:right w:val="single" w:sz="4" w:space="0" w:color="auto"/>
            </w:tcBorders>
          </w:tcPr>
          <w:p w14:paraId="15ED6FA5" w14:textId="1637FFF5" w:rsidR="00EF2436" w:rsidRPr="00E10015" w:rsidRDefault="00EF2436" w:rsidP="0057210C">
            <w:pPr>
              <w:jc w:val="both"/>
              <w:rPr>
                <w:rFonts w:ascii="Arial" w:eastAsia="MS Mincho" w:hAnsi="Arial" w:cs="Arial"/>
                <w:sz w:val="20"/>
                <w:szCs w:val="20"/>
              </w:rPr>
            </w:pPr>
            <w:r>
              <w:rPr>
                <w:rStyle w:val="hps"/>
                <w:rFonts w:ascii="Arial" w:hAnsi="Arial"/>
                <w:sz w:val="20"/>
              </w:rPr>
              <w:t>Kontribuon në uljen e nivelit të ndotjes së ujit në lumenj</w:t>
            </w:r>
            <w:r>
              <w:rPr>
                <w:rFonts w:ascii="Arial" w:hAnsi="Arial"/>
                <w:sz w:val="20"/>
              </w:rPr>
              <w:t xml:space="preserve">, duke ndikuar pozitivisht </w:t>
            </w:r>
            <w:r>
              <w:rPr>
                <w:rStyle w:val="hps"/>
                <w:rFonts w:ascii="Arial" w:hAnsi="Arial"/>
                <w:sz w:val="20"/>
              </w:rPr>
              <w:t>në nivel vendi dhe rajoni d.m.th. projekti i përgjithshëm do të ketë një ndikim të konsiderueshëm përfitues nëpërmjet heqjes së ndotjes së mjedisit nga zonat e urbanizuara. Përfitimet afatgjata do të dalin nga përmirësimi i cilësisë së rrjedhës që derdhet në lumin Nerodime, i cili pjesërisht derdhet në Silnicë dhe më pas në lumin Morava dhe pjesërisht përmes lumenjve Lepenc dhe Vardar, duke reduktuar ndotjen ndërkufitare (Moravë e Jugut, pas grumbullimit të ujërave të kontaminuara nga Morava hyn në Serbi ndërsa lumenjtë Lepenc dhe Vardar hyjnë në Maqedoni).</w:t>
            </w:r>
          </w:p>
        </w:tc>
      </w:tr>
      <w:tr w:rsidR="00EF2436" w:rsidRPr="00E10015" w14:paraId="43AAD7B8"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92E7B72" w14:textId="77777777" w:rsidR="00EF2436" w:rsidRPr="00E10015" w:rsidRDefault="00EF2436" w:rsidP="002D41CB">
            <w:pPr>
              <w:spacing w:after="0" w:line="240" w:lineRule="auto"/>
              <w:rPr>
                <w:rFonts w:ascii="Arial" w:hAnsi="Arial" w:cs="Arial"/>
                <w:sz w:val="20"/>
                <w:szCs w:val="20"/>
              </w:rPr>
            </w:pPr>
            <w:r>
              <w:rPr>
                <w:rFonts w:ascii="Arial" w:hAnsi="Arial"/>
                <w:sz w:val="20"/>
              </w:rPr>
              <w:lastRenderedPageBreak/>
              <w:t>Përballueshmërinë e shërbimeve për përdoruesit fundorë</w:t>
            </w:r>
          </w:p>
        </w:tc>
        <w:tc>
          <w:tcPr>
            <w:tcW w:w="2989" w:type="pct"/>
            <w:tcBorders>
              <w:top w:val="single" w:sz="4" w:space="0" w:color="auto"/>
              <w:left w:val="single" w:sz="4" w:space="0" w:color="auto"/>
              <w:bottom w:val="single" w:sz="4" w:space="0" w:color="auto"/>
              <w:right w:val="single" w:sz="4" w:space="0" w:color="auto"/>
            </w:tcBorders>
          </w:tcPr>
          <w:p w14:paraId="6742BAA6" w14:textId="77777777" w:rsidR="00EF2436" w:rsidRPr="00E10015" w:rsidRDefault="00EF2436" w:rsidP="002D41CB">
            <w:pPr>
              <w:autoSpaceDE w:val="0"/>
              <w:autoSpaceDN w:val="0"/>
              <w:adjustRightInd w:val="0"/>
              <w:jc w:val="both"/>
              <w:rPr>
                <w:rFonts w:ascii="Arial" w:hAnsi="Arial" w:cs="Arial"/>
                <w:sz w:val="20"/>
                <w:szCs w:val="20"/>
              </w:rPr>
            </w:pPr>
            <w:r>
              <w:rPr>
                <w:rFonts w:ascii="Arial" w:hAnsi="Arial"/>
                <w:sz w:val="20"/>
              </w:rPr>
              <w:t>Për të përmirësuar efikasitetin e mbledhjes së të hyrave, ky projekt do të marrë parasysh rekomandimet nga studimi i KfW i vitit 2011 dedikuar Programit të Investimeve të Performancës Financiare dhe Operacionale (PPPFO).</w:t>
            </w:r>
          </w:p>
          <w:p w14:paraId="05FF6446" w14:textId="77777777" w:rsidR="00EF2436" w:rsidRPr="00E10015" w:rsidRDefault="00EF2436" w:rsidP="002D41CB">
            <w:pPr>
              <w:autoSpaceDE w:val="0"/>
              <w:autoSpaceDN w:val="0"/>
              <w:adjustRightInd w:val="0"/>
              <w:jc w:val="both"/>
              <w:rPr>
                <w:rFonts w:ascii="Arial" w:hAnsi="Arial" w:cs="Arial"/>
                <w:color w:val="000000"/>
                <w:sz w:val="20"/>
                <w:szCs w:val="20"/>
              </w:rPr>
            </w:pPr>
            <w:r>
              <w:rPr>
                <w:rFonts w:ascii="Arial" w:hAnsi="Arial"/>
                <w:color w:val="000000"/>
                <w:sz w:val="20"/>
              </w:rPr>
              <w:t>PKRU mund të ofrojë shërbime të qëndrueshme dhe të përballueshme të ujit dhe ujërave të zeza dhe të ndërmarrë investimet e propozuara prioritare nëse tarifat rriten gradualisht si në terma realë ashtu edhe në përputhje me normën e projektuar të  inflacionit prej 2.5% në vit në afat të gjatë. Ky regjim i rritjes së tarifave do të ishte adekuat për të siguruar një mjedis të qetë dhe stabil operativ për PKRU. Rritja e tarifave të propozuara për konsumatorët vendas.</w:t>
            </w:r>
          </w:p>
          <w:p w14:paraId="31B68F79" w14:textId="77777777" w:rsidR="00EF2436" w:rsidRPr="00E10015" w:rsidRDefault="00EF2436" w:rsidP="002D41CB">
            <w:pPr>
              <w:autoSpaceDE w:val="0"/>
              <w:autoSpaceDN w:val="0"/>
              <w:adjustRightInd w:val="0"/>
              <w:jc w:val="both"/>
              <w:rPr>
                <w:rFonts w:ascii="Arial" w:hAnsi="Arial" w:cs="Arial"/>
                <w:sz w:val="20"/>
                <w:szCs w:val="20"/>
              </w:rPr>
            </w:pPr>
            <w:r>
              <w:rPr>
                <w:rFonts w:ascii="Arial" w:hAnsi="Arial"/>
                <w:sz w:val="20"/>
              </w:rPr>
              <w:t>Me rritje reale dhe të lidhura me inflacionin në tarifat për furnizimin me ujë dhe shërbimet e ujërave të zeza, kostot e shërbimeve të ujit dhe ujërave të zeza tregohen se mbeten mirë brenda kufijve të përballueshmërisë së dukshëm më pak se 3.0% të të ardhurave mesatare të disponueshme të familjes, gjë që nuk do të ishte barrë edhe për familjet me të ardhura të ulëta.</w:t>
            </w:r>
          </w:p>
        </w:tc>
      </w:tr>
      <w:tr w:rsidR="00EF2436" w:rsidRPr="00E10015" w14:paraId="1D66C723"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C22819E" w14:textId="77777777" w:rsidR="00EF2436" w:rsidRPr="00E10015" w:rsidRDefault="00EF2436" w:rsidP="002D41CB">
            <w:pPr>
              <w:spacing w:after="0" w:line="240" w:lineRule="auto"/>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tcPr>
          <w:p w14:paraId="22D340B9" w14:textId="77777777" w:rsidR="00EF2436" w:rsidRPr="00E10015" w:rsidRDefault="00EF2436" w:rsidP="002D41CB">
            <w:pPr>
              <w:jc w:val="both"/>
              <w:rPr>
                <w:rFonts w:ascii="Arial" w:hAnsi="Arial" w:cs="Arial"/>
                <w:sz w:val="20"/>
                <w:szCs w:val="20"/>
              </w:rPr>
            </w:pPr>
            <w:r>
              <w:rPr>
                <w:rFonts w:ascii="Arial" w:hAnsi="Arial"/>
                <w:sz w:val="20"/>
              </w:rPr>
              <w:t>Moszbatimi i këtij projekt propozimi përbën një kërcënim serioz për mjedisin dhe shëndetin e njerëzve.</w:t>
            </w:r>
          </w:p>
        </w:tc>
      </w:tr>
      <w:tr w:rsidR="00EF2436" w:rsidRPr="00E10015" w14:paraId="5F40E51D" w14:textId="77777777" w:rsidTr="002D41CB">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AF23999" w14:textId="77777777" w:rsidR="00EF2436" w:rsidRPr="00E10015" w:rsidRDefault="00EF2436" w:rsidP="002D41CB">
            <w:pPr>
              <w:spacing w:after="0" w:line="240" w:lineRule="auto"/>
              <w:rPr>
                <w:rFonts w:ascii="Arial" w:hAnsi="Arial" w:cs="Arial"/>
                <w:sz w:val="20"/>
                <w:szCs w:val="20"/>
              </w:rPr>
            </w:pPr>
            <w:r>
              <w:rPr>
                <w:rFonts w:ascii="Arial" w:hAnsi="Arial"/>
                <w:sz w:val="20"/>
              </w:rPr>
              <w:t>Partneritetin e organizatave dhe institucioneve të përfshira</w:t>
            </w:r>
          </w:p>
        </w:tc>
        <w:tc>
          <w:tcPr>
            <w:tcW w:w="2989" w:type="pct"/>
            <w:tcBorders>
              <w:top w:val="single" w:sz="4" w:space="0" w:color="auto"/>
              <w:left w:val="single" w:sz="4" w:space="0" w:color="auto"/>
              <w:bottom w:val="single" w:sz="4" w:space="0" w:color="auto"/>
              <w:right w:val="single" w:sz="4" w:space="0" w:color="auto"/>
            </w:tcBorders>
          </w:tcPr>
          <w:p w14:paraId="51C3CA9E" w14:textId="3F73D711" w:rsidR="00D22889" w:rsidRPr="00E10015" w:rsidRDefault="00D22889" w:rsidP="0057210C">
            <w:pPr>
              <w:jc w:val="both"/>
              <w:rPr>
                <w:rFonts w:ascii="Arial" w:hAnsi="Arial" w:cs="Arial"/>
                <w:sz w:val="20"/>
                <w:szCs w:val="20"/>
              </w:rPr>
            </w:pPr>
            <w:r>
              <w:rPr>
                <w:rFonts w:ascii="Arial" w:hAnsi="Arial"/>
                <w:sz w:val="20"/>
              </w:rPr>
              <w:t>Partneriteti i Ministrisë së Ekonomisë, Ministrisë së Mjedisit, Planifikimit Hapësinor dhe Infrastrukturës, Komunës së Ferizajt dhe Kompanisë Rajonale të Ujësjellësit Bifurkacioni Sh.A.</w:t>
            </w:r>
          </w:p>
        </w:tc>
      </w:tr>
    </w:tbl>
    <w:p w14:paraId="105FF6C9" w14:textId="77777777" w:rsidR="00EF2436" w:rsidRPr="00E10015" w:rsidRDefault="00EF2436" w:rsidP="00EF2436">
      <w:pPr>
        <w:pStyle w:val="Heading1"/>
        <w:spacing w:before="240" w:after="120"/>
        <w:jc w:val="center"/>
        <w:rPr>
          <w:rFonts w:ascii="Arial" w:hAnsi="Arial" w:cs="Arial"/>
          <w:color w:val="auto"/>
          <w:sz w:val="24"/>
          <w:szCs w:val="24"/>
        </w:rPr>
      </w:pPr>
      <w:bookmarkStart w:id="6" w:name="_Toc436501957"/>
      <w:r>
        <w:rPr>
          <w:rFonts w:ascii="Arial" w:hAnsi="Arial"/>
          <w:color w:val="auto"/>
          <w:sz w:val="24"/>
        </w:rPr>
        <w:t>Pjesa e dytë</w:t>
      </w:r>
      <w:bookmarkEnd w:id="6"/>
    </w:p>
    <w:p w14:paraId="4C8B36A4" w14:textId="77777777" w:rsidR="00EF2436" w:rsidRPr="00E10015" w:rsidRDefault="00EF2436" w:rsidP="00EF2436">
      <w:pPr>
        <w:pStyle w:val="ListParagraph"/>
        <w:numPr>
          <w:ilvl w:val="0"/>
          <w:numId w:val="2"/>
        </w:numPr>
        <w:spacing w:after="120"/>
        <w:rPr>
          <w:rFonts w:ascii="Arial" w:hAnsi="Arial" w:cs="Arial"/>
          <w:b/>
          <w:szCs w:val="20"/>
        </w:rPr>
      </w:pPr>
      <w:r>
        <w:rPr>
          <w:rFonts w:ascii="Arial" w:hAnsi="Arial"/>
          <w:b/>
        </w:rPr>
        <w:t>MATURITETI</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1516"/>
        <w:gridCol w:w="1349"/>
        <w:gridCol w:w="1230"/>
      </w:tblGrid>
      <w:tr w:rsidR="00EF2436" w:rsidRPr="00E10015" w14:paraId="57E88CE8" w14:textId="77777777" w:rsidTr="002D41CB">
        <w:trPr>
          <w:trHeight w:val="417"/>
          <w:jc w:val="center"/>
        </w:trPr>
        <w:tc>
          <w:tcPr>
            <w:tcW w:w="2839" w:type="pct"/>
            <w:shd w:val="clear" w:color="auto" w:fill="D9D9D9" w:themeFill="background1" w:themeFillShade="D9"/>
            <w:vAlign w:val="center"/>
          </w:tcPr>
          <w:p w14:paraId="13BBFF35" w14:textId="77777777" w:rsidR="00EF2436" w:rsidRPr="00E10015" w:rsidRDefault="00EF2436" w:rsidP="002D41CB">
            <w:pPr>
              <w:spacing w:after="0" w:line="240" w:lineRule="auto"/>
              <w:rPr>
                <w:rFonts w:ascii="Arial" w:hAnsi="Arial" w:cs="Arial"/>
                <w:b/>
                <w:sz w:val="20"/>
                <w:szCs w:val="20"/>
              </w:rPr>
            </w:pPr>
            <w:r>
              <w:rPr>
                <w:rFonts w:ascii="Arial" w:hAnsi="Arial"/>
                <w:b/>
                <w:sz w:val="20"/>
              </w:rPr>
              <w:t>Studimet dhe dokumentet në dispozicion</w:t>
            </w:r>
          </w:p>
        </w:tc>
        <w:tc>
          <w:tcPr>
            <w:tcW w:w="800" w:type="pct"/>
            <w:shd w:val="clear" w:color="auto" w:fill="D9D9D9" w:themeFill="background1" w:themeFillShade="D9"/>
            <w:vAlign w:val="center"/>
          </w:tcPr>
          <w:p w14:paraId="2E3A4EA0"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Gati dhe të miratuara</w:t>
            </w:r>
          </w:p>
        </w:tc>
        <w:tc>
          <w:tcPr>
            <w:tcW w:w="712" w:type="pct"/>
            <w:shd w:val="clear" w:color="auto" w:fill="D9D9D9" w:themeFill="background1" w:themeFillShade="D9"/>
            <w:vAlign w:val="center"/>
          </w:tcPr>
          <w:p w14:paraId="0DE716B6"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Duke u punuar</w:t>
            </w:r>
          </w:p>
        </w:tc>
        <w:tc>
          <w:tcPr>
            <w:tcW w:w="649" w:type="pct"/>
            <w:shd w:val="clear" w:color="auto" w:fill="D9D9D9" w:themeFill="background1" w:themeFillShade="D9"/>
            <w:vAlign w:val="center"/>
          </w:tcPr>
          <w:p w14:paraId="755EFBA3"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Nuk ka filluar ende</w:t>
            </w:r>
          </w:p>
        </w:tc>
      </w:tr>
      <w:tr w:rsidR="00EF2436" w:rsidRPr="00E10015" w14:paraId="039D3E6F" w14:textId="77777777" w:rsidTr="002D41CB">
        <w:trPr>
          <w:trHeight w:val="417"/>
          <w:jc w:val="center"/>
        </w:trPr>
        <w:tc>
          <w:tcPr>
            <w:tcW w:w="2839" w:type="pct"/>
            <w:shd w:val="clear" w:color="auto" w:fill="D9D9D9"/>
            <w:vAlign w:val="center"/>
          </w:tcPr>
          <w:p w14:paraId="0F728151" w14:textId="77777777" w:rsidR="00EF2436" w:rsidRPr="00E10015" w:rsidRDefault="00EF2436" w:rsidP="002D41CB">
            <w:pPr>
              <w:spacing w:after="0" w:line="240" w:lineRule="auto"/>
              <w:rPr>
                <w:rFonts w:ascii="Arial" w:hAnsi="Arial" w:cs="Arial"/>
                <w:sz w:val="20"/>
                <w:szCs w:val="20"/>
              </w:rPr>
            </w:pPr>
            <w:r>
              <w:rPr>
                <w:rFonts w:ascii="Arial" w:hAnsi="Arial"/>
                <w:sz w:val="20"/>
              </w:rPr>
              <w:t>Idea konceptuale</w:t>
            </w:r>
          </w:p>
        </w:tc>
        <w:tc>
          <w:tcPr>
            <w:tcW w:w="800" w:type="pct"/>
            <w:vAlign w:val="center"/>
          </w:tcPr>
          <w:p w14:paraId="36D7BC85"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0D6807B9"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6AFCE9AB" w14:textId="77777777" w:rsidR="00EF2436" w:rsidRPr="00E10015" w:rsidRDefault="00EF2436" w:rsidP="002D41CB">
            <w:pPr>
              <w:spacing w:after="0" w:line="240" w:lineRule="auto"/>
              <w:jc w:val="center"/>
              <w:rPr>
                <w:rFonts w:ascii="Arial" w:hAnsi="Arial" w:cs="Arial"/>
                <w:sz w:val="20"/>
                <w:szCs w:val="20"/>
              </w:rPr>
            </w:pPr>
          </w:p>
        </w:tc>
      </w:tr>
      <w:tr w:rsidR="00EF2436" w:rsidRPr="00E10015" w14:paraId="682BC2B1" w14:textId="77777777" w:rsidTr="002D41CB">
        <w:trPr>
          <w:trHeight w:val="417"/>
          <w:jc w:val="center"/>
        </w:trPr>
        <w:tc>
          <w:tcPr>
            <w:tcW w:w="2839" w:type="pct"/>
            <w:shd w:val="clear" w:color="auto" w:fill="D9D9D9"/>
            <w:vAlign w:val="center"/>
          </w:tcPr>
          <w:p w14:paraId="4270DECC" w14:textId="77777777" w:rsidR="00EF2436" w:rsidRPr="00E10015" w:rsidRDefault="00EF2436" w:rsidP="002D41CB">
            <w:pPr>
              <w:spacing w:after="0" w:line="240" w:lineRule="auto"/>
              <w:rPr>
                <w:rFonts w:ascii="Arial" w:hAnsi="Arial" w:cs="Arial"/>
                <w:sz w:val="20"/>
                <w:szCs w:val="20"/>
              </w:rPr>
            </w:pPr>
            <w:r>
              <w:rPr>
                <w:rFonts w:ascii="Arial" w:hAnsi="Arial"/>
                <w:sz w:val="20"/>
              </w:rPr>
              <w:t>Studimi paraprak i fizibilitetit</w:t>
            </w:r>
          </w:p>
        </w:tc>
        <w:tc>
          <w:tcPr>
            <w:tcW w:w="800" w:type="pct"/>
            <w:vAlign w:val="center"/>
          </w:tcPr>
          <w:p w14:paraId="7F2013F8"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0CAB0576"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17FD36CB"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0443E6BB" w14:textId="77777777" w:rsidTr="002D41CB">
        <w:trPr>
          <w:trHeight w:val="417"/>
          <w:jc w:val="center"/>
        </w:trPr>
        <w:tc>
          <w:tcPr>
            <w:tcW w:w="2839" w:type="pct"/>
            <w:shd w:val="clear" w:color="auto" w:fill="D9D9D9"/>
            <w:vAlign w:val="center"/>
          </w:tcPr>
          <w:p w14:paraId="71D8DBEF" w14:textId="77777777" w:rsidR="00EF2436" w:rsidRPr="00E10015" w:rsidRDefault="00EF2436" w:rsidP="002D41CB">
            <w:pPr>
              <w:spacing w:after="0" w:line="240" w:lineRule="auto"/>
              <w:rPr>
                <w:rFonts w:ascii="Arial" w:hAnsi="Arial" w:cs="Arial"/>
                <w:sz w:val="20"/>
                <w:szCs w:val="20"/>
              </w:rPr>
            </w:pPr>
            <w:r>
              <w:rPr>
                <w:rFonts w:ascii="Arial" w:hAnsi="Arial"/>
                <w:sz w:val="20"/>
              </w:rPr>
              <w:t>Projektimi konceptual</w:t>
            </w:r>
          </w:p>
        </w:tc>
        <w:tc>
          <w:tcPr>
            <w:tcW w:w="800" w:type="pct"/>
            <w:vAlign w:val="center"/>
          </w:tcPr>
          <w:p w14:paraId="277A65A6"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1D9A54AB"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44AEE2E9" w14:textId="77777777" w:rsidR="00EF2436" w:rsidRPr="00E10015" w:rsidRDefault="00EF2436" w:rsidP="002D41CB">
            <w:pPr>
              <w:spacing w:after="0" w:line="240" w:lineRule="auto"/>
              <w:jc w:val="center"/>
              <w:rPr>
                <w:rFonts w:ascii="Arial" w:hAnsi="Arial" w:cs="Arial"/>
                <w:sz w:val="20"/>
                <w:szCs w:val="20"/>
              </w:rPr>
            </w:pPr>
          </w:p>
        </w:tc>
      </w:tr>
      <w:tr w:rsidR="00EF2436" w:rsidRPr="00E10015" w14:paraId="77CCBD82" w14:textId="77777777" w:rsidTr="002D41CB">
        <w:trPr>
          <w:trHeight w:val="417"/>
          <w:jc w:val="center"/>
        </w:trPr>
        <w:tc>
          <w:tcPr>
            <w:tcW w:w="2839" w:type="pct"/>
            <w:shd w:val="clear" w:color="auto" w:fill="D9D9D9"/>
            <w:vAlign w:val="center"/>
          </w:tcPr>
          <w:p w14:paraId="3BF73E7E" w14:textId="77777777" w:rsidR="00EF2436" w:rsidRPr="00E10015" w:rsidRDefault="00EF2436" w:rsidP="002D41CB">
            <w:pPr>
              <w:spacing w:after="0" w:line="240" w:lineRule="auto"/>
              <w:rPr>
                <w:rFonts w:ascii="Arial" w:hAnsi="Arial" w:cs="Arial"/>
                <w:sz w:val="20"/>
                <w:szCs w:val="20"/>
              </w:rPr>
            </w:pPr>
            <w:r>
              <w:rPr>
                <w:rFonts w:ascii="Arial" w:hAnsi="Arial"/>
                <w:sz w:val="20"/>
              </w:rPr>
              <w:t>Studimi i fizibilitetit + AKP</w:t>
            </w:r>
          </w:p>
        </w:tc>
        <w:tc>
          <w:tcPr>
            <w:tcW w:w="800" w:type="pct"/>
            <w:vAlign w:val="center"/>
          </w:tcPr>
          <w:p w14:paraId="17254835"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0C4FEA54"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70DD6085" w14:textId="77777777" w:rsidR="00EF2436" w:rsidRPr="00E10015" w:rsidRDefault="00EF2436" w:rsidP="002D41CB">
            <w:pPr>
              <w:spacing w:after="0" w:line="240" w:lineRule="auto"/>
              <w:jc w:val="center"/>
              <w:rPr>
                <w:rFonts w:ascii="Arial" w:hAnsi="Arial" w:cs="Arial"/>
                <w:sz w:val="20"/>
                <w:szCs w:val="20"/>
              </w:rPr>
            </w:pPr>
          </w:p>
        </w:tc>
      </w:tr>
      <w:tr w:rsidR="00EF2436" w:rsidRPr="00E10015" w14:paraId="21AB8E51" w14:textId="77777777" w:rsidTr="002D41CB">
        <w:trPr>
          <w:trHeight w:val="417"/>
          <w:jc w:val="center"/>
        </w:trPr>
        <w:tc>
          <w:tcPr>
            <w:tcW w:w="2839" w:type="pct"/>
            <w:shd w:val="clear" w:color="auto" w:fill="D9D9D9"/>
            <w:vAlign w:val="center"/>
          </w:tcPr>
          <w:p w14:paraId="048F1359" w14:textId="77777777" w:rsidR="00EF2436" w:rsidRPr="00E10015" w:rsidRDefault="00EF2436" w:rsidP="002D41CB">
            <w:pPr>
              <w:spacing w:after="0" w:line="240" w:lineRule="auto"/>
              <w:rPr>
                <w:rFonts w:ascii="Arial" w:hAnsi="Arial" w:cs="Arial"/>
                <w:sz w:val="20"/>
                <w:szCs w:val="20"/>
              </w:rPr>
            </w:pPr>
            <w:r>
              <w:rPr>
                <w:rFonts w:ascii="Arial" w:hAnsi="Arial"/>
                <w:sz w:val="20"/>
              </w:rPr>
              <w:t>Studimi i VNM (nëse nevojitet)</w:t>
            </w:r>
          </w:p>
        </w:tc>
        <w:tc>
          <w:tcPr>
            <w:tcW w:w="800" w:type="pct"/>
            <w:vAlign w:val="center"/>
          </w:tcPr>
          <w:p w14:paraId="7FE5FF31"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357BEE0B"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6E67DD8E"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72E466D6" w14:textId="77777777" w:rsidTr="002D41CB">
        <w:trPr>
          <w:trHeight w:val="417"/>
          <w:jc w:val="center"/>
        </w:trPr>
        <w:tc>
          <w:tcPr>
            <w:tcW w:w="2839" w:type="pct"/>
            <w:shd w:val="clear" w:color="auto" w:fill="D9D9D9"/>
            <w:vAlign w:val="center"/>
          </w:tcPr>
          <w:p w14:paraId="4D7F8B79" w14:textId="77777777" w:rsidR="00EF2436" w:rsidRPr="00E10015" w:rsidRDefault="00EF2436" w:rsidP="002D41CB">
            <w:pPr>
              <w:spacing w:after="0" w:line="240" w:lineRule="auto"/>
              <w:rPr>
                <w:rFonts w:ascii="Arial" w:hAnsi="Arial" w:cs="Arial"/>
                <w:sz w:val="20"/>
                <w:szCs w:val="20"/>
              </w:rPr>
            </w:pPr>
            <w:r>
              <w:rPr>
                <w:rFonts w:ascii="Arial" w:hAnsi="Arial"/>
                <w:sz w:val="20"/>
              </w:rPr>
              <w:t>Dokumentet e vlefshme të planifikimit hapësinor</w:t>
            </w:r>
          </w:p>
        </w:tc>
        <w:tc>
          <w:tcPr>
            <w:tcW w:w="800" w:type="pct"/>
            <w:vAlign w:val="center"/>
          </w:tcPr>
          <w:p w14:paraId="311676D3"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c>
          <w:tcPr>
            <w:tcW w:w="712" w:type="pct"/>
            <w:vAlign w:val="center"/>
          </w:tcPr>
          <w:p w14:paraId="45D95CA3"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3EC3A6D7" w14:textId="77777777" w:rsidR="00EF2436" w:rsidRPr="00E10015" w:rsidRDefault="00EF2436" w:rsidP="002D41CB">
            <w:pPr>
              <w:spacing w:after="0" w:line="240" w:lineRule="auto"/>
              <w:jc w:val="center"/>
              <w:rPr>
                <w:rFonts w:ascii="Arial" w:hAnsi="Arial" w:cs="Arial"/>
                <w:sz w:val="20"/>
                <w:szCs w:val="20"/>
              </w:rPr>
            </w:pPr>
          </w:p>
        </w:tc>
      </w:tr>
      <w:tr w:rsidR="00EF2436" w:rsidRPr="00E10015" w14:paraId="25132BD8" w14:textId="77777777" w:rsidTr="002D41CB">
        <w:trPr>
          <w:trHeight w:val="417"/>
          <w:jc w:val="center"/>
        </w:trPr>
        <w:tc>
          <w:tcPr>
            <w:tcW w:w="2839" w:type="pct"/>
            <w:shd w:val="clear" w:color="auto" w:fill="D9D9D9"/>
            <w:vAlign w:val="center"/>
          </w:tcPr>
          <w:p w14:paraId="3F4A0CB0" w14:textId="77777777" w:rsidR="00EF2436" w:rsidRPr="00E10015" w:rsidRDefault="00EF2436" w:rsidP="002D41CB">
            <w:pPr>
              <w:spacing w:after="0" w:line="240" w:lineRule="auto"/>
              <w:rPr>
                <w:rFonts w:ascii="Arial" w:hAnsi="Arial" w:cs="Arial"/>
                <w:sz w:val="20"/>
                <w:szCs w:val="20"/>
              </w:rPr>
            </w:pPr>
            <w:r>
              <w:rPr>
                <w:rFonts w:ascii="Arial" w:hAnsi="Arial"/>
                <w:sz w:val="20"/>
              </w:rPr>
              <w:t>Prona tokë e zgjidhur</w:t>
            </w:r>
          </w:p>
        </w:tc>
        <w:tc>
          <w:tcPr>
            <w:tcW w:w="800" w:type="pct"/>
            <w:vAlign w:val="center"/>
          </w:tcPr>
          <w:p w14:paraId="16D599FA"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1B80BDBA"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34FB3B00"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5CCBF709" w14:textId="77777777" w:rsidTr="002D41CB">
        <w:trPr>
          <w:trHeight w:val="417"/>
          <w:jc w:val="center"/>
        </w:trPr>
        <w:tc>
          <w:tcPr>
            <w:tcW w:w="2839" w:type="pct"/>
            <w:shd w:val="clear" w:color="auto" w:fill="D9D9D9"/>
            <w:vAlign w:val="center"/>
          </w:tcPr>
          <w:p w14:paraId="6B85C3D3" w14:textId="77777777" w:rsidR="00EF2436" w:rsidRPr="00E10015" w:rsidRDefault="00EF2436" w:rsidP="002D41CB">
            <w:pPr>
              <w:spacing w:after="0" w:line="240" w:lineRule="auto"/>
              <w:rPr>
                <w:rFonts w:ascii="Arial" w:hAnsi="Arial" w:cs="Arial"/>
                <w:sz w:val="20"/>
                <w:szCs w:val="20"/>
              </w:rPr>
            </w:pPr>
            <w:r>
              <w:rPr>
                <w:rFonts w:ascii="Arial" w:hAnsi="Arial"/>
                <w:sz w:val="20"/>
              </w:rPr>
              <w:t>Projektimi paraprak</w:t>
            </w:r>
          </w:p>
        </w:tc>
        <w:tc>
          <w:tcPr>
            <w:tcW w:w="800" w:type="pct"/>
            <w:vAlign w:val="center"/>
          </w:tcPr>
          <w:p w14:paraId="05B66500"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414D617B"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50A1732A"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23D80C7E" w14:textId="77777777" w:rsidTr="002D41CB">
        <w:trPr>
          <w:trHeight w:val="417"/>
          <w:jc w:val="center"/>
        </w:trPr>
        <w:tc>
          <w:tcPr>
            <w:tcW w:w="2839" w:type="pct"/>
            <w:shd w:val="clear" w:color="auto" w:fill="D9D9D9"/>
            <w:vAlign w:val="center"/>
          </w:tcPr>
          <w:p w14:paraId="17D0F9E0" w14:textId="77777777" w:rsidR="00EF2436" w:rsidRPr="00E10015" w:rsidRDefault="00EF2436" w:rsidP="002D41CB">
            <w:pPr>
              <w:spacing w:after="0" w:line="240" w:lineRule="auto"/>
              <w:rPr>
                <w:rFonts w:ascii="Arial" w:hAnsi="Arial" w:cs="Arial"/>
                <w:sz w:val="20"/>
                <w:szCs w:val="20"/>
              </w:rPr>
            </w:pPr>
            <w:r>
              <w:rPr>
                <w:rFonts w:ascii="Arial" w:hAnsi="Arial"/>
                <w:sz w:val="20"/>
              </w:rPr>
              <w:t>Projektimi kryesor/projektimi i detajuar</w:t>
            </w:r>
          </w:p>
        </w:tc>
        <w:tc>
          <w:tcPr>
            <w:tcW w:w="800" w:type="pct"/>
            <w:vAlign w:val="center"/>
          </w:tcPr>
          <w:p w14:paraId="470EC58A"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1CBD1DB2"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1E28F1FC"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66839EFC" w14:textId="77777777" w:rsidTr="002D41CB">
        <w:trPr>
          <w:trHeight w:val="417"/>
          <w:jc w:val="center"/>
        </w:trPr>
        <w:tc>
          <w:tcPr>
            <w:tcW w:w="2839" w:type="pct"/>
            <w:shd w:val="clear" w:color="auto" w:fill="D9D9D9"/>
            <w:vAlign w:val="center"/>
          </w:tcPr>
          <w:p w14:paraId="3263FD3D" w14:textId="77777777" w:rsidR="00EF2436" w:rsidRPr="00E10015" w:rsidRDefault="00EF2436" w:rsidP="002D41CB">
            <w:pPr>
              <w:spacing w:after="0" w:line="240" w:lineRule="auto"/>
              <w:rPr>
                <w:rFonts w:ascii="Arial" w:hAnsi="Arial" w:cs="Arial"/>
                <w:sz w:val="20"/>
                <w:szCs w:val="20"/>
              </w:rPr>
            </w:pPr>
            <w:r>
              <w:rPr>
                <w:rFonts w:ascii="Arial" w:hAnsi="Arial"/>
                <w:sz w:val="20"/>
              </w:rPr>
              <w:t>Dokumentacioni i tenderit</w:t>
            </w:r>
          </w:p>
        </w:tc>
        <w:tc>
          <w:tcPr>
            <w:tcW w:w="800" w:type="pct"/>
            <w:vAlign w:val="center"/>
          </w:tcPr>
          <w:p w14:paraId="40F6E13B"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5A2B66A1"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4E0D124B"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1748ECFF" w14:textId="77777777" w:rsidTr="002D41CB">
        <w:trPr>
          <w:trHeight w:val="417"/>
          <w:jc w:val="center"/>
        </w:trPr>
        <w:tc>
          <w:tcPr>
            <w:tcW w:w="2839" w:type="pct"/>
            <w:shd w:val="clear" w:color="auto" w:fill="D9D9D9"/>
            <w:vAlign w:val="center"/>
          </w:tcPr>
          <w:p w14:paraId="62771E49" w14:textId="77777777" w:rsidR="00EF2436" w:rsidRPr="00E10015" w:rsidRDefault="00EF2436" w:rsidP="002D41CB">
            <w:pPr>
              <w:spacing w:after="0" w:line="240" w:lineRule="auto"/>
              <w:rPr>
                <w:rFonts w:ascii="Arial" w:hAnsi="Arial" w:cs="Arial"/>
                <w:sz w:val="20"/>
                <w:szCs w:val="20"/>
              </w:rPr>
            </w:pPr>
            <w:r>
              <w:rPr>
                <w:rFonts w:ascii="Arial" w:hAnsi="Arial"/>
                <w:sz w:val="20"/>
              </w:rPr>
              <w:t>Lejet e ndërtimit dhe të tjera</w:t>
            </w:r>
          </w:p>
        </w:tc>
        <w:tc>
          <w:tcPr>
            <w:tcW w:w="800" w:type="pct"/>
            <w:vAlign w:val="center"/>
          </w:tcPr>
          <w:p w14:paraId="0ED1B036"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1D61CB5B"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4BC31D54"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r w:rsidR="00EF2436" w:rsidRPr="00E10015" w14:paraId="6FFA82D6" w14:textId="77777777" w:rsidTr="002D41CB">
        <w:trPr>
          <w:trHeight w:val="417"/>
          <w:jc w:val="center"/>
        </w:trPr>
        <w:tc>
          <w:tcPr>
            <w:tcW w:w="2839" w:type="pct"/>
            <w:shd w:val="clear" w:color="auto" w:fill="D9D9D9"/>
            <w:vAlign w:val="center"/>
          </w:tcPr>
          <w:p w14:paraId="63B89F11" w14:textId="77777777" w:rsidR="00EF2436" w:rsidRPr="00E10015" w:rsidRDefault="00EF2436" w:rsidP="002D41CB">
            <w:pPr>
              <w:spacing w:after="0" w:line="240" w:lineRule="auto"/>
              <w:rPr>
                <w:rFonts w:ascii="Arial" w:hAnsi="Arial" w:cs="Arial"/>
                <w:sz w:val="20"/>
                <w:szCs w:val="20"/>
              </w:rPr>
            </w:pPr>
            <w:r>
              <w:rPr>
                <w:rFonts w:ascii="Arial" w:hAnsi="Arial"/>
                <w:sz w:val="20"/>
              </w:rPr>
              <w:lastRenderedPageBreak/>
              <w:t>Kontrata e ndërtimit është nënshkruar</w:t>
            </w:r>
          </w:p>
        </w:tc>
        <w:tc>
          <w:tcPr>
            <w:tcW w:w="800" w:type="pct"/>
            <w:vAlign w:val="center"/>
          </w:tcPr>
          <w:p w14:paraId="3CBB445D" w14:textId="77777777" w:rsidR="00EF2436" w:rsidRPr="00E10015" w:rsidRDefault="00EF2436" w:rsidP="002D41CB">
            <w:pPr>
              <w:spacing w:after="0" w:line="240" w:lineRule="auto"/>
              <w:jc w:val="center"/>
              <w:rPr>
                <w:rFonts w:ascii="Arial" w:hAnsi="Arial" w:cs="Arial"/>
                <w:sz w:val="20"/>
                <w:szCs w:val="20"/>
              </w:rPr>
            </w:pPr>
          </w:p>
        </w:tc>
        <w:tc>
          <w:tcPr>
            <w:tcW w:w="712" w:type="pct"/>
            <w:vAlign w:val="center"/>
          </w:tcPr>
          <w:p w14:paraId="773A80EB" w14:textId="77777777" w:rsidR="00EF2436" w:rsidRPr="00E10015" w:rsidRDefault="00EF2436" w:rsidP="002D41CB">
            <w:pPr>
              <w:spacing w:after="0" w:line="240" w:lineRule="auto"/>
              <w:jc w:val="center"/>
              <w:rPr>
                <w:rFonts w:ascii="Arial" w:hAnsi="Arial" w:cs="Arial"/>
                <w:sz w:val="20"/>
                <w:szCs w:val="20"/>
              </w:rPr>
            </w:pPr>
          </w:p>
        </w:tc>
        <w:tc>
          <w:tcPr>
            <w:tcW w:w="649" w:type="pct"/>
            <w:vAlign w:val="center"/>
          </w:tcPr>
          <w:p w14:paraId="1A70AF1C" w14:textId="77777777" w:rsidR="00EF2436" w:rsidRPr="00E10015" w:rsidRDefault="00EF2436" w:rsidP="002D41CB">
            <w:pPr>
              <w:spacing w:after="0" w:line="240" w:lineRule="auto"/>
              <w:jc w:val="center"/>
              <w:rPr>
                <w:rFonts w:ascii="Arial" w:hAnsi="Arial" w:cs="Arial"/>
                <w:sz w:val="20"/>
                <w:szCs w:val="20"/>
              </w:rPr>
            </w:pPr>
            <w:r>
              <w:rPr>
                <w:rFonts w:ascii="Arial" w:hAnsi="Arial"/>
                <w:sz w:val="20"/>
              </w:rPr>
              <w:t>X</w:t>
            </w:r>
          </w:p>
        </w:tc>
      </w:tr>
    </w:tbl>
    <w:p w14:paraId="03D2167E" w14:textId="77777777" w:rsidR="00EF2436" w:rsidRPr="00E10015" w:rsidRDefault="00EF2436" w:rsidP="00EF2436">
      <w:pPr>
        <w:spacing w:after="120"/>
        <w:rPr>
          <w:rFonts w:ascii="Arial" w:hAnsi="Arial" w:cs="Arial"/>
          <w:b/>
          <w:sz w:val="20"/>
          <w:szCs w:val="20"/>
        </w:rPr>
      </w:pPr>
    </w:p>
    <w:p w14:paraId="2DB5A23C" w14:textId="77777777" w:rsidR="00EF2436" w:rsidRPr="00E10015" w:rsidRDefault="00EF2436" w:rsidP="00EF2436">
      <w:pPr>
        <w:pStyle w:val="ListParagraph"/>
        <w:numPr>
          <w:ilvl w:val="0"/>
          <w:numId w:val="2"/>
        </w:numPr>
        <w:spacing w:after="120"/>
        <w:rPr>
          <w:rFonts w:ascii="Arial" w:hAnsi="Arial" w:cs="Arial"/>
          <w:b/>
          <w:szCs w:val="20"/>
        </w:rPr>
      </w:pPr>
      <w:r>
        <w:rPr>
          <w:rFonts w:ascii="Arial" w:hAnsi="Arial"/>
          <w:b/>
        </w:rPr>
        <w:t>PËRCAKTIMI I BURIMIT TË FINANCIMIT</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59"/>
        <w:gridCol w:w="652"/>
        <w:gridCol w:w="4021"/>
        <w:gridCol w:w="542"/>
      </w:tblGrid>
      <w:tr w:rsidR="00EF2436" w:rsidRPr="00E10015" w14:paraId="6BFC8C8A" w14:textId="77777777" w:rsidTr="002D41CB">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DB60F" w14:textId="77777777" w:rsidR="00EF2436" w:rsidRPr="00E10015" w:rsidRDefault="00EF2436" w:rsidP="002D41CB">
            <w:pPr>
              <w:spacing w:after="0" w:line="240" w:lineRule="auto"/>
              <w:rPr>
                <w:rFonts w:ascii="Arial" w:hAnsi="Arial" w:cs="Arial"/>
                <w:b/>
                <w:sz w:val="2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E2443"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Po</w:t>
            </w:r>
          </w:p>
        </w:tc>
        <w:tc>
          <w:tcPr>
            <w:tcW w:w="2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1C468"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Arsyetimi</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887BF" w14:textId="77777777" w:rsidR="00EF2436" w:rsidRPr="00E10015" w:rsidRDefault="00EF2436" w:rsidP="002D41CB">
            <w:pPr>
              <w:spacing w:after="0" w:line="240" w:lineRule="auto"/>
              <w:jc w:val="center"/>
              <w:rPr>
                <w:rFonts w:ascii="Arial" w:hAnsi="Arial" w:cs="Arial"/>
                <w:b/>
                <w:sz w:val="20"/>
                <w:szCs w:val="20"/>
              </w:rPr>
            </w:pPr>
            <w:r>
              <w:rPr>
                <w:rFonts w:ascii="Arial" w:hAnsi="Arial"/>
                <w:b/>
                <w:sz w:val="20"/>
              </w:rPr>
              <w:t>Jo</w:t>
            </w:r>
          </w:p>
        </w:tc>
      </w:tr>
      <w:tr w:rsidR="00EF2436" w:rsidRPr="00E10015" w14:paraId="484C4984" w14:textId="77777777" w:rsidTr="002D41CB">
        <w:trPr>
          <w:trHeight w:val="26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52A88863" w14:textId="77777777" w:rsidR="00EF2436" w:rsidRPr="00E10015" w:rsidRDefault="00EF2436" w:rsidP="002D41CB">
            <w:pPr>
              <w:spacing w:after="0" w:line="240" w:lineRule="auto"/>
              <w:rPr>
                <w:rFonts w:ascii="Arial" w:hAnsi="Arial" w:cs="Arial"/>
                <w:sz w:val="20"/>
                <w:szCs w:val="20"/>
              </w:rPr>
            </w:pPr>
            <w:r>
              <w:rPr>
                <w:rFonts w:ascii="Arial" w:hAnsi="Arial"/>
                <w:sz w:val="20"/>
              </w:rPr>
              <w:t>A e përmirëson projekti lidhjen?</w:t>
            </w:r>
          </w:p>
        </w:tc>
        <w:tc>
          <w:tcPr>
            <w:tcW w:w="344" w:type="pct"/>
            <w:tcBorders>
              <w:top w:val="single" w:sz="4" w:space="0" w:color="auto"/>
              <w:left w:val="single" w:sz="4" w:space="0" w:color="auto"/>
              <w:bottom w:val="single" w:sz="4" w:space="0" w:color="auto"/>
              <w:right w:val="single" w:sz="4" w:space="0" w:color="auto"/>
            </w:tcBorders>
            <w:vAlign w:val="center"/>
          </w:tcPr>
          <w:p w14:paraId="26851A5A" w14:textId="77777777" w:rsidR="00EF2436" w:rsidRPr="00E10015" w:rsidRDefault="00EF2436" w:rsidP="002D41CB">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5B50C71C" w14:textId="77777777" w:rsidR="00EF2436" w:rsidRPr="00E10015" w:rsidRDefault="00EF2436" w:rsidP="002D41CB">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4F363E6" w14:textId="77777777" w:rsidR="00EF2436" w:rsidRPr="00E10015" w:rsidRDefault="00EF2436" w:rsidP="002D41CB">
            <w:pPr>
              <w:spacing w:after="0" w:line="240" w:lineRule="auto"/>
              <w:rPr>
                <w:rFonts w:ascii="Arial" w:hAnsi="Arial" w:cs="Arial"/>
                <w:sz w:val="20"/>
                <w:szCs w:val="20"/>
              </w:rPr>
            </w:pPr>
            <w:r>
              <w:rPr>
                <w:rFonts w:ascii="Arial" w:hAnsi="Arial"/>
                <w:sz w:val="20"/>
              </w:rPr>
              <w:t>X</w:t>
            </w:r>
          </w:p>
        </w:tc>
      </w:tr>
      <w:tr w:rsidR="00EF2436" w:rsidRPr="00E10015" w14:paraId="68C91241" w14:textId="77777777" w:rsidTr="002D41CB">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31AD3A6D" w14:textId="77777777" w:rsidR="00EF2436" w:rsidRPr="00E10015" w:rsidRDefault="00EF2436" w:rsidP="002D41CB">
            <w:pPr>
              <w:spacing w:after="0" w:line="240" w:lineRule="auto"/>
              <w:rPr>
                <w:rFonts w:ascii="Arial" w:hAnsi="Arial" w:cs="Arial"/>
                <w:sz w:val="20"/>
                <w:szCs w:val="20"/>
              </w:rPr>
            </w:pPr>
            <w:r>
              <w:rPr>
                <w:rFonts w:ascii="Arial" w:hAnsi="Arial"/>
                <w:sz w:val="20"/>
              </w:rPr>
              <w:t>A ka projekti ndikim ndërkufitar apo në vendet e tjera të rajonit?</w:t>
            </w:r>
          </w:p>
        </w:tc>
        <w:tc>
          <w:tcPr>
            <w:tcW w:w="344" w:type="pct"/>
            <w:tcBorders>
              <w:top w:val="single" w:sz="4" w:space="0" w:color="auto"/>
              <w:left w:val="single" w:sz="4" w:space="0" w:color="auto"/>
              <w:bottom w:val="single" w:sz="4" w:space="0" w:color="auto"/>
              <w:right w:val="single" w:sz="4" w:space="0" w:color="auto"/>
            </w:tcBorders>
            <w:vAlign w:val="center"/>
          </w:tcPr>
          <w:p w14:paraId="5DA72988" w14:textId="77777777" w:rsidR="00EF2436" w:rsidRPr="00E10015" w:rsidRDefault="00EF2436" w:rsidP="002D41CB">
            <w:pPr>
              <w:spacing w:after="0" w:line="240" w:lineRule="auto"/>
              <w:rPr>
                <w:rFonts w:ascii="Arial" w:hAnsi="Arial" w:cs="Arial"/>
                <w:sz w:val="20"/>
                <w:szCs w:val="20"/>
              </w:rPr>
            </w:pPr>
            <w:r>
              <w:rPr>
                <w:rFonts w:ascii="Arial" w:hAnsi="Arial"/>
                <w:sz w:val="20"/>
              </w:rPr>
              <w:t>X</w:t>
            </w:r>
          </w:p>
        </w:tc>
        <w:tc>
          <w:tcPr>
            <w:tcW w:w="2122" w:type="pct"/>
            <w:tcBorders>
              <w:top w:val="single" w:sz="4" w:space="0" w:color="auto"/>
              <w:left w:val="single" w:sz="4" w:space="0" w:color="auto"/>
              <w:bottom w:val="single" w:sz="4" w:space="0" w:color="auto"/>
              <w:right w:val="single" w:sz="4" w:space="0" w:color="auto"/>
            </w:tcBorders>
          </w:tcPr>
          <w:p w14:paraId="70F1409D" w14:textId="7D631BB6" w:rsidR="00EF2436" w:rsidRPr="00E10015" w:rsidRDefault="004E677A" w:rsidP="000F408F">
            <w:pPr>
              <w:jc w:val="both"/>
              <w:rPr>
                <w:rFonts w:ascii="Arial" w:hAnsi="Arial" w:cs="Arial"/>
                <w:sz w:val="20"/>
                <w:szCs w:val="20"/>
              </w:rPr>
            </w:pPr>
            <w:r>
              <w:rPr>
                <w:rFonts w:ascii="Arial" w:hAnsi="Arial"/>
                <w:sz w:val="20"/>
              </w:rPr>
              <w:t>Po, ky projekt ka një ndikim ndërkufitar pasi do të përmirësojë cilësinë e rrjedhës që derdhet në lumin "Nerodime", duke reduktuar ndotjen ndërkufitare, pra do të parandalojë shkarkimet e pakontrolluara të ujërave të zeza që mund të çojnë në përkeqësim të mëtejshëm të cilësisë së ujit dhe degradim mjedisor të zonave të vlefshme ekonomikisht dhe ekologjikisht përgjatë rrjedhës së poshtme të lumit Nerodime, i cili pjesërisht derdhet në Silnicë dhe më pas në lumin Morava dhe pjesërisht përmes lumenjve Lepenc dhe Vardar (Morava e Jugut, pas grumbullimit të ujërave të kontaminuara nga Morava hyn në Serbi, ndërsa lumenjtë Lepenc dhe Vardar hyjnë në Maqedoni).</w:t>
            </w:r>
          </w:p>
        </w:tc>
        <w:tc>
          <w:tcPr>
            <w:tcW w:w="286" w:type="pct"/>
            <w:tcBorders>
              <w:top w:val="single" w:sz="4" w:space="0" w:color="auto"/>
              <w:left w:val="single" w:sz="4" w:space="0" w:color="auto"/>
              <w:bottom w:val="single" w:sz="4" w:space="0" w:color="auto"/>
              <w:right w:val="single" w:sz="4" w:space="0" w:color="auto"/>
            </w:tcBorders>
            <w:vAlign w:val="center"/>
          </w:tcPr>
          <w:p w14:paraId="7248AAB0" w14:textId="77777777" w:rsidR="00EF2436" w:rsidRPr="00E10015" w:rsidRDefault="00EF2436" w:rsidP="002D41CB">
            <w:pPr>
              <w:spacing w:after="0" w:line="240" w:lineRule="auto"/>
              <w:rPr>
                <w:rFonts w:ascii="Arial" w:hAnsi="Arial" w:cs="Arial"/>
                <w:sz w:val="20"/>
                <w:szCs w:val="20"/>
              </w:rPr>
            </w:pPr>
          </w:p>
        </w:tc>
      </w:tr>
      <w:tr w:rsidR="00EF2436" w:rsidRPr="00E10015" w14:paraId="7F0F4F67" w14:textId="77777777" w:rsidTr="002D41CB">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04CE2C3F" w14:textId="77777777" w:rsidR="00EF2436" w:rsidRPr="00E10015" w:rsidRDefault="00EF2436" w:rsidP="002D41CB">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4" w:type="pct"/>
            <w:tcBorders>
              <w:top w:val="single" w:sz="4" w:space="0" w:color="auto"/>
              <w:left w:val="single" w:sz="4" w:space="0" w:color="auto"/>
              <w:bottom w:val="single" w:sz="4" w:space="0" w:color="auto"/>
              <w:right w:val="single" w:sz="4" w:space="0" w:color="auto"/>
            </w:tcBorders>
            <w:vAlign w:val="center"/>
          </w:tcPr>
          <w:p w14:paraId="74841E30" w14:textId="77777777" w:rsidR="00EF2436" w:rsidRPr="00E10015" w:rsidRDefault="00EF2436" w:rsidP="002D41CB">
            <w:pPr>
              <w:spacing w:after="0" w:line="240" w:lineRule="auto"/>
              <w:rPr>
                <w:rFonts w:ascii="Arial" w:hAnsi="Arial" w:cs="Arial"/>
                <w:sz w:val="20"/>
                <w:szCs w:val="20"/>
              </w:rPr>
            </w:pPr>
            <w:r>
              <w:rPr>
                <w:rFonts w:ascii="Arial" w:hAnsi="Arial"/>
                <w:sz w:val="20"/>
              </w:rPr>
              <w:t>X</w:t>
            </w:r>
          </w:p>
        </w:tc>
        <w:tc>
          <w:tcPr>
            <w:tcW w:w="2122" w:type="pct"/>
            <w:tcBorders>
              <w:top w:val="single" w:sz="4" w:space="0" w:color="auto"/>
              <w:left w:val="single" w:sz="4" w:space="0" w:color="auto"/>
              <w:bottom w:val="single" w:sz="4" w:space="0" w:color="auto"/>
              <w:right w:val="single" w:sz="4" w:space="0" w:color="auto"/>
            </w:tcBorders>
          </w:tcPr>
          <w:p w14:paraId="0B870536" w14:textId="070CDD48" w:rsidR="00EF2436" w:rsidRPr="00E10015" w:rsidRDefault="009B5257" w:rsidP="009B5257">
            <w:pPr>
              <w:jc w:val="both"/>
              <w:rPr>
                <w:rFonts w:ascii="Arial" w:hAnsi="Arial" w:cs="Arial"/>
                <w:sz w:val="20"/>
                <w:szCs w:val="20"/>
              </w:rPr>
            </w:pPr>
            <w:r>
              <w:rPr>
                <w:rFonts w:ascii="Arial" w:hAnsi="Arial"/>
                <w:sz w:val="20"/>
              </w:rPr>
              <w:t>Po, ky projekt ka një rëndësi rajonale për faktin se lumi Nerodime në të cilin derdhen ujërat e zeza rrjedh drejt Serbisë dhe Maqedonisë.</w:t>
            </w:r>
          </w:p>
        </w:tc>
        <w:tc>
          <w:tcPr>
            <w:tcW w:w="286" w:type="pct"/>
            <w:tcBorders>
              <w:top w:val="single" w:sz="4" w:space="0" w:color="auto"/>
              <w:left w:val="single" w:sz="4" w:space="0" w:color="auto"/>
              <w:bottom w:val="single" w:sz="4" w:space="0" w:color="auto"/>
              <w:right w:val="single" w:sz="4" w:space="0" w:color="auto"/>
            </w:tcBorders>
            <w:vAlign w:val="center"/>
          </w:tcPr>
          <w:p w14:paraId="55DFA023" w14:textId="77777777" w:rsidR="00EF2436" w:rsidRPr="00E10015" w:rsidRDefault="00EF2436" w:rsidP="002D41CB">
            <w:pPr>
              <w:spacing w:after="0" w:line="240" w:lineRule="auto"/>
              <w:rPr>
                <w:rFonts w:ascii="Arial" w:hAnsi="Arial" w:cs="Arial"/>
                <w:sz w:val="20"/>
                <w:szCs w:val="20"/>
              </w:rPr>
            </w:pPr>
          </w:p>
        </w:tc>
      </w:tr>
    </w:tbl>
    <w:p w14:paraId="096629D1" w14:textId="77777777" w:rsidR="00EF2436" w:rsidRPr="00E10015" w:rsidRDefault="00EF2436" w:rsidP="00EF2436">
      <w:pPr>
        <w:rPr>
          <w:rFonts w:ascii="Arial" w:hAnsi="Arial" w:cs="Arial"/>
          <w:b/>
          <w:sz w:val="20"/>
          <w:szCs w:val="20"/>
        </w:rPr>
      </w:pPr>
    </w:p>
    <w:p w14:paraId="2F5EF318" w14:textId="251BD6C2" w:rsidR="00EF2436" w:rsidRPr="00E10015" w:rsidRDefault="00F511BE" w:rsidP="00EF2436">
      <w:pPr>
        <w:pStyle w:val="ListParagraph"/>
        <w:numPr>
          <w:ilvl w:val="0"/>
          <w:numId w:val="2"/>
        </w:numPr>
        <w:spacing w:after="120"/>
        <w:rPr>
          <w:rFonts w:ascii="Arial" w:hAnsi="Arial" w:cs="Arial"/>
          <w:b/>
          <w:szCs w:val="20"/>
        </w:rPr>
      </w:pPr>
      <w:r>
        <w:rPr>
          <w:rFonts w:ascii="Arial" w:hAnsi="Arial"/>
          <w:b/>
        </w:rPr>
        <w:t>PLANIFIKIMI I SHPENZIMEVE</w:t>
      </w:r>
    </w:p>
    <w:tbl>
      <w:tblPr>
        <w:tblW w:w="43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999"/>
        <w:gridCol w:w="991"/>
        <w:gridCol w:w="1081"/>
        <w:gridCol w:w="1081"/>
        <w:gridCol w:w="809"/>
        <w:gridCol w:w="720"/>
        <w:gridCol w:w="720"/>
        <w:gridCol w:w="720"/>
      </w:tblGrid>
      <w:tr w:rsidR="00F511BE" w:rsidRPr="00E10015" w14:paraId="183F6799" w14:textId="77777777" w:rsidTr="00F511BE">
        <w:tc>
          <w:tcPr>
            <w:tcW w:w="679" w:type="pct"/>
            <w:shd w:val="clear" w:color="auto" w:fill="D9D9D9" w:themeFill="background1" w:themeFillShade="D9"/>
          </w:tcPr>
          <w:p w14:paraId="68A0B416" w14:textId="77777777" w:rsidR="00F511BE" w:rsidRPr="00E10015" w:rsidRDefault="00F511BE" w:rsidP="002D41CB">
            <w:pPr>
              <w:spacing w:after="0" w:line="260" w:lineRule="atLeast"/>
              <w:rPr>
                <w:rFonts w:ascii="Arial" w:hAnsi="Arial" w:cs="Arial"/>
                <w:sz w:val="20"/>
                <w:szCs w:val="20"/>
              </w:rPr>
            </w:pPr>
          </w:p>
        </w:tc>
        <w:tc>
          <w:tcPr>
            <w:tcW w:w="606" w:type="pct"/>
            <w:shd w:val="clear" w:color="auto" w:fill="D9D9D9" w:themeFill="background1" w:themeFillShade="D9"/>
          </w:tcPr>
          <w:p w14:paraId="33B6EB95" w14:textId="75A350D9" w:rsidR="00F511BE" w:rsidRPr="00E10015" w:rsidRDefault="00F511BE" w:rsidP="00EB1190">
            <w:pPr>
              <w:spacing w:after="0" w:line="260" w:lineRule="atLeast"/>
              <w:rPr>
                <w:rFonts w:ascii="Arial" w:hAnsi="Arial" w:cs="Arial"/>
                <w:sz w:val="20"/>
                <w:szCs w:val="20"/>
              </w:rPr>
            </w:pPr>
            <w:r>
              <w:rPr>
                <w:rFonts w:ascii="Arial" w:hAnsi="Arial"/>
                <w:sz w:val="20"/>
              </w:rPr>
              <w:t>2024</w:t>
            </w:r>
          </w:p>
        </w:tc>
        <w:tc>
          <w:tcPr>
            <w:tcW w:w="601" w:type="pct"/>
            <w:shd w:val="clear" w:color="auto" w:fill="D9D9D9" w:themeFill="background1" w:themeFillShade="D9"/>
          </w:tcPr>
          <w:p w14:paraId="0B788E18" w14:textId="5A20FD4A" w:rsidR="00F511BE" w:rsidRPr="00E10015" w:rsidRDefault="00F511BE" w:rsidP="00EB1190">
            <w:pPr>
              <w:spacing w:after="0" w:line="260" w:lineRule="atLeast"/>
              <w:rPr>
                <w:rFonts w:ascii="Arial" w:hAnsi="Arial" w:cs="Arial"/>
                <w:sz w:val="20"/>
                <w:szCs w:val="20"/>
              </w:rPr>
            </w:pPr>
            <w:r>
              <w:rPr>
                <w:rFonts w:ascii="Arial" w:hAnsi="Arial"/>
                <w:sz w:val="20"/>
              </w:rPr>
              <w:t>2025</w:t>
            </w:r>
          </w:p>
        </w:tc>
        <w:tc>
          <w:tcPr>
            <w:tcW w:w="656" w:type="pct"/>
            <w:shd w:val="clear" w:color="auto" w:fill="D9D9D9" w:themeFill="background1" w:themeFillShade="D9"/>
          </w:tcPr>
          <w:p w14:paraId="2AEFF5D4" w14:textId="65D65596" w:rsidR="00F511BE" w:rsidRPr="00E10015" w:rsidRDefault="00F511BE" w:rsidP="00EB1190">
            <w:pPr>
              <w:spacing w:after="0" w:line="260" w:lineRule="atLeast"/>
              <w:rPr>
                <w:rFonts w:ascii="Arial" w:hAnsi="Arial" w:cs="Arial"/>
                <w:sz w:val="20"/>
                <w:szCs w:val="20"/>
              </w:rPr>
            </w:pPr>
            <w:r>
              <w:rPr>
                <w:rFonts w:ascii="Arial" w:hAnsi="Arial"/>
                <w:sz w:val="20"/>
              </w:rPr>
              <w:t>2026</w:t>
            </w:r>
          </w:p>
        </w:tc>
        <w:tc>
          <w:tcPr>
            <w:tcW w:w="656" w:type="pct"/>
            <w:shd w:val="clear" w:color="auto" w:fill="D9D9D9" w:themeFill="background1" w:themeFillShade="D9"/>
          </w:tcPr>
          <w:p w14:paraId="52B687F4" w14:textId="57647684" w:rsidR="00F511BE" w:rsidRPr="00E10015" w:rsidRDefault="00F511BE" w:rsidP="00EB1190">
            <w:pPr>
              <w:spacing w:after="0" w:line="260" w:lineRule="atLeast"/>
              <w:rPr>
                <w:rFonts w:ascii="Arial" w:hAnsi="Arial" w:cs="Arial"/>
                <w:sz w:val="20"/>
                <w:szCs w:val="20"/>
              </w:rPr>
            </w:pPr>
            <w:r>
              <w:rPr>
                <w:rFonts w:ascii="Arial" w:hAnsi="Arial"/>
                <w:sz w:val="20"/>
              </w:rPr>
              <w:t>2027</w:t>
            </w:r>
          </w:p>
        </w:tc>
        <w:tc>
          <w:tcPr>
            <w:tcW w:w="491" w:type="pct"/>
            <w:shd w:val="clear" w:color="auto" w:fill="D9D9D9" w:themeFill="background1" w:themeFillShade="D9"/>
          </w:tcPr>
          <w:p w14:paraId="3F8A6F7C" w14:textId="2473D7AF" w:rsidR="00F511BE" w:rsidRPr="00E10015" w:rsidRDefault="00F511BE" w:rsidP="00EB1190">
            <w:pPr>
              <w:spacing w:after="0" w:line="260" w:lineRule="atLeast"/>
              <w:rPr>
                <w:rFonts w:ascii="Arial" w:hAnsi="Arial" w:cs="Arial"/>
                <w:sz w:val="20"/>
                <w:szCs w:val="20"/>
              </w:rPr>
            </w:pPr>
            <w:r>
              <w:rPr>
                <w:rFonts w:ascii="Arial" w:hAnsi="Arial"/>
                <w:sz w:val="20"/>
              </w:rPr>
              <w:t>2028</w:t>
            </w:r>
          </w:p>
        </w:tc>
        <w:tc>
          <w:tcPr>
            <w:tcW w:w="437" w:type="pct"/>
            <w:shd w:val="clear" w:color="auto" w:fill="D9D9D9" w:themeFill="background1" w:themeFillShade="D9"/>
          </w:tcPr>
          <w:p w14:paraId="3CE3CBB4" w14:textId="4DED0270" w:rsidR="00F511BE" w:rsidRPr="00E10015" w:rsidRDefault="00F511BE" w:rsidP="00EB1190">
            <w:pPr>
              <w:spacing w:after="0" w:line="260" w:lineRule="atLeast"/>
              <w:rPr>
                <w:rFonts w:ascii="Arial" w:hAnsi="Arial" w:cs="Arial"/>
                <w:sz w:val="20"/>
                <w:szCs w:val="20"/>
              </w:rPr>
            </w:pPr>
            <w:r>
              <w:rPr>
                <w:rFonts w:ascii="Arial" w:hAnsi="Arial"/>
                <w:sz w:val="20"/>
              </w:rPr>
              <w:t>2029</w:t>
            </w:r>
          </w:p>
        </w:tc>
        <w:tc>
          <w:tcPr>
            <w:tcW w:w="437" w:type="pct"/>
            <w:shd w:val="clear" w:color="auto" w:fill="D9D9D9" w:themeFill="background1" w:themeFillShade="D9"/>
          </w:tcPr>
          <w:p w14:paraId="0A0A8233" w14:textId="00E0AB79" w:rsidR="00F511BE" w:rsidRPr="00E10015" w:rsidRDefault="00F511BE" w:rsidP="00EB1190">
            <w:pPr>
              <w:spacing w:after="0" w:line="260" w:lineRule="atLeast"/>
              <w:rPr>
                <w:rFonts w:ascii="Arial" w:hAnsi="Arial" w:cs="Arial"/>
                <w:sz w:val="20"/>
                <w:szCs w:val="20"/>
              </w:rPr>
            </w:pPr>
            <w:r>
              <w:rPr>
                <w:rFonts w:ascii="Arial" w:hAnsi="Arial"/>
                <w:sz w:val="20"/>
              </w:rPr>
              <w:t>2030</w:t>
            </w:r>
          </w:p>
        </w:tc>
        <w:tc>
          <w:tcPr>
            <w:tcW w:w="437" w:type="pct"/>
            <w:shd w:val="clear" w:color="auto" w:fill="D9D9D9" w:themeFill="background1" w:themeFillShade="D9"/>
          </w:tcPr>
          <w:p w14:paraId="50318EC8" w14:textId="2A1314D7" w:rsidR="00F511BE" w:rsidRPr="00E10015" w:rsidRDefault="00F511BE" w:rsidP="00EB1190">
            <w:pPr>
              <w:spacing w:after="0" w:line="260" w:lineRule="atLeast"/>
              <w:rPr>
                <w:rFonts w:ascii="Arial" w:hAnsi="Arial" w:cs="Arial"/>
                <w:sz w:val="20"/>
                <w:szCs w:val="20"/>
              </w:rPr>
            </w:pPr>
            <w:r>
              <w:rPr>
                <w:rFonts w:ascii="Arial" w:hAnsi="Arial"/>
                <w:sz w:val="20"/>
              </w:rPr>
              <w:t>2031</w:t>
            </w:r>
          </w:p>
        </w:tc>
      </w:tr>
      <w:tr w:rsidR="00F511BE" w:rsidRPr="00E10015" w14:paraId="39A9FA54" w14:textId="77777777" w:rsidTr="00F511BE">
        <w:tc>
          <w:tcPr>
            <w:tcW w:w="679" w:type="pct"/>
            <w:shd w:val="clear" w:color="auto" w:fill="D9D9D9" w:themeFill="background1" w:themeFillShade="D9"/>
          </w:tcPr>
          <w:p w14:paraId="5376235C" w14:textId="77777777" w:rsidR="00F511BE" w:rsidRPr="00E10015" w:rsidRDefault="00F511BE" w:rsidP="002D41CB">
            <w:pPr>
              <w:spacing w:after="0" w:line="260" w:lineRule="atLeast"/>
              <w:rPr>
                <w:rFonts w:ascii="Arial" w:hAnsi="Arial" w:cs="Arial"/>
                <w:b/>
                <w:sz w:val="20"/>
                <w:szCs w:val="20"/>
              </w:rPr>
            </w:pPr>
            <w:r>
              <w:rPr>
                <w:rFonts w:ascii="Arial" w:hAnsi="Arial"/>
                <w:b/>
                <w:sz w:val="20"/>
              </w:rPr>
              <w:t>Kostot (në euro) të:</w:t>
            </w:r>
          </w:p>
        </w:tc>
        <w:tc>
          <w:tcPr>
            <w:tcW w:w="606" w:type="pct"/>
            <w:shd w:val="clear" w:color="auto" w:fill="auto"/>
          </w:tcPr>
          <w:p w14:paraId="4153D3B4" w14:textId="77777777" w:rsidR="00F511BE" w:rsidRPr="00E10015" w:rsidRDefault="00F511BE" w:rsidP="002D41CB">
            <w:pPr>
              <w:spacing w:after="0" w:line="260" w:lineRule="atLeast"/>
              <w:rPr>
                <w:rFonts w:ascii="Arial" w:hAnsi="Arial" w:cs="Arial"/>
                <w:b/>
                <w:sz w:val="20"/>
                <w:szCs w:val="20"/>
              </w:rPr>
            </w:pPr>
          </w:p>
        </w:tc>
        <w:tc>
          <w:tcPr>
            <w:tcW w:w="601" w:type="pct"/>
            <w:shd w:val="clear" w:color="auto" w:fill="auto"/>
          </w:tcPr>
          <w:p w14:paraId="47ED6ACB" w14:textId="77777777" w:rsidR="00F511BE" w:rsidRPr="00E10015" w:rsidRDefault="00F511BE" w:rsidP="002D41CB">
            <w:pPr>
              <w:spacing w:after="0" w:line="260" w:lineRule="atLeast"/>
              <w:rPr>
                <w:rFonts w:ascii="Arial" w:hAnsi="Arial" w:cs="Arial"/>
                <w:b/>
                <w:sz w:val="20"/>
                <w:szCs w:val="20"/>
              </w:rPr>
            </w:pPr>
          </w:p>
        </w:tc>
        <w:tc>
          <w:tcPr>
            <w:tcW w:w="656" w:type="pct"/>
            <w:shd w:val="clear" w:color="auto" w:fill="auto"/>
          </w:tcPr>
          <w:p w14:paraId="7A26D5BE" w14:textId="77777777" w:rsidR="00F511BE" w:rsidRPr="00E10015" w:rsidRDefault="00F511BE" w:rsidP="002D41CB">
            <w:pPr>
              <w:spacing w:after="0" w:line="260" w:lineRule="atLeast"/>
              <w:rPr>
                <w:rFonts w:ascii="Arial" w:hAnsi="Arial" w:cs="Arial"/>
                <w:b/>
                <w:sz w:val="20"/>
                <w:szCs w:val="20"/>
              </w:rPr>
            </w:pPr>
          </w:p>
        </w:tc>
        <w:tc>
          <w:tcPr>
            <w:tcW w:w="656" w:type="pct"/>
            <w:shd w:val="clear" w:color="auto" w:fill="auto"/>
          </w:tcPr>
          <w:p w14:paraId="3EE2DEB9" w14:textId="77777777" w:rsidR="00F511BE" w:rsidRPr="00E10015" w:rsidRDefault="00F511BE" w:rsidP="002D41CB">
            <w:pPr>
              <w:spacing w:after="0" w:line="260" w:lineRule="atLeast"/>
              <w:rPr>
                <w:rFonts w:ascii="Arial" w:hAnsi="Arial" w:cs="Arial"/>
                <w:b/>
                <w:sz w:val="20"/>
                <w:szCs w:val="20"/>
              </w:rPr>
            </w:pPr>
          </w:p>
        </w:tc>
        <w:tc>
          <w:tcPr>
            <w:tcW w:w="491" w:type="pct"/>
            <w:shd w:val="clear" w:color="auto" w:fill="auto"/>
          </w:tcPr>
          <w:p w14:paraId="20872D0F" w14:textId="77777777" w:rsidR="00F511BE" w:rsidRPr="00E10015" w:rsidRDefault="00F511BE" w:rsidP="002D41CB">
            <w:pPr>
              <w:spacing w:after="0" w:line="260" w:lineRule="atLeast"/>
              <w:rPr>
                <w:rFonts w:ascii="Arial" w:hAnsi="Arial" w:cs="Arial"/>
                <w:b/>
                <w:sz w:val="20"/>
                <w:szCs w:val="20"/>
              </w:rPr>
            </w:pPr>
          </w:p>
        </w:tc>
        <w:tc>
          <w:tcPr>
            <w:tcW w:w="437" w:type="pct"/>
            <w:shd w:val="clear" w:color="auto" w:fill="auto"/>
          </w:tcPr>
          <w:p w14:paraId="7CD867B8" w14:textId="77777777" w:rsidR="00F511BE" w:rsidRPr="00E10015" w:rsidRDefault="00F511BE" w:rsidP="002D41CB">
            <w:pPr>
              <w:spacing w:after="0" w:line="260" w:lineRule="atLeast"/>
              <w:rPr>
                <w:rFonts w:ascii="Arial" w:hAnsi="Arial" w:cs="Arial"/>
                <w:b/>
                <w:sz w:val="20"/>
                <w:szCs w:val="20"/>
              </w:rPr>
            </w:pPr>
          </w:p>
        </w:tc>
        <w:tc>
          <w:tcPr>
            <w:tcW w:w="437" w:type="pct"/>
            <w:shd w:val="clear" w:color="auto" w:fill="auto"/>
          </w:tcPr>
          <w:p w14:paraId="151004CB" w14:textId="77777777" w:rsidR="00F511BE" w:rsidRPr="00E10015" w:rsidRDefault="00F511BE" w:rsidP="002D41CB">
            <w:pPr>
              <w:spacing w:after="0" w:line="260" w:lineRule="atLeast"/>
              <w:rPr>
                <w:rFonts w:ascii="Arial" w:hAnsi="Arial" w:cs="Arial"/>
                <w:b/>
                <w:sz w:val="20"/>
                <w:szCs w:val="20"/>
              </w:rPr>
            </w:pPr>
          </w:p>
        </w:tc>
        <w:tc>
          <w:tcPr>
            <w:tcW w:w="437" w:type="pct"/>
            <w:shd w:val="clear" w:color="auto" w:fill="auto"/>
          </w:tcPr>
          <w:p w14:paraId="22949878" w14:textId="77777777" w:rsidR="00F511BE" w:rsidRPr="00E10015" w:rsidRDefault="00F511BE" w:rsidP="002D41CB">
            <w:pPr>
              <w:spacing w:after="0" w:line="260" w:lineRule="atLeast"/>
              <w:rPr>
                <w:rFonts w:ascii="Arial" w:hAnsi="Arial" w:cs="Arial"/>
                <w:b/>
                <w:sz w:val="20"/>
                <w:szCs w:val="20"/>
              </w:rPr>
            </w:pPr>
          </w:p>
        </w:tc>
      </w:tr>
      <w:tr w:rsidR="00F511BE" w:rsidRPr="00E10015" w14:paraId="56157916" w14:textId="77777777" w:rsidTr="00F511BE">
        <w:tc>
          <w:tcPr>
            <w:tcW w:w="679" w:type="pct"/>
            <w:shd w:val="clear" w:color="auto" w:fill="D9D9D9" w:themeFill="background1" w:themeFillShade="D9"/>
          </w:tcPr>
          <w:p w14:paraId="48F52DF9" w14:textId="77777777" w:rsidR="00F511BE" w:rsidRPr="00E10015" w:rsidRDefault="00F511BE" w:rsidP="002D41CB">
            <w:pPr>
              <w:spacing w:after="0" w:line="260" w:lineRule="atLeast"/>
              <w:rPr>
                <w:rFonts w:ascii="Arial" w:hAnsi="Arial" w:cs="Arial"/>
                <w:sz w:val="20"/>
                <w:szCs w:val="20"/>
              </w:rPr>
            </w:pPr>
            <w:r>
              <w:rPr>
                <w:rFonts w:ascii="Arial" w:hAnsi="Arial"/>
                <w:sz w:val="20"/>
              </w:rPr>
              <w:t>Përgatitja e projektit (TA)</w:t>
            </w:r>
          </w:p>
        </w:tc>
        <w:tc>
          <w:tcPr>
            <w:tcW w:w="606" w:type="pct"/>
            <w:shd w:val="clear" w:color="auto" w:fill="auto"/>
          </w:tcPr>
          <w:p w14:paraId="543D4F16" w14:textId="06F1093B" w:rsidR="00F511BE" w:rsidRPr="00F511BE" w:rsidRDefault="00F511BE" w:rsidP="00903B18">
            <w:pPr>
              <w:spacing w:line="260" w:lineRule="atLeast"/>
              <w:rPr>
                <w:rFonts w:ascii="Arial" w:hAnsi="Arial" w:cs="Arial"/>
                <w:sz w:val="16"/>
                <w:szCs w:val="16"/>
              </w:rPr>
            </w:pPr>
            <w:r w:rsidRPr="00F511BE">
              <w:rPr>
                <w:rFonts w:ascii="Arial" w:hAnsi="Arial"/>
                <w:sz w:val="16"/>
                <w:szCs w:val="16"/>
              </w:rPr>
              <w:t>50,000,00</w:t>
            </w:r>
          </w:p>
        </w:tc>
        <w:tc>
          <w:tcPr>
            <w:tcW w:w="601" w:type="pct"/>
            <w:shd w:val="clear" w:color="auto" w:fill="auto"/>
          </w:tcPr>
          <w:p w14:paraId="4F0FECE9" w14:textId="77777777" w:rsidR="00F511BE" w:rsidRPr="00F511BE" w:rsidRDefault="00F511BE" w:rsidP="002D41CB">
            <w:pPr>
              <w:spacing w:line="260" w:lineRule="atLeast"/>
              <w:rPr>
                <w:rFonts w:ascii="Arial" w:hAnsi="Arial" w:cs="Arial"/>
                <w:sz w:val="16"/>
                <w:szCs w:val="16"/>
              </w:rPr>
            </w:pPr>
          </w:p>
        </w:tc>
        <w:tc>
          <w:tcPr>
            <w:tcW w:w="656" w:type="pct"/>
            <w:shd w:val="clear" w:color="auto" w:fill="auto"/>
          </w:tcPr>
          <w:p w14:paraId="31009265" w14:textId="77777777" w:rsidR="00F511BE" w:rsidRPr="00F511BE" w:rsidRDefault="00F511BE" w:rsidP="002D41CB">
            <w:pPr>
              <w:spacing w:line="260" w:lineRule="atLeast"/>
              <w:rPr>
                <w:rFonts w:ascii="Arial" w:hAnsi="Arial" w:cs="Arial"/>
                <w:sz w:val="16"/>
                <w:szCs w:val="16"/>
              </w:rPr>
            </w:pPr>
          </w:p>
        </w:tc>
        <w:tc>
          <w:tcPr>
            <w:tcW w:w="656" w:type="pct"/>
            <w:shd w:val="clear" w:color="auto" w:fill="auto"/>
          </w:tcPr>
          <w:p w14:paraId="7DFCE7CE" w14:textId="77777777" w:rsidR="00F511BE" w:rsidRPr="00F511BE" w:rsidRDefault="00F511BE" w:rsidP="002D41CB">
            <w:pPr>
              <w:spacing w:line="260" w:lineRule="atLeast"/>
              <w:rPr>
                <w:rFonts w:ascii="Arial" w:hAnsi="Arial" w:cs="Arial"/>
                <w:sz w:val="16"/>
                <w:szCs w:val="16"/>
              </w:rPr>
            </w:pPr>
          </w:p>
        </w:tc>
        <w:tc>
          <w:tcPr>
            <w:tcW w:w="491" w:type="pct"/>
            <w:shd w:val="clear" w:color="auto" w:fill="auto"/>
          </w:tcPr>
          <w:p w14:paraId="6A55D619"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7A037E7B"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7318291F"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00EE6E98" w14:textId="77777777" w:rsidR="00F511BE" w:rsidRPr="00E10015" w:rsidRDefault="00F511BE" w:rsidP="002D41CB">
            <w:pPr>
              <w:spacing w:after="0" w:line="260" w:lineRule="atLeast"/>
              <w:rPr>
                <w:rFonts w:ascii="Arial" w:hAnsi="Arial" w:cs="Arial"/>
                <w:sz w:val="20"/>
                <w:szCs w:val="20"/>
              </w:rPr>
            </w:pPr>
          </w:p>
        </w:tc>
      </w:tr>
      <w:tr w:rsidR="00F511BE" w:rsidRPr="00E10015" w14:paraId="097884B9" w14:textId="77777777" w:rsidTr="00F511BE">
        <w:tc>
          <w:tcPr>
            <w:tcW w:w="679" w:type="pct"/>
            <w:shd w:val="clear" w:color="auto" w:fill="D9D9D9" w:themeFill="background1" w:themeFillShade="D9"/>
          </w:tcPr>
          <w:p w14:paraId="10D31FDB" w14:textId="77777777" w:rsidR="00F511BE" w:rsidRPr="00E10015" w:rsidRDefault="00F511BE" w:rsidP="002D41CB">
            <w:pPr>
              <w:spacing w:after="0" w:line="260" w:lineRule="atLeast"/>
              <w:rPr>
                <w:rFonts w:ascii="Arial" w:hAnsi="Arial" w:cs="Arial"/>
                <w:sz w:val="20"/>
                <w:szCs w:val="20"/>
              </w:rPr>
            </w:pPr>
            <w:r>
              <w:rPr>
                <w:rFonts w:ascii="Arial" w:hAnsi="Arial"/>
                <w:sz w:val="20"/>
              </w:rPr>
              <w:t xml:space="preserve">Investimi </w:t>
            </w:r>
          </w:p>
        </w:tc>
        <w:tc>
          <w:tcPr>
            <w:tcW w:w="606" w:type="pct"/>
            <w:shd w:val="clear" w:color="auto" w:fill="auto"/>
          </w:tcPr>
          <w:p w14:paraId="3E4D3657" w14:textId="77777777" w:rsidR="00F511BE" w:rsidRPr="00F511BE" w:rsidRDefault="00F511BE" w:rsidP="002D41CB">
            <w:pPr>
              <w:spacing w:line="260" w:lineRule="atLeast"/>
              <w:rPr>
                <w:rFonts w:ascii="Arial" w:hAnsi="Arial" w:cs="Arial"/>
                <w:sz w:val="16"/>
                <w:szCs w:val="16"/>
              </w:rPr>
            </w:pPr>
          </w:p>
        </w:tc>
        <w:tc>
          <w:tcPr>
            <w:tcW w:w="601" w:type="pct"/>
            <w:shd w:val="clear" w:color="auto" w:fill="auto"/>
          </w:tcPr>
          <w:p w14:paraId="332A7276" w14:textId="0B950E00" w:rsidR="00F511BE" w:rsidRPr="00F511BE" w:rsidRDefault="00F511BE" w:rsidP="00234A40">
            <w:pPr>
              <w:spacing w:line="260" w:lineRule="atLeast"/>
              <w:rPr>
                <w:rFonts w:ascii="Arial" w:hAnsi="Arial" w:cs="Arial"/>
                <w:sz w:val="16"/>
                <w:szCs w:val="16"/>
              </w:rPr>
            </w:pPr>
            <w:r w:rsidRPr="00F511BE">
              <w:rPr>
                <w:rFonts w:ascii="Arial" w:hAnsi="Arial"/>
                <w:sz w:val="16"/>
                <w:szCs w:val="16"/>
              </w:rPr>
              <w:t xml:space="preserve">9,100,000 </w:t>
            </w:r>
          </w:p>
        </w:tc>
        <w:tc>
          <w:tcPr>
            <w:tcW w:w="656" w:type="pct"/>
            <w:shd w:val="clear" w:color="auto" w:fill="auto"/>
          </w:tcPr>
          <w:p w14:paraId="7E75DDF3" w14:textId="7046BE16" w:rsidR="00F511BE" w:rsidRPr="00F511BE" w:rsidRDefault="00F511BE" w:rsidP="002D41CB">
            <w:pPr>
              <w:spacing w:line="260" w:lineRule="atLeast"/>
              <w:rPr>
                <w:rFonts w:ascii="Arial" w:hAnsi="Arial" w:cs="Arial"/>
                <w:sz w:val="16"/>
                <w:szCs w:val="16"/>
              </w:rPr>
            </w:pPr>
            <w:r w:rsidRPr="00F511BE">
              <w:rPr>
                <w:rFonts w:ascii="Arial" w:hAnsi="Arial"/>
                <w:sz w:val="16"/>
                <w:szCs w:val="16"/>
              </w:rPr>
              <w:t>11.500,000</w:t>
            </w:r>
          </w:p>
        </w:tc>
        <w:tc>
          <w:tcPr>
            <w:tcW w:w="656" w:type="pct"/>
            <w:shd w:val="clear" w:color="auto" w:fill="auto"/>
          </w:tcPr>
          <w:p w14:paraId="0AD09F41" w14:textId="7A5EF047" w:rsidR="00F511BE" w:rsidRPr="00F511BE" w:rsidRDefault="00F511BE" w:rsidP="00234A40">
            <w:pPr>
              <w:spacing w:line="260" w:lineRule="atLeast"/>
              <w:rPr>
                <w:rFonts w:ascii="Arial" w:hAnsi="Arial" w:cs="Arial"/>
                <w:sz w:val="16"/>
                <w:szCs w:val="16"/>
              </w:rPr>
            </w:pPr>
            <w:r w:rsidRPr="00F511BE">
              <w:rPr>
                <w:rFonts w:ascii="Arial" w:hAnsi="Arial"/>
                <w:sz w:val="16"/>
                <w:szCs w:val="16"/>
              </w:rPr>
              <w:t xml:space="preserve">12,352,000 </w:t>
            </w:r>
          </w:p>
        </w:tc>
        <w:tc>
          <w:tcPr>
            <w:tcW w:w="491" w:type="pct"/>
            <w:shd w:val="clear" w:color="auto" w:fill="auto"/>
          </w:tcPr>
          <w:p w14:paraId="007A2A5A"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69B778D6"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3EA3A826" w14:textId="77777777" w:rsidR="00F511BE" w:rsidRPr="00746D62" w:rsidRDefault="00F511BE" w:rsidP="002D41CB">
            <w:pPr>
              <w:spacing w:after="0" w:line="260" w:lineRule="atLeast"/>
              <w:rPr>
                <w:rFonts w:ascii="Arial" w:hAnsi="Arial" w:cs="Arial"/>
                <w:sz w:val="20"/>
                <w:szCs w:val="20"/>
                <w:highlight w:val="yellow"/>
              </w:rPr>
            </w:pPr>
          </w:p>
        </w:tc>
        <w:tc>
          <w:tcPr>
            <w:tcW w:w="437" w:type="pct"/>
            <w:shd w:val="clear" w:color="auto" w:fill="auto"/>
          </w:tcPr>
          <w:p w14:paraId="27768928" w14:textId="77777777" w:rsidR="00F511BE" w:rsidRPr="00E10015" w:rsidRDefault="00F511BE" w:rsidP="002D41CB">
            <w:pPr>
              <w:spacing w:after="0" w:line="260" w:lineRule="atLeast"/>
              <w:rPr>
                <w:rFonts w:ascii="Arial" w:hAnsi="Arial" w:cs="Arial"/>
                <w:sz w:val="20"/>
                <w:szCs w:val="20"/>
              </w:rPr>
            </w:pPr>
          </w:p>
        </w:tc>
      </w:tr>
    </w:tbl>
    <w:p w14:paraId="6F8861BB" w14:textId="77777777" w:rsidR="00EF2436" w:rsidRPr="00E10015" w:rsidRDefault="00EF2436" w:rsidP="00EF2436">
      <w:pPr>
        <w:spacing w:before="200" w:after="120" w:line="240" w:lineRule="auto"/>
        <w:rPr>
          <w:rFonts w:ascii="Arial" w:hAnsi="Arial" w:cs="Arial"/>
          <w:b/>
          <w:sz w:val="20"/>
          <w:szCs w:val="20"/>
        </w:rPr>
      </w:pPr>
    </w:p>
    <w:p w14:paraId="5E1A296F" w14:textId="77777777" w:rsidR="00EF2436" w:rsidRPr="00E10015" w:rsidRDefault="00EF2436" w:rsidP="00EF2436">
      <w:pPr>
        <w:pStyle w:val="ListParagraph"/>
        <w:numPr>
          <w:ilvl w:val="0"/>
          <w:numId w:val="2"/>
        </w:numPr>
        <w:spacing w:after="120"/>
        <w:rPr>
          <w:rFonts w:ascii="Arial" w:hAnsi="Arial" w:cs="Arial"/>
          <w:b/>
          <w:szCs w:val="20"/>
        </w:rPr>
      </w:pPr>
      <w:r>
        <w:rPr>
          <w:rFonts w:ascii="Arial" w:hAnsi="Arial"/>
          <w:b/>
        </w:rPr>
        <w:t>ASPEKTE TË TJERA</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13"/>
        <w:gridCol w:w="5663"/>
      </w:tblGrid>
      <w:tr w:rsidR="00EF2436" w:rsidRPr="00E10015" w14:paraId="3FBD6DBC" w14:textId="77777777" w:rsidTr="002D41CB">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2CB473BF" w14:textId="77777777" w:rsidR="00EF2436" w:rsidRPr="00E10015" w:rsidRDefault="00EF2436" w:rsidP="002D41CB">
            <w:pPr>
              <w:spacing w:after="0" w:line="240" w:lineRule="auto"/>
              <w:rPr>
                <w:rFonts w:ascii="Arial" w:hAnsi="Arial" w:cs="Arial"/>
                <w:sz w:val="20"/>
                <w:szCs w:val="20"/>
              </w:rPr>
            </w:pPr>
            <w:r>
              <w:rPr>
                <w:rFonts w:ascii="Arial" w:hAnsi="Arial"/>
                <w:sz w:val="20"/>
              </w:rPr>
              <w:t>A janë konsultuar IFN-të ose donatorë të tjerë për projektin? Kur? Cili ishte gjykimi i tyre?</w:t>
            </w:r>
          </w:p>
        </w:tc>
        <w:tc>
          <w:tcPr>
            <w:tcW w:w="2957" w:type="pct"/>
            <w:tcBorders>
              <w:top w:val="single" w:sz="4" w:space="0" w:color="auto"/>
              <w:left w:val="single" w:sz="4" w:space="0" w:color="auto"/>
              <w:bottom w:val="single" w:sz="4" w:space="0" w:color="auto"/>
              <w:right w:val="single" w:sz="4" w:space="0" w:color="auto"/>
            </w:tcBorders>
            <w:vAlign w:val="center"/>
          </w:tcPr>
          <w:p w14:paraId="21C939DC" w14:textId="32CB5817" w:rsidR="00EF2436" w:rsidRPr="005C3D52" w:rsidRDefault="00F511BE" w:rsidP="005C3D52">
            <w:r>
              <w:rPr>
                <w:rFonts w:ascii="Arial" w:hAnsi="Arial"/>
                <w:sz w:val="20"/>
              </w:rPr>
              <w:t xml:space="preserve">Një takim konsultues </w:t>
            </w:r>
            <w:r w:rsidR="001D4D18">
              <w:rPr>
                <w:rFonts w:ascii="Arial" w:hAnsi="Arial"/>
                <w:sz w:val="20"/>
              </w:rPr>
              <w:t>me donatorët u zhvillua më 23 janar 2024, ku IFN-të dhe donatorët e tjerë u ftuan të merrnin pjesë në një diskutim të përgjithshëm mbi projek</w:t>
            </w:r>
            <w:r>
              <w:rPr>
                <w:rFonts w:ascii="Arial" w:hAnsi="Arial"/>
                <w:sz w:val="20"/>
              </w:rPr>
              <w:t xml:space="preserve">tet në LPP për sektorin e Mjedisit </w:t>
            </w:r>
            <w:r w:rsidR="001D4D18">
              <w:rPr>
                <w:rFonts w:ascii="Arial" w:hAnsi="Arial"/>
                <w:sz w:val="20"/>
              </w:rPr>
              <w:t>përpara validimit dhe miratimit të tij.</w:t>
            </w:r>
          </w:p>
        </w:tc>
      </w:tr>
      <w:tr w:rsidR="00EF2436" w:rsidRPr="00E10015" w14:paraId="0F5191B0" w14:textId="77777777" w:rsidTr="002D41CB">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6127A3B4" w14:textId="6B1DD931" w:rsidR="00EF2436" w:rsidRPr="00E10015" w:rsidRDefault="00EF2436" w:rsidP="002D41CB">
            <w:pPr>
              <w:spacing w:after="0" w:line="240" w:lineRule="auto"/>
              <w:rPr>
                <w:rFonts w:ascii="Arial" w:hAnsi="Arial" w:cs="Arial"/>
                <w:sz w:val="20"/>
                <w:szCs w:val="20"/>
              </w:rPr>
            </w:pPr>
            <w:r>
              <w:rPr>
                <w:rFonts w:ascii="Arial" w:hAnsi="Arial"/>
                <w:sz w:val="20"/>
              </w:rPr>
              <w:t xml:space="preserve">Mbështetja ekzistuese </w:t>
            </w:r>
            <w:r w:rsidR="00044C13">
              <w:rPr>
                <w:rFonts w:ascii="Arial" w:hAnsi="Arial"/>
                <w:sz w:val="20"/>
              </w:rPr>
              <w:t>e BE-së ose WBIF</w:t>
            </w:r>
            <w:r>
              <w:rPr>
                <w:rFonts w:ascii="Arial" w:hAnsi="Arial"/>
                <w:sz w:val="20"/>
              </w:rPr>
              <w:t xml:space="preserve"> (TA): shuma, qëllimi</w:t>
            </w:r>
          </w:p>
        </w:tc>
        <w:tc>
          <w:tcPr>
            <w:tcW w:w="2957" w:type="pct"/>
            <w:tcBorders>
              <w:top w:val="single" w:sz="4" w:space="0" w:color="auto"/>
              <w:left w:val="single" w:sz="4" w:space="0" w:color="auto"/>
              <w:bottom w:val="single" w:sz="4" w:space="0" w:color="auto"/>
              <w:right w:val="single" w:sz="4" w:space="0" w:color="auto"/>
            </w:tcBorders>
            <w:vAlign w:val="center"/>
          </w:tcPr>
          <w:p w14:paraId="48C02B7F" w14:textId="168AFA41" w:rsidR="00EF2436" w:rsidRPr="00E10015" w:rsidRDefault="00C75D8E" w:rsidP="002D41CB">
            <w:pPr>
              <w:spacing w:after="0" w:line="240" w:lineRule="auto"/>
              <w:rPr>
                <w:rFonts w:ascii="Arial" w:hAnsi="Arial" w:cs="Arial"/>
                <w:sz w:val="20"/>
                <w:szCs w:val="20"/>
              </w:rPr>
            </w:pPr>
            <w:r>
              <w:rPr>
                <w:rFonts w:ascii="Arial" w:hAnsi="Arial"/>
                <w:sz w:val="20"/>
              </w:rPr>
              <w:t>Jo</w:t>
            </w:r>
          </w:p>
        </w:tc>
      </w:tr>
      <w:tr w:rsidR="00EF2436" w:rsidRPr="00E10015" w14:paraId="350FEDB3" w14:textId="77777777" w:rsidTr="002D41CB">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474ECBA7" w14:textId="77777777" w:rsidR="00EF2436" w:rsidRPr="00E10015" w:rsidRDefault="00EF2436" w:rsidP="002D41CB">
            <w:pPr>
              <w:spacing w:after="0" w:line="240" w:lineRule="auto"/>
              <w:rPr>
                <w:rFonts w:ascii="Arial" w:hAnsi="Arial" w:cs="Arial"/>
                <w:sz w:val="20"/>
                <w:szCs w:val="20"/>
              </w:rPr>
            </w:pPr>
            <w:r>
              <w:rPr>
                <w:rFonts w:ascii="Arial" w:hAnsi="Arial"/>
                <w:sz w:val="20"/>
              </w:rPr>
              <w:t>A është konsultuar Ministria e Financave për projektin? Përshkruani reagimet.</w:t>
            </w:r>
          </w:p>
        </w:tc>
        <w:tc>
          <w:tcPr>
            <w:tcW w:w="2957" w:type="pct"/>
            <w:tcBorders>
              <w:top w:val="single" w:sz="4" w:space="0" w:color="auto"/>
              <w:left w:val="single" w:sz="4" w:space="0" w:color="auto"/>
              <w:bottom w:val="single" w:sz="4" w:space="0" w:color="auto"/>
              <w:right w:val="single" w:sz="4" w:space="0" w:color="auto"/>
            </w:tcBorders>
            <w:vAlign w:val="center"/>
          </w:tcPr>
          <w:p w14:paraId="34E7A0C8" w14:textId="58D6F510" w:rsidR="00EF2436" w:rsidRPr="00E10015" w:rsidRDefault="00C75D8E" w:rsidP="002D41CB">
            <w:pPr>
              <w:spacing w:after="0" w:line="240" w:lineRule="auto"/>
              <w:rPr>
                <w:rFonts w:ascii="Arial" w:hAnsi="Arial" w:cs="Arial"/>
                <w:sz w:val="20"/>
                <w:szCs w:val="20"/>
              </w:rPr>
            </w:pPr>
            <w:r>
              <w:rPr>
                <w:rFonts w:ascii="Arial" w:hAnsi="Arial"/>
                <w:sz w:val="20"/>
              </w:rPr>
              <w:t>Jo</w:t>
            </w:r>
          </w:p>
        </w:tc>
      </w:tr>
      <w:tr w:rsidR="00EF2436" w:rsidRPr="00E10015" w14:paraId="5489231A" w14:textId="77777777" w:rsidTr="002D41CB">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3F1ECC16" w14:textId="77777777" w:rsidR="00EF2436" w:rsidRPr="00E10015" w:rsidRDefault="00EF2436" w:rsidP="002D41CB">
            <w:pPr>
              <w:spacing w:after="0" w:line="240" w:lineRule="auto"/>
              <w:rPr>
                <w:rFonts w:ascii="Arial" w:hAnsi="Arial" w:cs="Arial"/>
                <w:sz w:val="20"/>
                <w:szCs w:val="20"/>
              </w:rPr>
            </w:pPr>
            <w:r>
              <w:rPr>
                <w:rFonts w:ascii="Arial" w:hAnsi="Arial"/>
                <w:sz w:val="20"/>
              </w:rPr>
              <w:lastRenderedPageBreak/>
              <w:t>A gjeneron projekti të ardhura nga përdoruesit fundorë?</w:t>
            </w:r>
          </w:p>
        </w:tc>
        <w:tc>
          <w:tcPr>
            <w:tcW w:w="2957" w:type="pct"/>
            <w:tcBorders>
              <w:top w:val="single" w:sz="4" w:space="0" w:color="auto"/>
              <w:left w:val="single" w:sz="4" w:space="0" w:color="auto"/>
              <w:bottom w:val="single" w:sz="4" w:space="0" w:color="auto"/>
              <w:right w:val="single" w:sz="4" w:space="0" w:color="auto"/>
            </w:tcBorders>
            <w:vAlign w:val="center"/>
          </w:tcPr>
          <w:p w14:paraId="1B883C97" w14:textId="60557E59" w:rsidR="00EF2436" w:rsidRPr="00E10015" w:rsidRDefault="00C75D8E" w:rsidP="002D41CB">
            <w:pPr>
              <w:spacing w:after="0" w:line="240" w:lineRule="auto"/>
              <w:rPr>
                <w:rFonts w:ascii="Arial" w:hAnsi="Arial" w:cs="Arial"/>
                <w:sz w:val="20"/>
                <w:szCs w:val="20"/>
              </w:rPr>
            </w:pPr>
            <w:r>
              <w:rPr>
                <w:rFonts w:ascii="Arial" w:hAnsi="Arial"/>
                <w:sz w:val="20"/>
              </w:rPr>
              <w:t>Jo</w:t>
            </w:r>
          </w:p>
        </w:tc>
      </w:tr>
      <w:tr w:rsidR="00B932BC" w:rsidRPr="00E10015" w14:paraId="6CCB85AC" w14:textId="77777777" w:rsidTr="002D41CB">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25961F1C" w14:textId="0E94225A" w:rsidR="00B932BC" w:rsidRPr="00E10015" w:rsidRDefault="00B932BC" w:rsidP="002D41CB">
            <w:pPr>
              <w:spacing w:after="0" w:line="240" w:lineRule="auto"/>
              <w:rPr>
                <w:rFonts w:ascii="Arial" w:hAnsi="Arial" w:cs="Arial"/>
                <w:sz w:val="20"/>
                <w:szCs w:val="20"/>
              </w:rPr>
            </w:pPr>
            <w:r>
              <w:rPr>
                <w:rFonts w:ascii="Arial" w:hAnsi="Arial"/>
                <w:sz w:val="20"/>
              </w:rPr>
              <w:t>Përshkrimi i ekipit të projektit për zbatim</w:t>
            </w:r>
          </w:p>
        </w:tc>
        <w:tc>
          <w:tcPr>
            <w:tcW w:w="2957" w:type="pct"/>
            <w:tcBorders>
              <w:top w:val="single" w:sz="4" w:space="0" w:color="auto"/>
              <w:left w:val="single" w:sz="4" w:space="0" w:color="auto"/>
              <w:bottom w:val="single" w:sz="4" w:space="0" w:color="auto"/>
              <w:right w:val="single" w:sz="4" w:space="0" w:color="auto"/>
            </w:tcBorders>
            <w:vAlign w:val="center"/>
          </w:tcPr>
          <w:p w14:paraId="0AAB86E5" w14:textId="1B5A2C95" w:rsidR="00B932BC" w:rsidRPr="00E10015" w:rsidRDefault="00B932BC" w:rsidP="00B932BC">
            <w:pPr>
              <w:spacing w:after="0" w:line="240" w:lineRule="auto"/>
              <w:rPr>
                <w:rFonts w:ascii="Arial" w:hAnsi="Arial" w:cs="Arial"/>
                <w:sz w:val="20"/>
                <w:szCs w:val="20"/>
              </w:rPr>
            </w:pPr>
            <w:r>
              <w:rPr>
                <w:rFonts w:ascii="Arial" w:hAnsi="Arial"/>
                <w:sz w:val="20"/>
              </w:rPr>
              <w:t>ME do të themelojë një NjZP në kuadër të Kompanisë Rajonale të Ujësjellësit Bifurkacioni për këtë projekt.</w:t>
            </w:r>
          </w:p>
          <w:p w14:paraId="0B34346A" w14:textId="77777777" w:rsidR="00B932BC" w:rsidRPr="00E10015" w:rsidRDefault="00B932BC" w:rsidP="002D41CB">
            <w:pPr>
              <w:spacing w:after="0" w:line="240" w:lineRule="auto"/>
              <w:rPr>
                <w:rFonts w:ascii="Arial" w:hAnsi="Arial" w:cs="Arial"/>
                <w:sz w:val="20"/>
                <w:szCs w:val="20"/>
              </w:rPr>
            </w:pPr>
          </w:p>
        </w:tc>
      </w:tr>
    </w:tbl>
    <w:p w14:paraId="72A907BE" w14:textId="77777777" w:rsidR="00EF2436" w:rsidRPr="00E10015" w:rsidRDefault="00EF2436" w:rsidP="00EF2436">
      <w:pPr>
        <w:spacing w:after="0" w:line="240" w:lineRule="auto"/>
        <w:rPr>
          <w:rFonts w:ascii="Arial" w:hAnsi="Arial" w:cs="Arial"/>
          <w:sz w:val="20"/>
          <w:szCs w:val="20"/>
        </w:rPr>
      </w:pPr>
    </w:p>
    <w:p w14:paraId="599AFB3C" w14:textId="77777777" w:rsidR="00EF2436" w:rsidRPr="00E10015" w:rsidRDefault="00EF2436" w:rsidP="00EF2436">
      <w:pPr>
        <w:rPr>
          <w:rFonts w:ascii="Arial" w:eastAsia="Times New Roman" w:hAnsi="Arial" w:cs="Arial"/>
          <w:b/>
          <w:color w:val="0070C0"/>
          <w:spacing w:val="5"/>
          <w:sz w:val="26"/>
          <w:szCs w:val="26"/>
          <w:lang w:val="en-GB"/>
        </w:rPr>
      </w:pPr>
    </w:p>
    <w:sectPr w:rsidR="00EF2436" w:rsidRPr="00E10015" w:rsidSect="00930C2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C13AA"/>
    <w:multiLevelType w:val="multilevel"/>
    <w:tmpl w:val="1A5E0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A2A74"/>
    <w:multiLevelType w:val="hybridMultilevel"/>
    <w:tmpl w:val="26C0D990"/>
    <w:lvl w:ilvl="0" w:tplc="8E12C91A">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436"/>
    <w:rsid w:val="00024E52"/>
    <w:rsid w:val="00044C13"/>
    <w:rsid w:val="00047F75"/>
    <w:rsid w:val="00052AFE"/>
    <w:rsid w:val="00053CF9"/>
    <w:rsid w:val="00087A2E"/>
    <w:rsid w:val="000E1FEC"/>
    <w:rsid w:val="000E3DA5"/>
    <w:rsid w:val="000F2A5C"/>
    <w:rsid w:val="000F408F"/>
    <w:rsid w:val="0010066D"/>
    <w:rsid w:val="00125BAC"/>
    <w:rsid w:val="00176B6C"/>
    <w:rsid w:val="00186978"/>
    <w:rsid w:val="00193233"/>
    <w:rsid w:val="001D103A"/>
    <w:rsid w:val="001D4D18"/>
    <w:rsid w:val="001E02E0"/>
    <w:rsid w:val="001E64BF"/>
    <w:rsid w:val="002321D1"/>
    <w:rsid w:val="00234A40"/>
    <w:rsid w:val="00281B3D"/>
    <w:rsid w:val="002B6938"/>
    <w:rsid w:val="002D41CB"/>
    <w:rsid w:val="002F47E8"/>
    <w:rsid w:val="0032018A"/>
    <w:rsid w:val="00321FAD"/>
    <w:rsid w:val="003D4D0D"/>
    <w:rsid w:val="003D5D89"/>
    <w:rsid w:val="003D712E"/>
    <w:rsid w:val="00404F6A"/>
    <w:rsid w:val="00450004"/>
    <w:rsid w:val="00453E65"/>
    <w:rsid w:val="004A78AA"/>
    <w:rsid w:val="004C3147"/>
    <w:rsid w:val="004E677A"/>
    <w:rsid w:val="00512C45"/>
    <w:rsid w:val="0051404E"/>
    <w:rsid w:val="00516884"/>
    <w:rsid w:val="0055224C"/>
    <w:rsid w:val="0057210C"/>
    <w:rsid w:val="005C3D52"/>
    <w:rsid w:val="005D4A17"/>
    <w:rsid w:val="006048CA"/>
    <w:rsid w:val="006425B5"/>
    <w:rsid w:val="0065215A"/>
    <w:rsid w:val="006B707C"/>
    <w:rsid w:val="006C5D86"/>
    <w:rsid w:val="006C786C"/>
    <w:rsid w:val="006F0725"/>
    <w:rsid w:val="006F2686"/>
    <w:rsid w:val="007312EC"/>
    <w:rsid w:val="00734B74"/>
    <w:rsid w:val="00746D62"/>
    <w:rsid w:val="00756DD0"/>
    <w:rsid w:val="00767241"/>
    <w:rsid w:val="007960F9"/>
    <w:rsid w:val="007A78C7"/>
    <w:rsid w:val="007B61E9"/>
    <w:rsid w:val="007D6F1C"/>
    <w:rsid w:val="007F390F"/>
    <w:rsid w:val="00861714"/>
    <w:rsid w:val="008C15F2"/>
    <w:rsid w:val="008C6159"/>
    <w:rsid w:val="008E61AB"/>
    <w:rsid w:val="00903B18"/>
    <w:rsid w:val="009112C7"/>
    <w:rsid w:val="00930C28"/>
    <w:rsid w:val="009504C6"/>
    <w:rsid w:val="0095322A"/>
    <w:rsid w:val="00956C32"/>
    <w:rsid w:val="009963FF"/>
    <w:rsid w:val="009B5257"/>
    <w:rsid w:val="009C3E72"/>
    <w:rsid w:val="009F65D1"/>
    <w:rsid w:val="009F69A7"/>
    <w:rsid w:val="00A416A9"/>
    <w:rsid w:val="00A65796"/>
    <w:rsid w:val="00A664D4"/>
    <w:rsid w:val="00A77A24"/>
    <w:rsid w:val="00A95203"/>
    <w:rsid w:val="00AB6892"/>
    <w:rsid w:val="00AB68A3"/>
    <w:rsid w:val="00AC5DD2"/>
    <w:rsid w:val="00AE6CC9"/>
    <w:rsid w:val="00B432EF"/>
    <w:rsid w:val="00B53AAF"/>
    <w:rsid w:val="00B853F0"/>
    <w:rsid w:val="00B93200"/>
    <w:rsid w:val="00B932BC"/>
    <w:rsid w:val="00BB4D2C"/>
    <w:rsid w:val="00C75D8E"/>
    <w:rsid w:val="00CF375A"/>
    <w:rsid w:val="00D061FE"/>
    <w:rsid w:val="00D068D1"/>
    <w:rsid w:val="00D13FFE"/>
    <w:rsid w:val="00D22889"/>
    <w:rsid w:val="00D27E0F"/>
    <w:rsid w:val="00D56564"/>
    <w:rsid w:val="00D6020B"/>
    <w:rsid w:val="00D6229F"/>
    <w:rsid w:val="00D76768"/>
    <w:rsid w:val="00D770CA"/>
    <w:rsid w:val="00D82522"/>
    <w:rsid w:val="00DB1B4F"/>
    <w:rsid w:val="00DE5FC4"/>
    <w:rsid w:val="00E10015"/>
    <w:rsid w:val="00E2144D"/>
    <w:rsid w:val="00EB1190"/>
    <w:rsid w:val="00EC2582"/>
    <w:rsid w:val="00EF2436"/>
    <w:rsid w:val="00F21602"/>
    <w:rsid w:val="00F511BE"/>
    <w:rsid w:val="00F631F8"/>
    <w:rsid w:val="00F7474B"/>
    <w:rsid w:val="00FD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50FE3"/>
  <w15:docId w15:val="{E2B614F7-C974-4501-BFC2-F65F243E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Heading"/>
    <w:basedOn w:val="Normal"/>
    <w:next w:val="Normal"/>
    <w:link w:val="Heading1Char"/>
    <w:uiPriority w:val="9"/>
    <w:qFormat/>
    <w:rsid w:val="00EF243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9"/>
    <w:rsid w:val="00EF2436"/>
    <w:rPr>
      <w:rFonts w:asciiTheme="majorHAnsi" w:eastAsiaTheme="majorEastAsia" w:hAnsiTheme="majorHAnsi" w:cstheme="majorBidi"/>
      <w:b/>
      <w:bCs/>
      <w:color w:val="2E74B5" w:themeColor="accent1" w:themeShade="BF"/>
      <w:sz w:val="28"/>
      <w:szCs w:val="28"/>
      <w:lang w:val="sq-AL"/>
    </w:rPr>
  </w:style>
  <w:style w:type="paragraph" w:styleId="NoSpacing">
    <w:name w:val="No Spacing"/>
    <w:link w:val="NoSpacingChar"/>
    <w:uiPriority w:val="1"/>
    <w:qFormat/>
    <w:rsid w:val="00EF2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F2436"/>
    <w:rPr>
      <w:rFonts w:eastAsiaTheme="minorEastAsia"/>
      <w:lang w:eastAsia="ja-JP"/>
    </w:rPr>
  </w:style>
  <w:style w:type="character" w:styleId="Hyperlink">
    <w:name w:val="Hyperlink"/>
    <w:basedOn w:val="DefaultParagraphFont"/>
    <w:uiPriority w:val="99"/>
    <w:unhideWhenUsed/>
    <w:rsid w:val="00EF2436"/>
    <w:rPr>
      <w:color w:val="0563C1" w:themeColor="hyperlink"/>
      <w:u w:val="single"/>
    </w:rPr>
  </w:style>
  <w:style w:type="paragraph" w:styleId="ListParagraph">
    <w:name w:val="List Paragraph"/>
    <w:basedOn w:val="Normal"/>
    <w:link w:val="ListParagraphChar"/>
    <w:uiPriority w:val="34"/>
    <w:qFormat/>
    <w:rsid w:val="00EF2436"/>
    <w:pPr>
      <w:spacing w:after="200" w:line="276" w:lineRule="auto"/>
      <w:ind w:left="720"/>
      <w:contextualSpacing/>
    </w:pPr>
  </w:style>
  <w:style w:type="character" w:customStyle="1" w:styleId="ListParagraphChar">
    <w:name w:val="List Paragraph Char"/>
    <w:link w:val="ListParagraph"/>
    <w:uiPriority w:val="34"/>
    <w:rsid w:val="00EF2436"/>
    <w:rPr>
      <w:lang w:val="sq-AL"/>
    </w:rPr>
  </w:style>
  <w:style w:type="paragraph" w:styleId="Caption">
    <w:name w:val="caption"/>
    <w:aliases w:val="~Caption"/>
    <w:basedOn w:val="Normal"/>
    <w:next w:val="Normal"/>
    <w:link w:val="CaptionChar"/>
    <w:unhideWhenUsed/>
    <w:qFormat/>
    <w:rsid w:val="00EF2436"/>
    <w:pPr>
      <w:spacing w:after="200" w:line="240" w:lineRule="auto"/>
    </w:pPr>
    <w:rPr>
      <w:b/>
      <w:bCs/>
      <w:color w:val="5B9BD5" w:themeColor="accent1"/>
      <w:sz w:val="18"/>
      <w:szCs w:val="18"/>
    </w:rPr>
  </w:style>
  <w:style w:type="character" w:customStyle="1" w:styleId="CaptionChar">
    <w:name w:val="Caption Char"/>
    <w:aliases w:val="~Caption Char"/>
    <w:link w:val="Caption"/>
    <w:rsid w:val="00EF2436"/>
    <w:rPr>
      <w:b/>
      <w:bCs/>
      <w:color w:val="5B9BD5" w:themeColor="accent1"/>
      <w:sz w:val="18"/>
      <w:szCs w:val="18"/>
      <w:lang w:val="sq-AL"/>
    </w:rPr>
  </w:style>
  <w:style w:type="paragraph" w:styleId="Title">
    <w:name w:val="Title"/>
    <w:basedOn w:val="Normal"/>
    <w:next w:val="Normal"/>
    <w:link w:val="TitleChar"/>
    <w:uiPriority w:val="10"/>
    <w:qFormat/>
    <w:rsid w:val="00EF2436"/>
    <w:pPr>
      <w:pBdr>
        <w:bottom w:val="single" w:sz="8" w:space="4" w:color="5B9BD5"/>
      </w:pBdr>
      <w:spacing w:after="300" w:line="240" w:lineRule="auto"/>
      <w:contextualSpacing/>
    </w:pPr>
    <w:rPr>
      <w:rFonts w:ascii="Calibri Light" w:eastAsia="Times New Roman" w:hAnsi="Calibri Light" w:cs="Times New Roman"/>
      <w:color w:val="323E4F"/>
      <w:spacing w:val="5"/>
      <w:sz w:val="52"/>
      <w:szCs w:val="52"/>
    </w:rPr>
  </w:style>
  <w:style w:type="character" w:customStyle="1" w:styleId="TitleChar">
    <w:name w:val="Title Char"/>
    <w:basedOn w:val="DefaultParagraphFont"/>
    <w:link w:val="Title"/>
    <w:uiPriority w:val="10"/>
    <w:rsid w:val="00EF2436"/>
    <w:rPr>
      <w:rFonts w:ascii="Calibri Light" w:eastAsia="Times New Roman" w:hAnsi="Calibri Light" w:cs="Times New Roman"/>
      <w:color w:val="323E4F"/>
      <w:spacing w:val="5"/>
      <w:sz w:val="52"/>
      <w:szCs w:val="52"/>
      <w:lang w:val="sq-AL"/>
    </w:rPr>
  </w:style>
  <w:style w:type="character" w:customStyle="1" w:styleId="hps">
    <w:name w:val="hps"/>
    <w:basedOn w:val="DefaultParagraphFont"/>
    <w:rsid w:val="00EF2436"/>
  </w:style>
  <w:style w:type="character" w:customStyle="1" w:styleId="st">
    <w:name w:val="st"/>
    <w:rsid w:val="00EF2436"/>
  </w:style>
  <w:style w:type="table" w:customStyle="1" w:styleId="GridTable1Light-Accent512">
    <w:name w:val="Grid Table 1 Light - Accent 512"/>
    <w:basedOn w:val="TableNormal"/>
    <w:uiPriority w:val="46"/>
    <w:rsid w:val="00EF243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EF2436"/>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uiPriority w:val="46"/>
    <w:rsid w:val="00EF243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147"/>
    <w:rPr>
      <w:rFonts w:ascii="Segoe UI" w:hAnsi="Segoe UI" w:cs="Segoe UI"/>
      <w:sz w:val="18"/>
      <w:szCs w:val="18"/>
    </w:rPr>
  </w:style>
  <w:style w:type="character" w:styleId="CommentReference">
    <w:name w:val="annotation reference"/>
    <w:basedOn w:val="DefaultParagraphFont"/>
    <w:uiPriority w:val="99"/>
    <w:semiHidden/>
    <w:unhideWhenUsed/>
    <w:rsid w:val="00047F75"/>
    <w:rPr>
      <w:sz w:val="16"/>
      <w:szCs w:val="16"/>
    </w:rPr>
  </w:style>
  <w:style w:type="paragraph" w:styleId="CommentText">
    <w:name w:val="annotation text"/>
    <w:basedOn w:val="Normal"/>
    <w:link w:val="CommentTextChar"/>
    <w:uiPriority w:val="99"/>
    <w:semiHidden/>
    <w:unhideWhenUsed/>
    <w:rsid w:val="00047F75"/>
    <w:pPr>
      <w:spacing w:line="240" w:lineRule="auto"/>
    </w:pPr>
    <w:rPr>
      <w:sz w:val="20"/>
      <w:szCs w:val="20"/>
    </w:rPr>
  </w:style>
  <w:style w:type="character" w:customStyle="1" w:styleId="CommentTextChar">
    <w:name w:val="Comment Text Char"/>
    <w:basedOn w:val="DefaultParagraphFont"/>
    <w:link w:val="CommentText"/>
    <w:uiPriority w:val="99"/>
    <w:semiHidden/>
    <w:rsid w:val="00047F75"/>
    <w:rPr>
      <w:sz w:val="20"/>
      <w:szCs w:val="20"/>
    </w:rPr>
  </w:style>
  <w:style w:type="paragraph" w:styleId="CommentSubject">
    <w:name w:val="annotation subject"/>
    <w:basedOn w:val="CommentText"/>
    <w:next w:val="CommentText"/>
    <w:link w:val="CommentSubjectChar"/>
    <w:uiPriority w:val="99"/>
    <w:semiHidden/>
    <w:unhideWhenUsed/>
    <w:rsid w:val="00047F75"/>
    <w:rPr>
      <w:b/>
      <w:bCs/>
    </w:rPr>
  </w:style>
  <w:style w:type="character" w:customStyle="1" w:styleId="CommentSubjectChar">
    <w:name w:val="Comment Subject Char"/>
    <w:basedOn w:val="CommentTextChar"/>
    <w:link w:val="CommentSubject"/>
    <w:uiPriority w:val="99"/>
    <w:semiHidden/>
    <w:rsid w:val="00047F75"/>
    <w:rPr>
      <w:b/>
      <w:bCs/>
      <w:sz w:val="20"/>
      <w:szCs w:val="20"/>
    </w:rPr>
  </w:style>
  <w:style w:type="paragraph" w:styleId="Quote">
    <w:name w:val="Quote"/>
    <w:basedOn w:val="Normal"/>
    <w:next w:val="Normal"/>
    <w:link w:val="QuoteChar"/>
    <w:uiPriority w:val="29"/>
    <w:qFormat/>
    <w:rsid w:val="00746D62"/>
    <w:pPr>
      <w:spacing w:after="200" w:line="276" w:lineRule="auto"/>
    </w:pPr>
    <w:rPr>
      <w:rFonts w:ascii="Calibri" w:eastAsia="Times New Roman" w:hAnsi="Calibri" w:cs="Times New Roman"/>
      <w:i/>
      <w:iCs/>
      <w:color w:val="000000"/>
      <w:sz w:val="20"/>
      <w:szCs w:val="20"/>
    </w:rPr>
  </w:style>
  <w:style w:type="character" w:customStyle="1" w:styleId="QuoteChar">
    <w:name w:val="Quote Char"/>
    <w:basedOn w:val="DefaultParagraphFont"/>
    <w:link w:val="Quote"/>
    <w:uiPriority w:val="29"/>
    <w:rsid w:val="00746D62"/>
    <w:rPr>
      <w:rFonts w:ascii="Calibri" w:eastAsia="Times New Roman" w:hAnsi="Calibri" w:cs="Times New Roman"/>
      <w:i/>
      <w:iCs/>
      <w:color w:val="000000"/>
      <w:sz w:val="20"/>
      <w:szCs w:val="2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valon.prebreza@rks-gov.net"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mailto:valdetsyla@bifurkacion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Jeton.shabani@bifurkacioni.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74CE-CA59-465A-AC41-E4C19CEE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bdula@louisberger.com</dc:creator>
  <cp:keywords/>
  <dc:description/>
  <cp:lastModifiedBy>Tringe Sokoli</cp:lastModifiedBy>
  <cp:revision>28</cp:revision>
  <dcterms:created xsi:type="dcterms:W3CDTF">2024-03-04T10:43:00Z</dcterms:created>
  <dcterms:modified xsi:type="dcterms:W3CDTF">2024-10-28T13:25:00Z</dcterms:modified>
</cp:coreProperties>
</file>