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1515D" w14:textId="77777777" w:rsidR="00C763FD" w:rsidRPr="00697017" w:rsidRDefault="00C763FD" w:rsidP="008623EB">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Mjedisit</w:t>
      </w:r>
    </w:p>
    <w:p w14:paraId="708B1115" w14:textId="77777777" w:rsidR="00C763FD" w:rsidRPr="00697017" w:rsidRDefault="00C763FD" w:rsidP="00C763FD">
      <w:pPr>
        <w:pStyle w:val="Heading1"/>
        <w:spacing w:before="240" w:after="120"/>
        <w:jc w:val="center"/>
        <w:rPr>
          <w:rFonts w:ascii="Arial" w:hAnsi="Arial" w:cs="Arial"/>
          <w:color w:val="auto"/>
          <w:sz w:val="24"/>
          <w:szCs w:val="24"/>
        </w:rPr>
      </w:pPr>
      <w:r>
        <w:rPr>
          <w:rFonts w:ascii="Arial" w:hAnsi="Arial"/>
          <w:color w:val="auto"/>
          <w:sz w:val="24"/>
        </w:rPr>
        <w:t>Pjesa e parë</w:t>
      </w:r>
    </w:p>
    <w:p w14:paraId="395445FB" w14:textId="77777777" w:rsidR="0074067A" w:rsidRPr="003D1869" w:rsidRDefault="0074067A" w:rsidP="003D1869">
      <w:pPr>
        <w:pStyle w:val="ListParagraph"/>
        <w:numPr>
          <w:ilvl w:val="0"/>
          <w:numId w:val="41"/>
        </w:numPr>
        <w:spacing w:before="200" w:after="120"/>
        <w:jc w:val="both"/>
        <w:rPr>
          <w:rFonts w:cs="Arial"/>
          <w:b/>
          <w:szCs w:val="20"/>
        </w:rPr>
      </w:pPr>
      <w:r>
        <w:rPr>
          <w:b/>
          <w:bCs/>
        </w:rPr>
        <w:t>INFORMACIONE TË PËRGJITHSHME</w:t>
      </w:r>
    </w:p>
    <w:tbl>
      <w:tblPr>
        <w:tblW w:w="4947" w:type="pct"/>
        <w:jc w:val="center"/>
        <w:tblLook w:val="01E0" w:firstRow="1" w:lastRow="1" w:firstColumn="1" w:lastColumn="1" w:noHBand="0" w:noVBand="0"/>
      </w:tblPr>
      <w:tblGrid>
        <w:gridCol w:w="2679"/>
        <w:gridCol w:w="6248"/>
      </w:tblGrid>
      <w:tr w:rsidR="001A546D" w:rsidRPr="003D1869" w14:paraId="7AC395B1" w14:textId="77777777" w:rsidTr="00497B64">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710D7211" w14:textId="1AD45D76" w:rsidR="007128F1" w:rsidRPr="003D1869" w:rsidRDefault="001007FB" w:rsidP="003D1869">
            <w:pPr>
              <w:spacing w:before="60" w:after="60"/>
              <w:jc w:val="both"/>
              <w:rPr>
                <w:rFonts w:ascii="Arial" w:hAnsi="Arial" w:cs="Arial"/>
                <w:b/>
                <w:bCs/>
                <w:sz w:val="20"/>
                <w:szCs w:val="20"/>
              </w:rPr>
            </w:pPr>
            <w:r>
              <w:rPr>
                <w:rFonts w:ascii="Arial" w:hAnsi="Arial"/>
                <w:b/>
                <w:sz w:val="20"/>
              </w:rPr>
              <w:t>Titulli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BDDE5BF" w14:textId="7E02DBFB" w:rsidR="007128F1" w:rsidRPr="009476D6" w:rsidRDefault="004E40C2" w:rsidP="004E40C2">
            <w:pPr>
              <w:spacing w:before="60" w:after="60"/>
              <w:jc w:val="both"/>
              <w:rPr>
                <w:rFonts w:ascii="Arial" w:hAnsi="Arial" w:cs="Arial"/>
                <w:bCs/>
                <w:sz w:val="20"/>
                <w:szCs w:val="20"/>
              </w:rPr>
            </w:pPr>
            <w:r>
              <w:rPr>
                <w:rFonts w:ascii="Arial" w:hAnsi="Arial"/>
                <w:sz w:val="20"/>
              </w:rPr>
              <w:t>Krijimi i sistemit të integruar të menaxhimit të mbeturinave dhe ndërtimi i infrastrukturës për menaxhimin e mbeturinave në Zon</w:t>
            </w:r>
            <w:r w:rsidR="001007FB">
              <w:rPr>
                <w:rFonts w:ascii="Arial" w:hAnsi="Arial"/>
                <w:sz w:val="20"/>
              </w:rPr>
              <w:t>ën e Menaxhimit të Mbeturinave t</w:t>
            </w:r>
            <w:r>
              <w:rPr>
                <w:rFonts w:ascii="Arial" w:hAnsi="Arial"/>
                <w:sz w:val="20"/>
              </w:rPr>
              <w:t>ë Pejë</w:t>
            </w:r>
            <w:r w:rsidR="001007FB">
              <w:rPr>
                <w:rFonts w:ascii="Arial" w:hAnsi="Arial"/>
                <w:sz w:val="20"/>
              </w:rPr>
              <w:t>s</w:t>
            </w:r>
            <w:r>
              <w:rPr>
                <w:rFonts w:ascii="Arial" w:hAnsi="Arial"/>
                <w:sz w:val="20"/>
              </w:rPr>
              <w:t xml:space="preserve"> (Pejë, Istog, Deçan, Klinë, Junik)</w:t>
            </w:r>
          </w:p>
        </w:tc>
      </w:tr>
      <w:tr w:rsidR="001A546D" w:rsidRPr="003D1869" w14:paraId="171D072E"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C52A82E" w14:textId="77777777" w:rsidR="007128F1" w:rsidRPr="003D1869" w:rsidRDefault="007128F1" w:rsidP="003D1869">
            <w:pPr>
              <w:spacing w:before="60" w:after="60"/>
              <w:jc w:val="both"/>
              <w:rPr>
                <w:rFonts w:ascii="Arial" w:hAnsi="Arial" w:cs="Arial"/>
                <w:bCs/>
                <w:sz w:val="20"/>
                <w:szCs w:val="20"/>
              </w:rPr>
            </w:pPr>
            <w:r>
              <w:rPr>
                <w:rFonts w:ascii="Arial" w:hAnsi="Arial"/>
                <w:sz w:val="20"/>
              </w:rPr>
              <w:t>Sektori</w:t>
            </w:r>
          </w:p>
        </w:tc>
        <w:tc>
          <w:tcPr>
            <w:tcW w:w="3499" w:type="pct"/>
            <w:tcBorders>
              <w:top w:val="single" w:sz="4" w:space="0" w:color="auto"/>
              <w:left w:val="single" w:sz="4" w:space="0" w:color="auto"/>
              <w:bottom w:val="single" w:sz="4" w:space="0" w:color="auto"/>
              <w:right w:val="single" w:sz="4" w:space="0" w:color="auto"/>
            </w:tcBorders>
            <w:vAlign w:val="center"/>
          </w:tcPr>
          <w:p w14:paraId="4A0AB05F" w14:textId="36530F17" w:rsidR="007128F1" w:rsidRPr="003D1869" w:rsidRDefault="00A87996" w:rsidP="003D1869">
            <w:pPr>
              <w:spacing w:before="60" w:after="60"/>
              <w:jc w:val="both"/>
              <w:rPr>
                <w:rFonts w:ascii="Arial" w:hAnsi="Arial" w:cs="Arial"/>
                <w:sz w:val="20"/>
                <w:szCs w:val="20"/>
              </w:rPr>
            </w:pPr>
            <w:r>
              <w:rPr>
                <w:rFonts w:ascii="Arial" w:hAnsi="Arial"/>
                <w:sz w:val="20"/>
              </w:rPr>
              <w:t>Mjedisi</w:t>
            </w:r>
          </w:p>
        </w:tc>
      </w:tr>
      <w:tr w:rsidR="001A546D" w:rsidRPr="003D1869" w14:paraId="0F2A1D97"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FA91AF2" w14:textId="42FFBD4D" w:rsidR="005A08CE" w:rsidRPr="003D1869" w:rsidRDefault="005A08CE" w:rsidP="001007FB">
            <w:pPr>
              <w:spacing w:before="60" w:after="60"/>
              <w:jc w:val="both"/>
              <w:rPr>
                <w:rFonts w:ascii="Arial" w:hAnsi="Arial" w:cs="Arial"/>
                <w:bCs/>
                <w:sz w:val="20"/>
                <w:szCs w:val="20"/>
              </w:rPr>
            </w:pPr>
            <w:r>
              <w:rPr>
                <w:rFonts w:ascii="Arial" w:hAnsi="Arial"/>
                <w:sz w:val="20"/>
              </w:rPr>
              <w:t>Nënsektori</w:t>
            </w:r>
          </w:p>
        </w:tc>
        <w:tc>
          <w:tcPr>
            <w:tcW w:w="3499" w:type="pct"/>
            <w:tcBorders>
              <w:top w:val="single" w:sz="4" w:space="0" w:color="auto"/>
              <w:left w:val="single" w:sz="4" w:space="0" w:color="auto"/>
              <w:bottom w:val="single" w:sz="4" w:space="0" w:color="auto"/>
              <w:right w:val="single" w:sz="4" w:space="0" w:color="auto"/>
            </w:tcBorders>
            <w:vAlign w:val="center"/>
          </w:tcPr>
          <w:p w14:paraId="257B8856" w14:textId="0C943EDB" w:rsidR="001A546D" w:rsidRPr="003D1869" w:rsidRDefault="00C8538C" w:rsidP="003D1869">
            <w:pPr>
              <w:spacing w:after="0"/>
              <w:jc w:val="both"/>
              <w:rPr>
                <w:rFonts w:ascii="Arial" w:hAnsi="Arial" w:cs="Arial"/>
                <w:sz w:val="20"/>
                <w:szCs w:val="20"/>
              </w:rPr>
            </w:pPr>
            <w:r>
              <w:rPr>
                <w:rFonts w:ascii="Arial" w:hAnsi="Arial"/>
                <w:sz w:val="20"/>
              </w:rPr>
              <w:t>Objektet e përpunimit për klasifikimin dhe riciklimin e mbeturinave</w:t>
            </w:r>
          </w:p>
        </w:tc>
      </w:tr>
      <w:tr w:rsidR="001A546D" w:rsidRPr="003D1869" w14:paraId="517808BC"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5DBDF53B" w14:textId="77777777" w:rsidR="007128F1" w:rsidRPr="003D1869" w:rsidRDefault="007128F1" w:rsidP="003D1869">
            <w:pPr>
              <w:spacing w:before="60" w:after="60"/>
              <w:jc w:val="both"/>
              <w:rPr>
                <w:rFonts w:ascii="Arial" w:hAnsi="Arial" w:cs="Arial"/>
                <w:bCs/>
                <w:sz w:val="20"/>
                <w:szCs w:val="20"/>
              </w:rPr>
            </w:pPr>
            <w:r>
              <w:rPr>
                <w:rFonts w:ascii="Arial" w:hAnsi="Arial"/>
                <w:sz w:val="20"/>
              </w:rPr>
              <w:t>Përfituesi/propozuesi kryesor i projektit:</w:t>
            </w:r>
          </w:p>
        </w:tc>
        <w:tc>
          <w:tcPr>
            <w:tcW w:w="3499" w:type="pct"/>
            <w:tcBorders>
              <w:top w:val="single" w:sz="4" w:space="0" w:color="auto"/>
              <w:left w:val="single" w:sz="4" w:space="0" w:color="auto"/>
              <w:bottom w:val="single" w:sz="4" w:space="0" w:color="auto"/>
              <w:right w:val="single" w:sz="4" w:space="0" w:color="auto"/>
            </w:tcBorders>
            <w:vAlign w:val="center"/>
          </w:tcPr>
          <w:p w14:paraId="24812957" w14:textId="20B47E44" w:rsidR="007128F1" w:rsidRPr="003D1869" w:rsidRDefault="007340D6" w:rsidP="003D1869">
            <w:pPr>
              <w:spacing w:before="60" w:after="60"/>
              <w:jc w:val="both"/>
              <w:rPr>
                <w:rFonts w:ascii="Arial" w:hAnsi="Arial" w:cs="Arial"/>
                <w:sz w:val="20"/>
                <w:szCs w:val="20"/>
              </w:rPr>
            </w:pPr>
            <w:r>
              <w:rPr>
                <w:rFonts w:ascii="Arial" w:hAnsi="Arial"/>
                <w:sz w:val="20"/>
              </w:rPr>
              <w:t>Përfituesi/propozuesi kryesor i projektit: Ministria e Mjedisit, Planifikimit Hapësinor dhe Infrastrukturës (MMPHI)</w:t>
            </w:r>
          </w:p>
          <w:p w14:paraId="685CCC2F" w14:textId="4E05C401" w:rsidR="00DC6B41" w:rsidRPr="003D1869" w:rsidRDefault="007340D6" w:rsidP="003D1869">
            <w:pPr>
              <w:spacing w:before="60" w:after="60"/>
              <w:jc w:val="both"/>
              <w:rPr>
                <w:rFonts w:ascii="Arial" w:hAnsi="Arial" w:cs="Arial"/>
                <w:sz w:val="20"/>
                <w:szCs w:val="20"/>
              </w:rPr>
            </w:pPr>
            <w:r>
              <w:rPr>
                <w:rFonts w:ascii="Arial" w:hAnsi="Arial"/>
                <w:sz w:val="20"/>
              </w:rPr>
              <w:t>Përfitues të tjerë: Rrethi i Pejës</w:t>
            </w:r>
          </w:p>
          <w:p w14:paraId="5B75CE4B" w14:textId="16878743" w:rsidR="007340D6" w:rsidRPr="003D1869" w:rsidRDefault="007340D6" w:rsidP="003D1869">
            <w:pPr>
              <w:spacing w:before="60" w:after="60"/>
              <w:jc w:val="both"/>
              <w:rPr>
                <w:rFonts w:ascii="Arial" w:hAnsi="Arial" w:cs="Arial"/>
                <w:sz w:val="20"/>
                <w:szCs w:val="20"/>
              </w:rPr>
            </w:pPr>
            <w:r>
              <w:rPr>
                <w:rFonts w:ascii="Arial" w:hAnsi="Arial"/>
                <w:sz w:val="20"/>
              </w:rPr>
              <w:t>Ministria e Ekonomisë</w:t>
            </w:r>
          </w:p>
        </w:tc>
      </w:tr>
      <w:tr w:rsidR="001A546D" w:rsidRPr="003D1869" w14:paraId="2E820864"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F3726D2" w14:textId="77777777" w:rsidR="007128F1" w:rsidRPr="003D1869" w:rsidRDefault="007128F1" w:rsidP="003D1869">
            <w:pPr>
              <w:spacing w:before="60" w:after="60"/>
              <w:jc w:val="both"/>
              <w:rPr>
                <w:rFonts w:ascii="Arial" w:hAnsi="Arial" w:cs="Arial"/>
                <w:bCs/>
                <w:sz w:val="20"/>
                <w:szCs w:val="20"/>
              </w:rPr>
            </w:pPr>
            <w:r>
              <w:rPr>
                <w:rFonts w:ascii="Arial" w:hAnsi="Arial"/>
                <w:sz w:val="20"/>
              </w:rPr>
              <w:t>Institucioni që është autor i propozimit të projektit</w:t>
            </w:r>
          </w:p>
        </w:tc>
        <w:tc>
          <w:tcPr>
            <w:tcW w:w="3499" w:type="pct"/>
            <w:tcBorders>
              <w:top w:val="single" w:sz="4" w:space="0" w:color="auto"/>
              <w:left w:val="single" w:sz="4" w:space="0" w:color="auto"/>
              <w:bottom w:val="single" w:sz="4" w:space="0" w:color="auto"/>
              <w:right w:val="single" w:sz="4" w:space="0" w:color="auto"/>
            </w:tcBorders>
            <w:vAlign w:val="center"/>
          </w:tcPr>
          <w:p w14:paraId="71D90AD9" w14:textId="714AB7E6" w:rsidR="007128F1" w:rsidRPr="003D1869" w:rsidRDefault="009476D6" w:rsidP="003D1869">
            <w:pPr>
              <w:spacing w:before="60" w:after="60"/>
              <w:jc w:val="both"/>
              <w:rPr>
                <w:rFonts w:ascii="Arial" w:hAnsi="Arial" w:cs="Arial"/>
                <w:sz w:val="20"/>
                <w:szCs w:val="20"/>
              </w:rPr>
            </w:pPr>
            <w:r>
              <w:rPr>
                <w:rFonts w:ascii="Arial" w:hAnsi="Arial"/>
                <w:sz w:val="20"/>
              </w:rPr>
              <w:t>MMPHI</w:t>
            </w:r>
          </w:p>
        </w:tc>
      </w:tr>
      <w:tr w:rsidR="001A546D" w:rsidRPr="003D1869" w14:paraId="1D42B7A1"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4D88AAFC" w14:textId="77777777" w:rsidR="007128F1" w:rsidRPr="003D1869" w:rsidRDefault="007128F1" w:rsidP="003D1869">
            <w:pPr>
              <w:spacing w:before="60" w:after="60"/>
              <w:jc w:val="both"/>
              <w:rPr>
                <w:rFonts w:ascii="Arial" w:hAnsi="Arial" w:cs="Arial"/>
                <w:bCs/>
                <w:sz w:val="20"/>
                <w:szCs w:val="20"/>
              </w:rPr>
            </w:pPr>
            <w:r>
              <w:rPr>
                <w:rFonts w:ascii="Arial" w:hAnsi="Arial"/>
                <w:sz w:val="20"/>
              </w:rPr>
              <w:t>Vendndodhja/Harta</w:t>
            </w:r>
          </w:p>
        </w:tc>
        <w:tc>
          <w:tcPr>
            <w:tcW w:w="3499" w:type="pct"/>
            <w:tcBorders>
              <w:top w:val="single" w:sz="4" w:space="0" w:color="auto"/>
              <w:left w:val="single" w:sz="4" w:space="0" w:color="auto"/>
              <w:bottom w:val="single" w:sz="4" w:space="0" w:color="auto"/>
              <w:right w:val="single" w:sz="4" w:space="0" w:color="auto"/>
            </w:tcBorders>
            <w:vAlign w:val="center"/>
          </w:tcPr>
          <w:p w14:paraId="4D7079C3" w14:textId="5E31BE42" w:rsidR="00107ED8" w:rsidRPr="003D1869" w:rsidRDefault="00F8586E" w:rsidP="003D1869">
            <w:pPr>
              <w:spacing w:before="60" w:after="60"/>
              <w:jc w:val="both"/>
              <w:rPr>
                <w:rFonts w:ascii="Arial" w:hAnsi="Arial" w:cs="Arial"/>
                <w:sz w:val="20"/>
                <w:szCs w:val="20"/>
              </w:rPr>
            </w:pPr>
            <w:r>
              <w:rPr>
                <w:rFonts w:ascii="Arial" w:hAnsi="Arial"/>
                <w:sz w:val="20"/>
              </w:rPr>
              <w:t xml:space="preserve">Rrethi i Pejës </w:t>
            </w:r>
          </w:p>
          <w:p w14:paraId="566997F6" w14:textId="77777777" w:rsidR="00107ED8" w:rsidRPr="003D1869" w:rsidRDefault="00107ED8" w:rsidP="003D1869">
            <w:pPr>
              <w:spacing w:before="60" w:after="60"/>
              <w:jc w:val="both"/>
              <w:rPr>
                <w:rFonts w:ascii="Arial" w:hAnsi="Arial" w:cs="Arial"/>
                <w:sz w:val="20"/>
                <w:szCs w:val="20"/>
              </w:rPr>
            </w:pPr>
          </w:p>
          <w:p w14:paraId="7B746239" w14:textId="589F5E44" w:rsidR="001A546D" w:rsidRPr="003D1869" w:rsidRDefault="00440784" w:rsidP="003D1869">
            <w:pPr>
              <w:spacing w:before="60" w:after="60"/>
              <w:jc w:val="both"/>
              <w:rPr>
                <w:rFonts w:ascii="Arial" w:hAnsi="Arial" w:cs="Arial"/>
                <w:sz w:val="20"/>
                <w:szCs w:val="20"/>
              </w:rPr>
            </w:pPr>
            <w:r>
              <w:rPr>
                <w:noProof/>
                <w:lang w:val="en-US"/>
              </w:rPr>
              <w:drawing>
                <wp:inline distT="0" distB="0" distL="0" distR="0" wp14:anchorId="74F04778" wp14:editId="25624DFE">
                  <wp:extent cx="3830452" cy="3647975"/>
                  <wp:effectExtent l="0" t="0" r="0" b="0"/>
                  <wp:docPr id="1230912110" name="Picture 3" descr="A map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2110" name="Picture 3" descr="A map of a country&#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877" b="12767"/>
                          <a:stretch/>
                        </pic:blipFill>
                        <pic:spPr bwMode="auto">
                          <a:xfrm>
                            <a:off x="0" y="0"/>
                            <a:ext cx="3835388" cy="3652676"/>
                          </a:xfrm>
                          <a:prstGeom prst="rect">
                            <a:avLst/>
                          </a:prstGeom>
                          <a:noFill/>
                          <a:ln>
                            <a:noFill/>
                          </a:ln>
                          <a:extLst>
                            <a:ext uri="{53640926-AAD7-44D8-BBD7-CCE9431645EC}">
                              <a14:shadowObscured xmlns:a14="http://schemas.microsoft.com/office/drawing/2010/main"/>
                            </a:ext>
                          </a:extLst>
                        </pic:spPr>
                      </pic:pic>
                    </a:graphicData>
                  </a:graphic>
                </wp:inline>
              </w:drawing>
            </w:r>
          </w:p>
          <w:p w14:paraId="4C6AAD44" w14:textId="77777777" w:rsidR="001A546D" w:rsidRPr="003D1869" w:rsidRDefault="001A546D" w:rsidP="003D1869">
            <w:pPr>
              <w:spacing w:before="60" w:after="60"/>
              <w:jc w:val="both"/>
              <w:rPr>
                <w:rFonts w:ascii="Arial" w:hAnsi="Arial" w:cs="Arial"/>
                <w:sz w:val="20"/>
                <w:szCs w:val="20"/>
              </w:rPr>
            </w:pPr>
          </w:p>
          <w:p w14:paraId="48E3B934" w14:textId="77777777" w:rsidR="001A546D" w:rsidRPr="003D1869" w:rsidRDefault="001A546D" w:rsidP="003D1869">
            <w:pPr>
              <w:spacing w:before="60" w:after="60"/>
              <w:jc w:val="both"/>
              <w:rPr>
                <w:rFonts w:ascii="Arial" w:hAnsi="Arial" w:cs="Arial"/>
                <w:sz w:val="20"/>
                <w:szCs w:val="20"/>
              </w:rPr>
            </w:pPr>
          </w:p>
          <w:p w14:paraId="0EDD5719" w14:textId="77777777" w:rsidR="001A546D" w:rsidRPr="003D1869" w:rsidRDefault="001A546D" w:rsidP="003D1869">
            <w:pPr>
              <w:spacing w:before="60" w:after="60"/>
              <w:jc w:val="both"/>
              <w:rPr>
                <w:rFonts w:ascii="Arial" w:hAnsi="Arial" w:cs="Arial"/>
                <w:sz w:val="20"/>
                <w:szCs w:val="20"/>
              </w:rPr>
            </w:pPr>
          </w:p>
          <w:p w14:paraId="0F146A67" w14:textId="373CB62E" w:rsidR="001A546D" w:rsidRPr="003D1869" w:rsidRDefault="001A546D" w:rsidP="003D1869">
            <w:pPr>
              <w:spacing w:before="60" w:after="60"/>
              <w:jc w:val="both"/>
              <w:rPr>
                <w:rFonts w:ascii="Arial" w:hAnsi="Arial" w:cs="Arial"/>
                <w:sz w:val="20"/>
                <w:szCs w:val="20"/>
              </w:rPr>
            </w:pPr>
          </w:p>
        </w:tc>
      </w:tr>
      <w:tr w:rsidR="001A546D" w:rsidRPr="003D1869" w14:paraId="068BD93A" w14:textId="77777777" w:rsidTr="00497B64">
        <w:trPr>
          <w:trHeight w:val="330"/>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238B5689" w14:textId="77777777" w:rsidR="007128F1" w:rsidRPr="003D1869" w:rsidRDefault="007128F1" w:rsidP="003D1869">
            <w:pPr>
              <w:spacing w:before="60" w:after="60"/>
              <w:jc w:val="both"/>
              <w:rPr>
                <w:rFonts w:ascii="Arial" w:hAnsi="Arial" w:cs="Arial"/>
                <w:bCs/>
                <w:sz w:val="20"/>
                <w:szCs w:val="20"/>
              </w:rPr>
            </w:pPr>
            <w:r>
              <w:rPr>
                <w:rFonts w:ascii="Arial" w:hAnsi="Arial"/>
                <w:sz w:val="20"/>
              </w:rPr>
              <w:t>Investimi total i parashikuar:</w:t>
            </w:r>
          </w:p>
          <w:p w14:paraId="33837E5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 xml:space="preserve">Aktivitetet përgatitore (dokumentacioni </w:t>
            </w:r>
            <w:r>
              <w:rPr>
                <w:rFonts w:ascii="Arial" w:hAnsi="Arial"/>
                <w:sz w:val="20"/>
              </w:rPr>
              <w:lastRenderedPageBreak/>
              <w:t xml:space="preserve">planifikues, dokumentacioni teknik, marrja e tokës etj.) </w:t>
            </w:r>
          </w:p>
          <w:p w14:paraId="5692AEC3"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Punimet ndërtimore</w:t>
            </w:r>
          </w:p>
          <w:p w14:paraId="544762E7" w14:textId="77777777" w:rsidR="007128F1" w:rsidRPr="003D1869" w:rsidRDefault="007128F1" w:rsidP="003D1869">
            <w:pPr>
              <w:numPr>
                <w:ilvl w:val="0"/>
                <w:numId w:val="42"/>
              </w:numPr>
              <w:spacing w:before="60" w:after="60"/>
              <w:ind w:left="223" w:hanging="223"/>
              <w:jc w:val="both"/>
              <w:rPr>
                <w:rFonts w:ascii="Arial" w:hAnsi="Arial" w:cs="Arial"/>
                <w:bCs/>
                <w:sz w:val="20"/>
                <w:szCs w:val="20"/>
              </w:rPr>
            </w:pPr>
            <w:r>
              <w:rPr>
                <w:rFonts w:ascii="Arial" w:hAnsi="Arial"/>
                <w:sz w:val="20"/>
              </w:rPr>
              <w:t xml:space="preserve">Mbikëqyrja </w:t>
            </w:r>
          </w:p>
        </w:tc>
        <w:tc>
          <w:tcPr>
            <w:tcW w:w="3499" w:type="pct"/>
            <w:tcBorders>
              <w:top w:val="single" w:sz="4" w:space="0" w:color="auto"/>
              <w:left w:val="single" w:sz="4" w:space="0" w:color="auto"/>
              <w:bottom w:val="single" w:sz="4" w:space="0" w:color="auto"/>
              <w:right w:val="single" w:sz="4" w:space="0" w:color="auto"/>
            </w:tcBorders>
            <w:vAlign w:val="center"/>
          </w:tcPr>
          <w:p w14:paraId="32BCB6B6" w14:textId="660FAD54" w:rsidR="00CF39A4" w:rsidRPr="00F96AEE" w:rsidRDefault="005A08CE" w:rsidP="00CF39A4">
            <w:pPr>
              <w:spacing w:before="60" w:after="60"/>
              <w:rPr>
                <w:rFonts w:ascii="Arial" w:hAnsi="Arial" w:cs="Arial"/>
                <w:sz w:val="20"/>
                <w:szCs w:val="20"/>
              </w:rPr>
            </w:pPr>
            <w:r>
              <w:rPr>
                <w:rFonts w:ascii="Arial" w:hAnsi="Arial"/>
                <w:sz w:val="20"/>
              </w:rPr>
              <w:lastRenderedPageBreak/>
              <w:t>Kosto totale e parashikur për investim: 69,258,753 EUR</w:t>
            </w:r>
            <w:r>
              <w:rPr>
                <w:rFonts w:ascii="Arial" w:hAnsi="Arial"/>
                <w:sz w:val="20"/>
                <w:highlight w:val="yellow"/>
              </w:rPr>
              <w:br/>
            </w:r>
            <w:r>
              <w:rPr>
                <w:rFonts w:ascii="Arial" w:hAnsi="Arial"/>
                <w:sz w:val="20"/>
              </w:rPr>
              <w:t>Nga të cilat:</w:t>
            </w:r>
            <w:r>
              <w:rPr>
                <w:rFonts w:ascii="Arial" w:hAnsi="Arial"/>
                <w:sz w:val="20"/>
                <w:highlight w:val="yellow"/>
              </w:rPr>
              <w:br/>
            </w:r>
            <w:r>
              <w:rPr>
                <w:rFonts w:ascii="Arial" w:hAnsi="Arial"/>
                <w:sz w:val="20"/>
              </w:rPr>
              <w:t>Aktivitetet përgatitore: 5,540,700 EUR</w:t>
            </w:r>
          </w:p>
          <w:p w14:paraId="20C1B14E" w14:textId="57FF5E85" w:rsidR="00A8330E" w:rsidRPr="001007FB" w:rsidRDefault="00CF39A4" w:rsidP="00CF39A4">
            <w:pPr>
              <w:spacing w:before="60" w:after="60"/>
              <w:rPr>
                <w:rFonts w:ascii="Arial" w:hAnsi="Arial"/>
                <w:sz w:val="20"/>
              </w:rPr>
            </w:pPr>
            <w:r>
              <w:rPr>
                <w:rFonts w:ascii="Arial" w:hAnsi="Arial"/>
                <w:sz w:val="20"/>
              </w:rPr>
              <w:lastRenderedPageBreak/>
              <w:t>Punimet ndërtimore: 62,332,878 EUR</w:t>
            </w:r>
          </w:p>
          <w:p w14:paraId="5FE4D1CE" w14:textId="3B1BE248" w:rsidR="00CF39A4" w:rsidRPr="00CF39A4" w:rsidRDefault="00CF39A4" w:rsidP="00CF39A4">
            <w:pPr>
              <w:spacing w:before="60" w:after="60"/>
              <w:rPr>
                <w:rFonts w:ascii="Arial" w:hAnsi="Arial" w:cs="Arial"/>
                <w:sz w:val="20"/>
                <w:szCs w:val="20"/>
              </w:rPr>
            </w:pPr>
            <w:r>
              <w:rPr>
                <w:rFonts w:ascii="Arial" w:hAnsi="Arial"/>
                <w:sz w:val="20"/>
              </w:rPr>
              <w:t>Mbikëqyrja:  1,385,175 EUR</w:t>
            </w:r>
          </w:p>
          <w:p w14:paraId="6851A958" w14:textId="77777777" w:rsidR="00CF39A4" w:rsidRPr="00CF39A4" w:rsidRDefault="00CF39A4" w:rsidP="00CF39A4">
            <w:pPr>
              <w:spacing w:before="60" w:after="60"/>
              <w:rPr>
                <w:rFonts w:ascii="Arial" w:hAnsi="Arial" w:cs="Arial"/>
                <w:sz w:val="20"/>
                <w:szCs w:val="20"/>
              </w:rPr>
            </w:pPr>
          </w:p>
          <w:p w14:paraId="51AA1F9E" w14:textId="56969870" w:rsidR="007E3EDE" w:rsidRPr="006A55E4" w:rsidRDefault="007E3EDE" w:rsidP="00CF39A4">
            <w:pPr>
              <w:spacing w:before="60" w:after="60"/>
              <w:jc w:val="both"/>
              <w:rPr>
                <w:rFonts w:ascii="Arial" w:hAnsi="Arial" w:cs="Arial"/>
                <w:sz w:val="20"/>
                <w:szCs w:val="20"/>
              </w:rPr>
            </w:pPr>
          </w:p>
        </w:tc>
      </w:tr>
      <w:tr w:rsidR="001A546D" w:rsidRPr="003D1869" w14:paraId="4CCD7F58" w14:textId="77777777" w:rsidTr="00497B64">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3E193DF8" w14:textId="77777777" w:rsidR="007128F1" w:rsidRPr="003D1869" w:rsidRDefault="007128F1" w:rsidP="003D1869">
            <w:pPr>
              <w:spacing w:before="60" w:after="60"/>
              <w:jc w:val="both"/>
              <w:rPr>
                <w:rFonts w:ascii="Arial" w:hAnsi="Arial" w:cs="Arial"/>
                <w:b/>
                <w:sz w:val="20"/>
                <w:szCs w:val="20"/>
              </w:rPr>
            </w:pPr>
            <w:r>
              <w:rPr>
                <w:rFonts w:ascii="Arial" w:hAnsi="Arial"/>
                <w:b/>
                <w:sz w:val="20"/>
              </w:rPr>
              <w:lastRenderedPageBreak/>
              <w:t>Personi përgjegjës ose i autorizuar për kontakt:</w:t>
            </w:r>
          </w:p>
        </w:tc>
        <w:tc>
          <w:tcPr>
            <w:tcW w:w="3499" w:type="pct"/>
            <w:tcBorders>
              <w:top w:val="single" w:sz="4" w:space="0" w:color="auto"/>
              <w:left w:val="single" w:sz="4" w:space="0" w:color="auto"/>
              <w:bottom w:val="single" w:sz="4" w:space="0" w:color="auto"/>
              <w:right w:val="single" w:sz="4" w:space="0" w:color="auto"/>
            </w:tcBorders>
            <w:shd w:val="clear" w:color="auto" w:fill="auto"/>
            <w:vAlign w:val="center"/>
          </w:tcPr>
          <w:p w14:paraId="696B19E6" w14:textId="3A4EC784" w:rsidR="007128F1" w:rsidRPr="003D1869" w:rsidRDefault="007E7062" w:rsidP="003D1869">
            <w:pPr>
              <w:spacing w:before="60" w:after="60"/>
              <w:jc w:val="both"/>
              <w:rPr>
                <w:rFonts w:ascii="Arial" w:hAnsi="Arial" w:cs="Arial"/>
                <w:b/>
                <w:sz w:val="20"/>
                <w:szCs w:val="20"/>
              </w:rPr>
            </w:pPr>
            <w:r>
              <w:rPr>
                <w:rFonts w:ascii="Arial" w:hAnsi="Arial"/>
                <w:sz w:val="20"/>
              </w:rPr>
              <w:t>Abdullah Pirçe,</w:t>
            </w:r>
            <w:r>
              <w:rPr>
                <w:rFonts w:ascii="Arial" w:hAnsi="Arial"/>
                <w:color w:val="000000"/>
                <w:sz w:val="20"/>
              </w:rPr>
              <w:t xml:space="preserve"> Florije Tahiri</w:t>
            </w:r>
          </w:p>
        </w:tc>
      </w:tr>
      <w:tr w:rsidR="001A546D" w:rsidRPr="003D1869" w14:paraId="39B27719" w14:textId="77777777" w:rsidTr="00497B64">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29B374D" w14:textId="77777777" w:rsidR="008F3D28" w:rsidRPr="003D1869" w:rsidRDefault="008F3D28" w:rsidP="003D1869">
            <w:pPr>
              <w:spacing w:before="60" w:after="60"/>
              <w:jc w:val="both"/>
              <w:rPr>
                <w:rFonts w:ascii="Arial" w:hAnsi="Arial" w:cs="Arial"/>
                <w:bCs/>
                <w:sz w:val="20"/>
                <w:szCs w:val="20"/>
              </w:rPr>
            </w:pPr>
            <w:r>
              <w:rPr>
                <w:rFonts w:ascii="Arial" w:hAnsi="Arial"/>
                <w:sz w:val="20"/>
              </w:rPr>
              <w:t>Emri – Pozita:</w:t>
            </w:r>
          </w:p>
        </w:tc>
        <w:tc>
          <w:tcPr>
            <w:tcW w:w="3499" w:type="pct"/>
            <w:tcBorders>
              <w:top w:val="single" w:sz="4" w:space="0" w:color="auto"/>
              <w:left w:val="single" w:sz="4" w:space="0" w:color="auto"/>
              <w:bottom w:val="single" w:sz="4" w:space="0" w:color="auto"/>
              <w:right w:val="single" w:sz="4" w:space="0" w:color="auto"/>
            </w:tcBorders>
            <w:vAlign w:val="center"/>
          </w:tcPr>
          <w:p w14:paraId="14FFCAD6" w14:textId="110FE6D3" w:rsidR="00B800AA" w:rsidRPr="002258DB" w:rsidRDefault="00B800AA" w:rsidP="00B800AA">
            <w:pPr>
              <w:pStyle w:val="NormalWeb"/>
              <w:spacing w:before="60" w:beforeAutospacing="0" w:after="60" w:afterAutospacing="0"/>
              <w:jc w:val="both"/>
              <w:rPr>
                <w:rFonts w:ascii="Arial" w:hAnsi="Arial" w:cs="Arial"/>
                <w:color w:val="000000"/>
                <w:sz w:val="20"/>
                <w:szCs w:val="20"/>
              </w:rPr>
            </w:pPr>
            <w:r>
              <w:rPr>
                <w:rFonts w:ascii="Arial" w:hAnsi="Arial"/>
                <w:sz w:val="20"/>
              </w:rPr>
              <w:t>Abdullah Pirçe, Zëvendës Drejtor i Departamentit për Mjedisin dhe Mbrojtjen e Ujërave</w:t>
            </w:r>
            <w:r>
              <w:rPr>
                <w:rFonts w:ascii="Arial" w:hAnsi="Arial"/>
                <w:color w:val="000000"/>
                <w:sz w:val="20"/>
              </w:rPr>
              <w:t>, Ministria e Mjedisit, Planifikimit Hapësinor dhe Infrastrukturës</w:t>
            </w:r>
          </w:p>
          <w:p w14:paraId="17A540C5" w14:textId="2AE5BBF5" w:rsidR="008F3D28" w:rsidRPr="002258DB" w:rsidRDefault="00497B64" w:rsidP="00B800AA">
            <w:pPr>
              <w:pStyle w:val="NormalWeb"/>
              <w:spacing w:before="60" w:beforeAutospacing="0" w:after="60" w:afterAutospacing="0"/>
              <w:jc w:val="both"/>
              <w:rPr>
                <w:rFonts w:ascii="Arial" w:hAnsi="Arial" w:cs="Arial"/>
                <w:color w:val="000000"/>
                <w:sz w:val="20"/>
                <w:szCs w:val="20"/>
              </w:rPr>
            </w:pPr>
            <w:r>
              <w:rPr>
                <w:rFonts w:ascii="Arial" w:hAnsi="Arial"/>
                <w:color w:val="000000"/>
                <w:sz w:val="20"/>
              </w:rPr>
              <w:t xml:space="preserve">Florije Tahiri, Zëvendës Udhëheqëse e Divizionit për Mbeturina dhe Kimikate në Departamentin për Mjedis dhe Mbrojtjen e Ujërave, Ministria e Mjedisit, Planifikimit Hapësinor dhe Infrastrukturës </w:t>
            </w:r>
          </w:p>
        </w:tc>
      </w:tr>
      <w:tr w:rsidR="001A546D" w:rsidRPr="003D1869" w14:paraId="15FC07FB" w14:textId="77777777" w:rsidTr="00497B64">
        <w:trPr>
          <w:trHeight w:val="346"/>
          <w:jc w:val="center"/>
        </w:trPr>
        <w:tc>
          <w:tcPr>
            <w:tcW w:w="1501" w:type="pct"/>
            <w:tcBorders>
              <w:top w:val="single" w:sz="4" w:space="0" w:color="auto"/>
              <w:left w:val="single" w:sz="4" w:space="0" w:color="auto"/>
              <w:bottom w:val="single" w:sz="4" w:space="0" w:color="auto"/>
              <w:right w:val="single" w:sz="4" w:space="0" w:color="auto"/>
            </w:tcBorders>
            <w:shd w:val="clear" w:color="auto" w:fill="D9D9D9"/>
            <w:vAlign w:val="center"/>
          </w:tcPr>
          <w:p w14:paraId="0E8FC709" w14:textId="77777777" w:rsidR="008F3D28" w:rsidRPr="003D1869" w:rsidRDefault="008F3D28" w:rsidP="003D1869">
            <w:pPr>
              <w:spacing w:before="60" w:after="60"/>
              <w:jc w:val="both"/>
              <w:rPr>
                <w:rFonts w:ascii="Arial" w:hAnsi="Arial" w:cs="Arial"/>
                <w:bCs/>
                <w:sz w:val="20"/>
                <w:szCs w:val="20"/>
              </w:rPr>
            </w:pPr>
            <w:r>
              <w:rPr>
                <w:rFonts w:ascii="Arial" w:hAnsi="Arial"/>
                <w:sz w:val="20"/>
              </w:rPr>
              <w:t>Adresa e emailit - Telefoni:</w:t>
            </w:r>
          </w:p>
        </w:tc>
        <w:tc>
          <w:tcPr>
            <w:tcW w:w="3499" w:type="pct"/>
            <w:tcBorders>
              <w:top w:val="single" w:sz="4" w:space="0" w:color="auto"/>
              <w:left w:val="single" w:sz="4" w:space="0" w:color="auto"/>
              <w:bottom w:val="single" w:sz="4" w:space="0" w:color="auto"/>
              <w:right w:val="single" w:sz="4" w:space="0" w:color="auto"/>
            </w:tcBorders>
            <w:vAlign w:val="center"/>
          </w:tcPr>
          <w:p w14:paraId="3F796181" w14:textId="77777777" w:rsidR="00B800AA" w:rsidRPr="002258DB" w:rsidRDefault="000E3379" w:rsidP="00B800AA">
            <w:pPr>
              <w:spacing w:before="60" w:after="60"/>
              <w:rPr>
                <w:rStyle w:val="Hyperlink"/>
                <w:rFonts w:ascii="Arial" w:hAnsi="Arial" w:cs="Arial"/>
                <w:sz w:val="20"/>
                <w:szCs w:val="20"/>
              </w:rPr>
            </w:pPr>
            <w:hyperlink r:id="rId12" w:history="1">
              <w:r w:rsidR="00497B64">
                <w:rPr>
                  <w:rStyle w:val="Hyperlink"/>
                  <w:rFonts w:ascii="Arial" w:hAnsi="Arial"/>
                  <w:sz w:val="20"/>
                </w:rPr>
                <w:t>abdullah.pirce@rks-gov.net</w:t>
              </w:r>
            </w:hyperlink>
            <w:r w:rsidR="00497B64">
              <w:rPr>
                <w:rFonts w:ascii="Arial" w:hAnsi="Arial"/>
                <w:sz w:val="20"/>
              </w:rPr>
              <w:t xml:space="preserve"> </w:t>
            </w:r>
            <w:r w:rsidR="00497B64">
              <w:rPr>
                <w:rStyle w:val="Hyperlink"/>
                <w:rFonts w:ascii="Arial" w:hAnsi="Arial"/>
                <w:color w:val="auto"/>
                <w:sz w:val="20"/>
              </w:rPr>
              <w:t xml:space="preserve"> </w:t>
            </w:r>
            <w:r w:rsidR="00497B64">
              <w:rPr>
                <w:rStyle w:val="Hyperlink"/>
                <w:rFonts w:ascii="Arial" w:hAnsi="Arial"/>
                <w:sz w:val="20"/>
              </w:rPr>
              <w:t xml:space="preserve"> +383(0) 38 200 74 078</w:t>
            </w:r>
          </w:p>
          <w:p w14:paraId="3CD36CA7" w14:textId="397FBDCA" w:rsidR="008F3D28" w:rsidRPr="002258DB" w:rsidRDefault="000E3379" w:rsidP="00B800AA">
            <w:pPr>
              <w:spacing w:before="60" w:after="60" w:line="260" w:lineRule="atLeast"/>
              <w:jc w:val="both"/>
              <w:rPr>
                <w:rFonts w:ascii="Arial" w:hAnsi="Arial" w:cs="Arial"/>
                <w:color w:val="0563C1" w:themeColor="hyperlink"/>
                <w:sz w:val="20"/>
                <w:szCs w:val="20"/>
                <w:u w:val="single"/>
              </w:rPr>
            </w:pPr>
            <w:hyperlink r:id="rId13" w:history="1">
              <w:r w:rsidR="00497B64">
                <w:rPr>
                  <w:rStyle w:val="Hyperlink"/>
                  <w:rFonts w:ascii="Arial" w:hAnsi="Arial"/>
                  <w:sz w:val="20"/>
                </w:rPr>
                <w:t>florije.tahiri@rks-gov.net</w:t>
              </w:r>
            </w:hyperlink>
            <w:r w:rsidR="00497B64">
              <w:rPr>
                <w:rStyle w:val="Hyperlink"/>
                <w:rFonts w:ascii="Arial" w:hAnsi="Arial"/>
                <w:sz w:val="20"/>
              </w:rPr>
              <w:t xml:space="preserve">  +383(0) 38 200 74 072   </w:t>
            </w:r>
          </w:p>
        </w:tc>
      </w:tr>
    </w:tbl>
    <w:p w14:paraId="17585BDA" w14:textId="77777777" w:rsidR="00FA2614" w:rsidRPr="003D1869" w:rsidRDefault="00FA2614" w:rsidP="003D1869">
      <w:pPr>
        <w:pStyle w:val="ListParagraph"/>
        <w:spacing w:before="200" w:after="120"/>
        <w:ind w:left="340"/>
        <w:jc w:val="both"/>
        <w:rPr>
          <w:rFonts w:cs="Arial"/>
          <w:b/>
          <w:szCs w:val="20"/>
        </w:rPr>
      </w:pPr>
    </w:p>
    <w:p w14:paraId="017392E8" w14:textId="77777777" w:rsidR="0083451C" w:rsidRPr="003D1869" w:rsidRDefault="0074067A" w:rsidP="003D1869">
      <w:pPr>
        <w:pStyle w:val="ListParagraph"/>
        <w:numPr>
          <w:ilvl w:val="0"/>
          <w:numId w:val="41"/>
        </w:numPr>
        <w:spacing w:before="200" w:after="120"/>
        <w:jc w:val="both"/>
        <w:rPr>
          <w:rFonts w:cs="Arial"/>
          <w:b/>
          <w:szCs w:val="20"/>
        </w:rPr>
      </w:pPr>
      <w:r>
        <w:rPr>
          <w:b/>
        </w:rPr>
        <w:t>PËRSHKRIMI I PROJEKTIT</w:t>
      </w:r>
    </w:p>
    <w:tbl>
      <w:tblPr>
        <w:tblW w:w="5000" w:type="pct"/>
        <w:tblInd w:w="-5" w:type="dxa"/>
        <w:tblLook w:val="01E0" w:firstRow="1" w:lastRow="1" w:firstColumn="1" w:lastColumn="1" w:noHBand="0" w:noVBand="0"/>
      </w:tblPr>
      <w:tblGrid>
        <w:gridCol w:w="3062"/>
        <w:gridCol w:w="5961"/>
      </w:tblGrid>
      <w:tr w:rsidR="007128F1" w:rsidRPr="003D1869" w14:paraId="43535A2D" w14:textId="77777777" w:rsidTr="00CA4866">
        <w:trPr>
          <w:trHeight w:val="346"/>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49D78295" w14:textId="77777777" w:rsidR="007128F1" w:rsidRPr="003D1869" w:rsidRDefault="007128F1" w:rsidP="003D1869">
            <w:pPr>
              <w:spacing w:before="60" w:after="60"/>
              <w:jc w:val="both"/>
              <w:rPr>
                <w:rFonts w:ascii="Arial" w:hAnsi="Arial" w:cs="Arial"/>
                <w:bCs/>
                <w:sz w:val="20"/>
                <w:szCs w:val="20"/>
              </w:rPr>
            </w:pPr>
            <w:r>
              <w:rPr>
                <w:rFonts w:ascii="Arial" w:hAnsi="Arial"/>
                <w:sz w:val="20"/>
              </w:rPr>
              <w:t>Qëllimi i projektit infrastrukturor</w:t>
            </w:r>
          </w:p>
        </w:tc>
        <w:tc>
          <w:tcPr>
            <w:tcW w:w="3303" w:type="pct"/>
            <w:tcBorders>
              <w:top w:val="single" w:sz="4" w:space="0" w:color="auto"/>
              <w:left w:val="single" w:sz="4" w:space="0" w:color="auto"/>
              <w:bottom w:val="single" w:sz="4" w:space="0" w:color="auto"/>
              <w:right w:val="single" w:sz="4" w:space="0" w:color="auto"/>
            </w:tcBorders>
          </w:tcPr>
          <w:p w14:paraId="6BB96B39" w14:textId="583C3C47" w:rsidR="008472AD" w:rsidRPr="006A55E4" w:rsidRDefault="00E97C9C" w:rsidP="004E40C2">
            <w:pPr>
              <w:spacing w:before="60" w:after="60"/>
              <w:jc w:val="both"/>
              <w:rPr>
                <w:rFonts w:ascii="Arial" w:hAnsi="Arial" w:cs="Arial"/>
                <w:sz w:val="20"/>
                <w:szCs w:val="20"/>
              </w:rPr>
            </w:pPr>
            <w:r>
              <w:rPr>
                <w:rFonts w:ascii="Arial" w:hAnsi="Arial"/>
                <w:sz w:val="20"/>
              </w:rPr>
              <w:t xml:space="preserve">Qëllimi i projektit është të zvogëlojë asgjësimin e mbetjeve duke krijuar një sistem adekuat klasifikimi në burim dhe duke ndërtuar gjashtë qendra kryesore për kompostimin, klasifikimin dhe riciklimin e </w:t>
            </w:r>
            <w:r>
              <w:rPr>
                <w:rStyle w:val="hps"/>
                <w:rFonts w:ascii="Arial" w:hAnsi="Arial"/>
                <w:sz w:val="20"/>
              </w:rPr>
              <w:t xml:space="preserve">mbetjeve organike dhe fraksioneve të tjera të ndryshme të mbetjeve, dhe pas trajtimit të mbetjeve të pa riciklueshme </w:t>
            </w:r>
            <w:r>
              <w:rPr>
                <w:rFonts w:ascii="Arial" w:hAnsi="Arial"/>
                <w:sz w:val="20"/>
              </w:rPr>
              <w:t xml:space="preserve">për afërsisht 178,011 njerëz, duke reduktuar kështu </w:t>
            </w:r>
            <w:r>
              <w:rPr>
                <w:rStyle w:val="hps"/>
                <w:rFonts w:ascii="Arial" w:hAnsi="Arial"/>
                <w:sz w:val="20"/>
              </w:rPr>
              <w:t>rreziqet mjedisore dhe shëndetësore të lidhura</w:t>
            </w:r>
            <w:r>
              <w:rPr>
                <w:rFonts w:ascii="Arial" w:hAnsi="Arial"/>
                <w:sz w:val="20"/>
              </w:rPr>
              <w:t xml:space="preserve">. </w:t>
            </w:r>
          </w:p>
        </w:tc>
      </w:tr>
      <w:tr w:rsidR="00765D2A" w:rsidRPr="003D1869" w14:paraId="4243F476" w14:textId="77777777" w:rsidTr="00CA4866">
        <w:trPr>
          <w:trHeight w:val="330"/>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6FB73C8C" w14:textId="77777777" w:rsidR="00765D2A" w:rsidRPr="003D1869" w:rsidRDefault="00765D2A" w:rsidP="001007FB">
            <w:pPr>
              <w:spacing w:before="60" w:after="60"/>
              <w:rPr>
                <w:rFonts w:ascii="Arial" w:hAnsi="Arial" w:cs="Arial"/>
                <w:bCs/>
                <w:sz w:val="20"/>
                <w:szCs w:val="20"/>
              </w:rPr>
            </w:pPr>
            <w:r>
              <w:rPr>
                <w:rFonts w:ascii="Arial" w:hAnsi="Arial"/>
                <w:sz w:val="20"/>
              </w:rPr>
              <w:t>Rezultatet e projektit infrastrukturor</w:t>
            </w:r>
          </w:p>
        </w:tc>
        <w:tc>
          <w:tcPr>
            <w:tcW w:w="3303" w:type="pct"/>
            <w:tcBorders>
              <w:top w:val="single" w:sz="4" w:space="0" w:color="auto"/>
              <w:left w:val="single" w:sz="4" w:space="0" w:color="auto"/>
              <w:bottom w:val="single" w:sz="4" w:space="0" w:color="auto"/>
              <w:right w:val="single" w:sz="4" w:space="0" w:color="auto"/>
            </w:tcBorders>
          </w:tcPr>
          <w:p w14:paraId="13E35F3D" w14:textId="77777777" w:rsidR="00765D2A" w:rsidRPr="003D1869" w:rsidRDefault="00765D2A" w:rsidP="00765D2A">
            <w:pPr>
              <w:pStyle w:val="ListParagraph"/>
              <w:numPr>
                <w:ilvl w:val="0"/>
                <w:numId w:val="48"/>
              </w:numPr>
              <w:spacing w:before="60" w:after="60"/>
              <w:ind w:left="429" w:hanging="429"/>
              <w:jc w:val="both"/>
              <w:rPr>
                <w:rStyle w:val="hps"/>
                <w:rFonts w:cs="Arial"/>
                <w:szCs w:val="20"/>
              </w:rPr>
            </w:pPr>
            <w:r>
              <w:rPr>
                <w:rStyle w:val="hps"/>
              </w:rPr>
              <w:t>Zbatimi funksional i ligjit për mbeturinat dhe kontrolli i vendosur i fluksit të mbeturinave organike dhe fraksioneve të tjera të mbeturinave.</w:t>
            </w:r>
          </w:p>
          <w:p w14:paraId="14C9552B" w14:textId="77777777" w:rsidR="00765D2A" w:rsidRPr="00E429F0" w:rsidRDefault="00765D2A" w:rsidP="00765D2A">
            <w:pPr>
              <w:pStyle w:val="ListParagraph"/>
              <w:numPr>
                <w:ilvl w:val="0"/>
                <w:numId w:val="48"/>
              </w:numPr>
              <w:spacing w:before="60" w:after="60"/>
              <w:ind w:left="429" w:hanging="429"/>
              <w:jc w:val="both"/>
              <w:rPr>
                <w:rFonts w:cs="Arial"/>
                <w:szCs w:val="20"/>
              </w:rPr>
            </w:pPr>
            <w:r>
              <w:t>Kontributi në zbatimin e Strategjisë së Menaxhimit të Integruar të Mbeturinave.</w:t>
            </w:r>
          </w:p>
          <w:p w14:paraId="0AD51A55" w14:textId="1BE9EA79" w:rsidR="00765D2A" w:rsidRPr="00E429F0" w:rsidRDefault="00765D2A" w:rsidP="00765D2A">
            <w:pPr>
              <w:pStyle w:val="ListParagraph"/>
              <w:numPr>
                <w:ilvl w:val="0"/>
                <w:numId w:val="48"/>
              </w:numPr>
              <w:spacing w:before="60" w:after="60"/>
              <w:ind w:left="429" w:hanging="429"/>
              <w:jc w:val="both"/>
              <w:rPr>
                <w:rFonts w:cs="Arial"/>
                <w:szCs w:val="20"/>
              </w:rPr>
            </w:pPr>
            <w:r>
              <w:t xml:space="preserve">Krijimi i një sistemi të integruar të menaxhimit të mbeturinave që përfshin grumbullimin dhe transportin e mbeturinave dhe ndërtimin e objekteve të menaxhimit të integruar të mbeturinave për klasifikim dhe trajtim. </w:t>
            </w:r>
          </w:p>
          <w:p w14:paraId="2C5FDBD6" w14:textId="77777777" w:rsidR="00765D2A" w:rsidRPr="00E429F0" w:rsidRDefault="00765D2A" w:rsidP="00765D2A">
            <w:pPr>
              <w:pStyle w:val="ListParagraph"/>
              <w:numPr>
                <w:ilvl w:val="0"/>
                <w:numId w:val="48"/>
              </w:numPr>
              <w:spacing w:before="60" w:after="60"/>
              <w:ind w:left="429" w:hanging="429"/>
              <w:jc w:val="both"/>
              <w:rPr>
                <w:rFonts w:cs="Arial"/>
                <w:szCs w:val="20"/>
              </w:rPr>
            </w:pPr>
            <w:r>
              <w:t>Promovimi</w:t>
            </w:r>
            <w:r>
              <w:rPr>
                <w:rStyle w:val="hps"/>
              </w:rPr>
              <w:t xml:space="preserve"> i qasjeve të ekonomisë qarkore dhe menaxhimit të integruar të mbeturinave nëpërmjet ripërdorimit të përzierjes në sektorët e bujqësisë dhe nëpërmjet klasifikimit dhe riciklimit të fraksioneve të ndryshme të mbeturinave.</w:t>
            </w:r>
          </w:p>
          <w:p w14:paraId="748179FB" w14:textId="77777777" w:rsidR="00765D2A" w:rsidRPr="003D1869" w:rsidRDefault="00765D2A" w:rsidP="00765D2A">
            <w:pPr>
              <w:pStyle w:val="ListParagraph"/>
              <w:numPr>
                <w:ilvl w:val="0"/>
                <w:numId w:val="48"/>
              </w:numPr>
              <w:spacing w:before="60" w:after="60"/>
              <w:ind w:left="429" w:hanging="429"/>
              <w:jc w:val="both"/>
              <w:rPr>
                <w:rStyle w:val="hps"/>
                <w:rFonts w:cs="Arial"/>
                <w:szCs w:val="20"/>
              </w:rPr>
            </w:pPr>
            <w:r>
              <w:t>Krijimi i mundësive të reja</w:t>
            </w:r>
            <w:r>
              <w:rPr>
                <w:rStyle w:val="hps"/>
              </w:rPr>
              <w:t xml:space="preserve"> për punë dhe rritja e shkallës së punësimit lidhur me zhvillimin e shërbimeve të menaxhimit të mbeturinave për mbeturinat organike dhe fraksione të tjera të ndryshme të mbeturinave.</w:t>
            </w:r>
          </w:p>
          <w:p w14:paraId="263178D6" w14:textId="77777777" w:rsidR="00765D2A" w:rsidRPr="00E429F0" w:rsidRDefault="00765D2A" w:rsidP="00765D2A">
            <w:pPr>
              <w:pStyle w:val="ListParagraph"/>
              <w:numPr>
                <w:ilvl w:val="0"/>
                <w:numId w:val="48"/>
              </w:numPr>
              <w:spacing w:before="60" w:after="60"/>
              <w:jc w:val="both"/>
              <w:rPr>
                <w:rFonts w:cs="Arial"/>
                <w:szCs w:val="20"/>
              </w:rPr>
            </w:pPr>
            <w:r>
              <w:t>Rritja e ndërgjegjësimit për ndarjen e mbeturinave në burim dhe riciklimin e plastikës, letrës, qelqit, mbeturinave të mbetura dhe mbeturinave të gjelbra dhe ushqimore.</w:t>
            </w:r>
          </w:p>
          <w:p w14:paraId="639ABCA5" w14:textId="6256B5BD" w:rsidR="00765D2A" w:rsidRPr="003D1869" w:rsidRDefault="00765D2A" w:rsidP="00765D2A">
            <w:pPr>
              <w:pStyle w:val="ListParagraph"/>
              <w:numPr>
                <w:ilvl w:val="0"/>
                <w:numId w:val="48"/>
              </w:numPr>
              <w:spacing w:before="60" w:after="60"/>
              <w:jc w:val="both"/>
              <w:rPr>
                <w:rFonts w:cs="Arial"/>
                <w:szCs w:val="20"/>
              </w:rPr>
            </w:pPr>
            <w:r>
              <w:t xml:space="preserve">Zvogëlim i ndjeshëm i sipërfaqes së deponisë nga pas-trajtimi i mbeturinave të pa riciklueshme qoftë përmes rikuperimit të energjisë, apo ndonjë metode tjetër që konsiderohet adekuate për kontekstin e Kosovës. </w:t>
            </w:r>
          </w:p>
        </w:tc>
      </w:tr>
      <w:tr w:rsidR="00765D2A" w:rsidRPr="009746FC" w14:paraId="08735279" w14:textId="77777777" w:rsidTr="00CA4866">
        <w:trPr>
          <w:trHeight w:val="2898"/>
        </w:trPr>
        <w:tc>
          <w:tcPr>
            <w:tcW w:w="1697" w:type="pct"/>
            <w:tcBorders>
              <w:top w:val="single" w:sz="4" w:space="0" w:color="auto"/>
              <w:left w:val="single" w:sz="4" w:space="0" w:color="auto"/>
              <w:bottom w:val="single" w:sz="4" w:space="0" w:color="auto"/>
              <w:right w:val="single" w:sz="4" w:space="0" w:color="auto"/>
            </w:tcBorders>
            <w:shd w:val="clear" w:color="auto" w:fill="D9D9D9"/>
            <w:vAlign w:val="center"/>
          </w:tcPr>
          <w:p w14:paraId="440629A2" w14:textId="74F31F89" w:rsidR="00765D2A" w:rsidRPr="003D1869" w:rsidRDefault="001007FB" w:rsidP="001007FB">
            <w:pPr>
              <w:spacing w:before="60" w:after="60"/>
              <w:jc w:val="both"/>
              <w:rPr>
                <w:rFonts w:ascii="Arial" w:hAnsi="Arial" w:cs="Arial"/>
                <w:bCs/>
                <w:sz w:val="20"/>
                <w:szCs w:val="20"/>
              </w:rPr>
            </w:pPr>
            <w:r>
              <w:rPr>
                <w:rFonts w:ascii="Arial" w:hAnsi="Arial"/>
                <w:sz w:val="20"/>
              </w:rPr>
              <w:lastRenderedPageBreak/>
              <w:t xml:space="preserve">Përshkrimi i përgjithshëm </w:t>
            </w:r>
          </w:p>
        </w:tc>
        <w:tc>
          <w:tcPr>
            <w:tcW w:w="3303" w:type="pct"/>
            <w:tcBorders>
              <w:top w:val="single" w:sz="4" w:space="0" w:color="auto"/>
              <w:left w:val="single" w:sz="4" w:space="0" w:color="auto"/>
              <w:bottom w:val="single" w:sz="4" w:space="0" w:color="auto"/>
              <w:right w:val="single" w:sz="4" w:space="0" w:color="auto"/>
            </w:tcBorders>
          </w:tcPr>
          <w:p w14:paraId="69022CF1" w14:textId="48802C04" w:rsidR="00765D2A" w:rsidRPr="003D1869" w:rsidRDefault="00765D2A" w:rsidP="00765D2A">
            <w:pPr>
              <w:spacing w:before="60" w:after="60"/>
              <w:jc w:val="both"/>
              <w:rPr>
                <w:rFonts w:ascii="Arial" w:hAnsi="Arial" w:cs="Arial"/>
                <w:bCs/>
                <w:sz w:val="20"/>
                <w:szCs w:val="20"/>
              </w:rPr>
            </w:pPr>
            <w:r>
              <w:rPr>
                <w:rFonts w:ascii="Arial" w:hAnsi="Arial"/>
                <w:sz w:val="20"/>
              </w:rPr>
              <w:t>Rritja e popullsisë, urbanizimi i shpejtë dhe rritja e standardit të jetesës kanë përshpejtuar në masë të madhe shkallën, sasinë dhe cilësinë e prodhimit të mbeturinave të ngurta komunale në Kosovë. Hedhja e mbeturinave është një problem thumbues dhe i përhapur si në zonat urbane ashtu edhe në ato rurale. Mungesa e objekteve të duhura të grumbullimit, ndarjes, kompostimit dhe riciklimit, si dhe infrastrukturës mbështetëse për mbeturinat, paraqet një sfidë serioze mjedisore dhe shëndetësore për Kosovën. Raporti i fundit Vjetor i AMM-së në Kosovë për Gjendjen e Mjedisit (2021)</w:t>
            </w:r>
            <w:r w:rsidRPr="003D1869">
              <w:rPr>
                <w:rStyle w:val="FootnoteReference"/>
                <w:rFonts w:ascii="Arial" w:hAnsi="Arial" w:cs="Arial"/>
                <w:bCs/>
                <w:sz w:val="20"/>
                <w:szCs w:val="20"/>
              </w:rPr>
              <w:footnoteReference w:id="2"/>
            </w:r>
            <w:r>
              <w:rPr>
                <w:rFonts w:ascii="Arial" w:hAnsi="Arial"/>
                <w:sz w:val="20"/>
              </w:rPr>
              <w:t xml:space="preserve"> thekson se gjendja në sektorin e mbeturinave nuk është e kënaqshme dhe menaxhimi i mbeturinave është joadekuat. Gjendja e deponive sanitare të mbeturinave komunale vazhdon të jetë e rëndë çdo vit, ndër të tjera, për shkak të menaxhimit të dobët të deponive dhe mungesës së investimeve. Nuk disponohen analiza për përbërjen e mbeturinave, qoftë në nivel lokal apo qendror, të cilat do të jepnin të dhëna për nivelin e mbeturinave të krijuara në komuna të ndryshme, me të dhëna të diferencuara midis zonave rurale dhe urbane. Sasia e vlerësuar e mbeturinave komunale të krijuara nga rajone në vitin 2021 është:</w:t>
            </w:r>
          </w:p>
          <w:p w14:paraId="62167386" w14:textId="77777777" w:rsidR="00765D2A" w:rsidRDefault="00765D2A" w:rsidP="00765D2A">
            <w:pPr>
              <w:spacing w:before="60" w:after="60"/>
              <w:contextualSpacing/>
              <w:jc w:val="both"/>
              <w:rPr>
                <w:rFonts w:ascii="Arial" w:hAnsi="Arial" w:cs="Arial"/>
                <w:bCs/>
                <w:sz w:val="20"/>
                <w:szCs w:val="20"/>
              </w:rPr>
            </w:pPr>
          </w:p>
          <w:p w14:paraId="1B73250B" w14:textId="1B3FA27C" w:rsidR="00765D2A" w:rsidRPr="003D1869" w:rsidRDefault="00765D2A" w:rsidP="00765D2A">
            <w:pPr>
              <w:spacing w:before="60" w:after="60"/>
              <w:contextualSpacing/>
              <w:jc w:val="both"/>
              <w:rPr>
                <w:rFonts w:ascii="Arial" w:hAnsi="Arial" w:cs="Arial"/>
                <w:bCs/>
                <w:sz w:val="20"/>
                <w:szCs w:val="20"/>
              </w:rPr>
            </w:pPr>
            <w:r>
              <w:rPr>
                <w:rFonts w:ascii="Arial" w:hAnsi="Arial"/>
                <w:sz w:val="20"/>
              </w:rPr>
              <w:t>Rajoni i Pejës: 376.13 kg/banor/vit (1.03 kg/banor/ditë)</w:t>
            </w:r>
          </w:p>
          <w:p w14:paraId="05B577D1" w14:textId="77777777" w:rsidR="00765D2A" w:rsidRPr="003D1869" w:rsidRDefault="00765D2A" w:rsidP="00765D2A">
            <w:pPr>
              <w:spacing w:before="60" w:after="60"/>
              <w:jc w:val="both"/>
              <w:rPr>
                <w:rFonts w:ascii="Arial" w:hAnsi="Arial" w:cs="Arial"/>
                <w:bCs/>
                <w:sz w:val="20"/>
                <w:szCs w:val="20"/>
              </w:rPr>
            </w:pPr>
          </w:p>
          <w:p w14:paraId="53F12F91" w14:textId="7C8B54DB" w:rsidR="00765D2A" w:rsidRDefault="00765D2A" w:rsidP="00765D2A">
            <w:pPr>
              <w:spacing w:before="60" w:after="60"/>
              <w:jc w:val="both"/>
              <w:rPr>
                <w:rFonts w:ascii="Arial" w:hAnsi="Arial" w:cs="Arial"/>
                <w:bCs/>
                <w:sz w:val="20"/>
                <w:szCs w:val="20"/>
              </w:rPr>
            </w:pPr>
            <w:r>
              <w:rPr>
                <w:rFonts w:ascii="Arial" w:hAnsi="Arial"/>
                <w:sz w:val="20"/>
              </w:rPr>
              <w:t>Numri i përgjithshëm i deponive ilegale në vitin 2021 ishte 68 në rajonin e Pejës.</w:t>
            </w:r>
          </w:p>
          <w:p w14:paraId="6F4FEBC0" w14:textId="77777777" w:rsidR="007C30DC" w:rsidRDefault="00AE43D6" w:rsidP="00765D2A">
            <w:pPr>
              <w:spacing w:before="60" w:after="60"/>
              <w:jc w:val="both"/>
              <w:rPr>
                <w:rFonts w:ascii="Arial" w:hAnsi="Arial" w:cs="Arial"/>
                <w:bCs/>
                <w:sz w:val="20"/>
                <w:szCs w:val="20"/>
              </w:rPr>
            </w:pPr>
            <w:r>
              <w:rPr>
                <w:rFonts w:ascii="Arial" w:hAnsi="Arial"/>
                <w:sz w:val="20"/>
              </w:rPr>
              <w:t>Në vitin 2021 ka pasur një rritje të hedhjes së mbeturinave në masën 43,000 tonë, ose 8.9% më shumë krahasuar me një vit më parë 2020.Në deponinë sanitare në Pejë në vitin 2020 janë deponuar 52,496 ton.</w:t>
            </w:r>
          </w:p>
          <w:p w14:paraId="4FCDDBA6" w14:textId="3B05F9E0" w:rsidR="00765D2A" w:rsidRPr="003D1869" w:rsidRDefault="00765D2A" w:rsidP="00765D2A">
            <w:pPr>
              <w:spacing w:before="60" w:after="60"/>
              <w:jc w:val="both"/>
              <w:rPr>
                <w:rFonts w:ascii="Arial" w:hAnsi="Arial" w:cs="Arial"/>
                <w:bCs/>
                <w:sz w:val="20"/>
                <w:szCs w:val="20"/>
              </w:rPr>
            </w:pPr>
            <w:r>
              <w:rPr>
                <w:rFonts w:ascii="Arial" w:hAnsi="Arial"/>
                <w:sz w:val="20"/>
              </w:rPr>
              <w:t xml:space="preserve">  </w:t>
            </w:r>
          </w:p>
          <w:p w14:paraId="2DA7D7C0" w14:textId="587C30A5" w:rsidR="00765D2A" w:rsidRPr="003D1869" w:rsidRDefault="00765D2A" w:rsidP="00765D2A">
            <w:pPr>
              <w:spacing w:before="60" w:after="60"/>
              <w:jc w:val="both"/>
              <w:rPr>
                <w:rFonts w:ascii="Arial" w:hAnsi="Arial" w:cs="Arial"/>
                <w:bCs/>
                <w:sz w:val="20"/>
                <w:szCs w:val="20"/>
              </w:rPr>
            </w:pPr>
            <w:r>
              <w:rPr>
                <w:rFonts w:ascii="Arial" w:hAnsi="Arial"/>
                <w:sz w:val="20"/>
              </w:rPr>
              <w:t>Në kuadër të Programit IPA për Bashkëpunim Ndërkufitar, Mali i Zi-Kosovë 2014-2020, një iniciativë e përbashkët ndërkufitare për menaxhim më të mirë të mbeturinave u zbatua nga KRU Çabrati në Gjakovë. Ai përfshinte krijimin e një sistemi të grumbullimit dhe trajtimit selektiv të mbeturinave komunale në zonat urbane të Gjakovës, duke krijuar parakushte teknike për menaxhimin e integruar të mbeturinave të ngurta dhe edukimin e palëve të interesit për menaxhimin e integruar të mbeturinave komunale</w:t>
            </w:r>
            <w:r w:rsidR="00150953">
              <w:rPr>
                <w:rStyle w:val="FootnoteReference"/>
                <w:rFonts w:ascii="Arial" w:hAnsi="Arial" w:cs="Arial"/>
                <w:bCs/>
                <w:sz w:val="20"/>
                <w:szCs w:val="20"/>
              </w:rPr>
              <w:footnoteReference w:id="3"/>
            </w:r>
            <w:r>
              <w:rPr>
                <w:rFonts w:ascii="Arial" w:hAnsi="Arial"/>
                <w:sz w:val="20"/>
              </w:rPr>
              <w:t>.</w:t>
            </w:r>
          </w:p>
          <w:p w14:paraId="5D59A99C" w14:textId="4721087E" w:rsidR="00765D2A" w:rsidRPr="003D1869" w:rsidRDefault="00765D2A" w:rsidP="00765D2A">
            <w:pPr>
              <w:spacing w:before="60" w:after="60"/>
              <w:jc w:val="both"/>
              <w:rPr>
                <w:rFonts w:ascii="Arial" w:hAnsi="Arial" w:cs="Arial"/>
                <w:bCs/>
                <w:sz w:val="20"/>
                <w:szCs w:val="20"/>
              </w:rPr>
            </w:pPr>
            <w:r>
              <w:rPr>
                <w:rFonts w:ascii="Arial" w:hAnsi="Arial"/>
                <w:sz w:val="20"/>
              </w:rPr>
              <w:t>Mbulimi i shërbimit të grumbullimit të mbeturinave komunale në vitin 2021 ishte</w:t>
            </w:r>
            <w:r w:rsidRPr="003D1869">
              <w:rPr>
                <w:rStyle w:val="FootnoteReference"/>
                <w:rFonts w:ascii="Arial" w:hAnsi="Arial" w:cs="Arial"/>
                <w:bCs/>
                <w:sz w:val="20"/>
                <w:szCs w:val="20"/>
              </w:rPr>
              <w:footnoteReference w:id="4"/>
            </w:r>
            <w:r>
              <w:rPr>
                <w:rFonts w:ascii="Arial" w:hAnsi="Arial"/>
                <w:sz w:val="20"/>
              </w:rPr>
              <w:t xml:space="preserve">: </w:t>
            </w:r>
          </w:p>
          <w:p w14:paraId="1DB13B89" w14:textId="58AC65C5" w:rsidR="00765D2A" w:rsidRDefault="00765D2A" w:rsidP="00765D2A">
            <w:pPr>
              <w:spacing w:before="60" w:after="60"/>
              <w:contextualSpacing/>
              <w:jc w:val="both"/>
              <w:rPr>
                <w:rFonts w:ascii="Arial" w:hAnsi="Arial" w:cs="Arial"/>
                <w:bCs/>
                <w:sz w:val="20"/>
                <w:szCs w:val="20"/>
              </w:rPr>
            </w:pPr>
            <w:r>
              <w:rPr>
                <w:rFonts w:ascii="Arial" w:hAnsi="Arial"/>
                <w:sz w:val="20"/>
              </w:rPr>
              <w:t>Rajoni i Pejës: 94.70 % për amvisëri.</w:t>
            </w:r>
          </w:p>
          <w:p w14:paraId="3B08626A" w14:textId="77777777" w:rsidR="00D86BC3" w:rsidRPr="003D1869" w:rsidRDefault="00D86BC3" w:rsidP="00765D2A">
            <w:pPr>
              <w:spacing w:before="60" w:after="60"/>
              <w:contextualSpacing/>
              <w:jc w:val="both"/>
              <w:rPr>
                <w:rFonts w:ascii="Arial" w:hAnsi="Arial" w:cs="Arial"/>
                <w:bCs/>
                <w:sz w:val="20"/>
                <w:szCs w:val="20"/>
              </w:rPr>
            </w:pPr>
          </w:p>
          <w:p w14:paraId="2C4BD04F" w14:textId="59F4C8BA" w:rsidR="00765D2A" w:rsidRPr="003D1869" w:rsidRDefault="00765D2A" w:rsidP="00765D2A">
            <w:pPr>
              <w:spacing w:before="60" w:after="60"/>
              <w:jc w:val="both"/>
              <w:rPr>
                <w:rFonts w:ascii="Arial" w:hAnsi="Arial" w:cs="Arial"/>
                <w:sz w:val="20"/>
                <w:szCs w:val="20"/>
              </w:rPr>
            </w:pPr>
            <w:r>
              <w:rPr>
                <w:rFonts w:ascii="Arial" w:hAnsi="Arial"/>
                <w:sz w:val="20"/>
              </w:rPr>
              <w:t>Anketa e trajtimit të mbeturinave, e realizuar nga Agjencia e Statistikave të Kosovës</w:t>
            </w:r>
            <w:r w:rsidRPr="003D1869">
              <w:rPr>
                <w:rStyle w:val="FootnoteReference"/>
                <w:rFonts w:ascii="Arial" w:hAnsi="Arial" w:cs="Arial"/>
                <w:bCs/>
                <w:sz w:val="20"/>
                <w:szCs w:val="20"/>
              </w:rPr>
              <w:footnoteReference w:id="5"/>
            </w:r>
            <w:r>
              <w:rPr>
                <w:rFonts w:ascii="Arial" w:hAnsi="Arial"/>
                <w:sz w:val="20"/>
              </w:rPr>
              <w:t xml:space="preserve"> e cila përfshin bizneset që merren me trajtimin e mbeturinave, vëren se 54% e tyre merren me metale, pasuar nga plastika (22%). Raporti i Zinxhirit të Vlerës së Riciklimit në Kosovë</w:t>
            </w:r>
            <w:r w:rsidRPr="003D1869">
              <w:rPr>
                <w:rStyle w:val="FootnoteReference"/>
                <w:rFonts w:ascii="Arial" w:hAnsi="Arial" w:cs="Arial"/>
                <w:bCs/>
                <w:sz w:val="20"/>
                <w:szCs w:val="20"/>
              </w:rPr>
              <w:footnoteReference w:id="6"/>
            </w:r>
            <w:r>
              <w:rPr>
                <w:rFonts w:ascii="Arial" w:hAnsi="Arial"/>
                <w:sz w:val="20"/>
              </w:rPr>
              <w:t xml:space="preserve">, thekson se deri në vitin 2019, 175 firma aktive që merren me: tregtimin me shumicë të mbeturinave dhe </w:t>
            </w:r>
            <w:r>
              <w:rPr>
                <w:rFonts w:ascii="Arial" w:hAnsi="Arial"/>
                <w:sz w:val="20"/>
              </w:rPr>
              <w:lastRenderedPageBreak/>
              <w:t xml:space="preserve">hekurishteve (22%), grumbullimin e mbeturinave jo të rrezikshme (19%), grumbullimin e mbeturinave të rrezikshme (18%), prodhimi i plastikës në formë primare (15%), trajtimi dhe asgjësimi i mbeturinave jo të rrezikshme (11%), aktivitetet e riparimit dhe shërbimet e tjera të menaxhimit të mbeturinave (7%), çmontimi i mbeturinave metalike (6%), dhe trajtimi dhe asgjësimi i mbetjeve të rrezikshme (1%). </w:t>
            </w:r>
          </w:p>
          <w:p w14:paraId="3A8C36E5" w14:textId="77DFD0CC" w:rsidR="00765D2A" w:rsidRPr="003D1869" w:rsidRDefault="00765D2A" w:rsidP="00765D2A">
            <w:pPr>
              <w:spacing w:before="60" w:after="60"/>
              <w:jc w:val="both"/>
              <w:rPr>
                <w:rFonts w:ascii="Arial" w:hAnsi="Arial" w:cs="Arial"/>
                <w:bCs/>
                <w:sz w:val="20"/>
                <w:szCs w:val="20"/>
              </w:rPr>
            </w:pPr>
            <w:r>
              <w:rPr>
                <w:rFonts w:ascii="Arial" w:hAnsi="Arial"/>
                <w:sz w:val="20"/>
              </w:rPr>
              <w:t xml:space="preserve">Format e trajtimit përfshinin asgjësimin, sterilizimin, riciklimin dhe ndarjen dhe klasifikimin e tyre. </w:t>
            </w:r>
          </w:p>
          <w:p w14:paraId="27F028A2" w14:textId="369A1A6C" w:rsidR="00765D2A" w:rsidRPr="003D1869" w:rsidRDefault="00765D2A" w:rsidP="00765D2A">
            <w:pPr>
              <w:spacing w:before="60" w:after="60"/>
              <w:jc w:val="both"/>
              <w:rPr>
                <w:rFonts w:ascii="Arial" w:hAnsi="Arial" w:cs="Arial"/>
                <w:bCs/>
                <w:sz w:val="20"/>
                <w:szCs w:val="20"/>
              </w:rPr>
            </w:pPr>
            <w:r>
              <w:rPr>
                <w:rFonts w:ascii="Arial" w:hAnsi="Arial"/>
                <w:sz w:val="20"/>
              </w:rPr>
              <w:t xml:space="preserve">Në kuadër të projektit të mbështetur nga BE/KfW u bë Studimi i Fizibilitetit (SF 2022) për rehabilitimin e të gjitha aseteve të deponive të Kompanisë për Menaxhimin e Deponive në Kosovë (KMDK). Në kuadër të projektit të mbështetur nga BE/KfW është përgatitur edhe një studim për KRU Pastrimi. KMDK është një ndërmarrje publike e nivelit qendror, përgjegjësia kryesore e së cilës është të sigurojë që deponitë të operohen në mënyrë të sigurt dhe efikase, në përputhje me standardet e mbrojtjes së mjedisit. Përgjegjësitë e kompanisë shtrihen gjithashtu në mbylljen dhe kujdesin pasues të deponive në fund të kapacitetit të tyre të projektuar dhe në ndërtimin e objekteve të reja të deponimit të mbeturinave. </w:t>
            </w:r>
          </w:p>
          <w:p w14:paraId="124343AB" w14:textId="5F88B20C" w:rsidR="00765D2A" w:rsidRPr="003D1869" w:rsidRDefault="00765D2A" w:rsidP="00765D2A">
            <w:pPr>
              <w:spacing w:before="60" w:after="60"/>
              <w:jc w:val="both"/>
              <w:rPr>
                <w:rFonts w:ascii="Arial" w:hAnsi="Arial" w:cs="Arial"/>
                <w:bCs/>
                <w:sz w:val="20"/>
                <w:szCs w:val="20"/>
              </w:rPr>
            </w:pPr>
            <w:r>
              <w:rPr>
                <w:rFonts w:ascii="Arial" w:hAnsi="Arial"/>
                <w:sz w:val="20"/>
              </w:rPr>
              <w:t xml:space="preserve">IPA 2018 për mbështetjen e BE-së për menaxhimin e mbeturinave në Kosovë ka për qëllim mbylljen dhe rehabilitimin e qelive të vjetra dhe ndërtimin e qelive të reja në rajonin e Pejës dhe mbështetjen e përmirësimit të grumbullimit dhe transportit të mbeturinave komunale përmes ofrimit të pajisjeve adekuate për grumbullimin dhe transportin, zbatimin e sistemeve të ndara të grumbullimit dhe zvogëlimin e numrit të deponive ilegale në Kosovë. Është planifikuar të zbatohet në vitin 2023. </w:t>
            </w:r>
          </w:p>
          <w:p w14:paraId="5F864317" w14:textId="1514F64A" w:rsidR="00765D2A" w:rsidRPr="003D1869" w:rsidRDefault="00765D2A" w:rsidP="00765D2A">
            <w:pPr>
              <w:spacing w:before="60" w:after="60"/>
              <w:jc w:val="both"/>
              <w:rPr>
                <w:rFonts w:ascii="Arial" w:hAnsi="Arial" w:cs="Arial"/>
                <w:bCs/>
                <w:sz w:val="20"/>
                <w:szCs w:val="20"/>
              </w:rPr>
            </w:pPr>
            <w:r>
              <w:rPr>
                <w:rFonts w:ascii="Arial" w:hAnsi="Arial"/>
                <w:sz w:val="20"/>
              </w:rPr>
              <w:t>IPA 2021 mbështet funksionimin e duhur të menaxhimit financiar dhe institucional dhe funksionimin dhe mirëmbajtjen e KMDK (me zbatimin e KfW nën menaxhim indirekt).</w:t>
            </w:r>
          </w:p>
          <w:p w14:paraId="05B8D349" w14:textId="4319EC63" w:rsidR="00765D2A" w:rsidRPr="003D1869" w:rsidRDefault="00765D2A" w:rsidP="00765D2A">
            <w:pPr>
              <w:spacing w:before="60" w:after="60"/>
              <w:jc w:val="both"/>
              <w:rPr>
                <w:rFonts w:ascii="Arial" w:hAnsi="Arial" w:cs="Arial"/>
                <w:bCs/>
                <w:sz w:val="20"/>
                <w:szCs w:val="20"/>
              </w:rPr>
            </w:pPr>
            <w:r>
              <w:rPr>
                <w:rFonts w:ascii="Arial" w:hAnsi="Arial"/>
                <w:sz w:val="20"/>
              </w:rPr>
              <w:t xml:space="preserve">Mungesa e sistemit të grumbullimit, klasifikimit, trajtimit të riciklimit dhe infrastrukturës së duhur për fraksionet e riciklueshme është evidente, prandaj ende ekzistojnë një numër i caktuar deponish ilegale. Çështja e sipërpërmendur paraqet rreziqe dhe ndikime serioze për shëndetin dhe mjedisin, veçanërisht nga deponitë ilegale (p.sh. pranë lumenjve) ose digjet. </w:t>
            </w:r>
          </w:p>
          <w:p w14:paraId="4C6752F6" w14:textId="3AE43A9C" w:rsidR="00765D2A" w:rsidRPr="003D1869" w:rsidRDefault="00765D2A" w:rsidP="00765D2A">
            <w:pPr>
              <w:spacing w:before="60" w:after="60"/>
              <w:jc w:val="both"/>
              <w:rPr>
                <w:rFonts w:ascii="Arial" w:hAnsi="Arial" w:cs="Arial"/>
                <w:bCs/>
                <w:sz w:val="20"/>
                <w:szCs w:val="20"/>
              </w:rPr>
            </w:pPr>
            <w:r>
              <w:rPr>
                <w:rFonts w:ascii="Arial" w:hAnsi="Arial"/>
                <w:sz w:val="20"/>
              </w:rPr>
              <w:t>Zhvillimi i një sistemi të përputhshëm të menaxhimit të mbeturinave, i cili përfshin objektet e grumbullimit, klasifikimit dhe riciklimit, ka një rëndësi të madhe për përmirësimin e statusit mjedisor të: Komunat  Rajoni i Pejës.</w:t>
            </w:r>
          </w:p>
          <w:p w14:paraId="714C29DF" w14:textId="3FD0CA3B" w:rsidR="00765D2A" w:rsidRDefault="00765D2A" w:rsidP="00765D2A">
            <w:pPr>
              <w:spacing w:before="60" w:after="60"/>
              <w:jc w:val="both"/>
              <w:rPr>
                <w:rFonts w:ascii="Arial" w:hAnsi="Arial" w:cs="Arial"/>
                <w:bCs/>
                <w:sz w:val="20"/>
                <w:szCs w:val="20"/>
              </w:rPr>
            </w:pPr>
            <w:r>
              <w:rPr>
                <w:rFonts w:ascii="Arial" w:hAnsi="Arial"/>
                <w:sz w:val="20"/>
              </w:rPr>
              <w:t xml:space="preserve">Vendndodhja për objektet duhet të caktohet nga komunat përkatëse dhe të përfshihet analiza e vlerësimit të ndikimit në mjedis. Ekziston një lokacion i caktuar në komunën e Pejës (nën IPA III). </w:t>
            </w:r>
          </w:p>
          <w:p w14:paraId="3B7812BB" w14:textId="1D3DD6D0" w:rsidR="00765D2A" w:rsidRPr="00116BDD" w:rsidRDefault="00E44C59" w:rsidP="00765D2A">
            <w:pPr>
              <w:spacing w:before="60" w:after="60"/>
              <w:jc w:val="both"/>
              <w:rPr>
                <w:rFonts w:ascii="Arial" w:hAnsi="Arial" w:cs="Arial"/>
                <w:bCs/>
                <w:sz w:val="20"/>
                <w:szCs w:val="20"/>
              </w:rPr>
            </w:pPr>
            <w:r>
              <w:rPr>
                <w:rFonts w:ascii="Arial" w:hAnsi="Arial"/>
                <w:sz w:val="20"/>
              </w:rPr>
              <w:t xml:space="preserve">Sipas një projekti të ri për përmirësimin e kapaciteteve organizative për menaxhimin e mbeturinave, planet janë për zhvillimin e një Bashkëpunimi të Integruar Ndërkomunal, do të ketë tri komuna të rajonit, Pejë, Deçan, Junik, Klinë, Istog, me financim nga IPA. Në të ardhmen e afërt parashihet zhvillimi i një deponie të re me qasje të integruar, përmirësimi, përditësimi i </w:t>
            </w:r>
            <w:r>
              <w:rPr>
                <w:rFonts w:ascii="Arial" w:hAnsi="Arial"/>
                <w:sz w:val="20"/>
              </w:rPr>
              <w:lastRenderedPageBreak/>
              <w:t>deponisë ekzistuese, me qasje të integruar, si dhe është paraparë një stacion transferimi në Istog dhe një ORM. Me financimin e BE-së është ndërtuar një impiant për trajtimin e ujërave të zeza në rajon, në periferi të qytetit të Pejës. Parashikohen gjithashtu qendra të amenitetit qytetar dhe impiante kompostimi.</w:t>
            </w:r>
          </w:p>
        </w:tc>
      </w:tr>
    </w:tbl>
    <w:p w14:paraId="60123EA0" w14:textId="1458BE1C" w:rsidR="005979CE" w:rsidRPr="009746FC" w:rsidRDefault="005979CE" w:rsidP="003D1869">
      <w:pPr>
        <w:spacing w:after="0"/>
        <w:jc w:val="both"/>
        <w:rPr>
          <w:rFonts w:ascii="Arial" w:eastAsia="Calibri" w:hAnsi="Arial" w:cs="Arial"/>
          <w:b/>
          <w:sz w:val="20"/>
          <w:szCs w:val="20"/>
          <w:lang w:val="en-US"/>
        </w:rPr>
      </w:pPr>
    </w:p>
    <w:p w14:paraId="7EB92356" w14:textId="189EAAAB" w:rsidR="006F1611" w:rsidRPr="003D1869" w:rsidRDefault="00183D07" w:rsidP="003D1869">
      <w:pPr>
        <w:pStyle w:val="ListParagraph"/>
        <w:numPr>
          <w:ilvl w:val="0"/>
          <w:numId w:val="41"/>
        </w:numPr>
        <w:jc w:val="both"/>
        <w:rPr>
          <w:rFonts w:cs="Arial"/>
          <w:b/>
          <w:szCs w:val="20"/>
        </w:rPr>
      </w:pPr>
      <w:r>
        <w:rPr>
          <w:b/>
        </w:rPr>
        <w:t>KUALIFIKU</w:t>
      </w:r>
      <w:r w:rsidR="0074067A">
        <w:rPr>
          <w:b/>
        </w:rPr>
        <w:t>ESHMËRIA</w:t>
      </w:r>
    </w:p>
    <w:p w14:paraId="1F8D8D69" w14:textId="77777777" w:rsidR="006F1611" w:rsidRPr="003D1869" w:rsidRDefault="006F1611" w:rsidP="003D1869">
      <w:pPr>
        <w:spacing w:after="0"/>
        <w:jc w:val="both"/>
        <w:rPr>
          <w:rFonts w:ascii="Arial" w:hAnsi="Arial" w:cs="Arial"/>
          <w:sz w:val="20"/>
          <w:szCs w:val="20"/>
        </w:rPr>
      </w:pPr>
    </w:p>
    <w:tbl>
      <w:tblPr>
        <w:tblW w:w="4947" w:type="pct"/>
        <w:tblInd w:w="108" w:type="dxa"/>
        <w:tblLook w:val="01E0" w:firstRow="1" w:lastRow="1" w:firstColumn="1" w:lastColumn="1" w:noHBand="0" w:noVBand="0"/>
      </w:tblPr>
      <w:tblGrid>
        <w:gridCol w:w="3590"/>
        <w:gridCol w:w="5337"/>
      </w:tblGrid>
      <w:tr w:rsidR="007128F1" w:rsidRPr="003D1869" w14:paraId="68F8366F" w14:textId="77777777" w:rsidTr="007128F1">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76AFAB" w14:textId="2656FB2B" w:rsidR="007128F1" w:rsidRPr="003D1869" w:rsidRDefault="00183D07" w:rsidP="003D1869">
            <w:pPr>
              <w:spacing w:after="0"/>
              <w:jc w:val="both"/>
              <w:rPr>
                <w:rFonts w:ascii="Arial" w:hAnsi="Arial" w:cs="Arial"/>
                <w:sz w:val="20"/>
                <w:szCs w:val="20"/>
              </w:rPr>
            </w:pPr>
            <w:r>
              <w:rPr>
                <w:rFonts w:ascii="Arial" w:hAnsi="Arial"/>
                <w:sz w:val="20"/>
              </w:rPr>
              <w:t xml:space="preserve">Koherenca </w:t>
            </w:r>
            <w:r w:rsidR="007128F1">
              <w:rPr>
                <w:rFonts w:ascii="Arial" w:hAnsi="Arial"/>
                <w:sz w:val="20"/>
              </w:rPr>
              <w:t xml:space="preserve">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6CD67408" w14:textId="44FBB31E" w:rsidR="001C3D33" w:rsidRPr="003D1869" w:rsidRDefault="001C3D33" w:rsidP="003D1869">
            <w:pPr>
              <w:spacing w:after="0"/>
              <w:jc w:val="both"/>
              <w:rPr>
                <w:rFonts w:ascii="Arial" w:hAnsi="Arial" w:cs="Arial"/>
                <w:b/>
                <w:bCs/>
                <w:sz w:val="20"/>
                <w:szCs w:val="20"/>
              </w:rPr>
            </w:pPr>
            <w:r>
              <w:rPr>
                <w:rFonts w:ascii="Arial" w:hAnsi="Arial"/>
                <w:b/>
                <w:sz w:val="20"/>
              </w:rPr>
              <w:t>Inst</w:t>
            </w:r>
            <w:r w:rsidR="006F3D42">
              <w:rPr>
                <w:rFonts w:ascii="Arial" w:hAnsi="Arial"/>
                <w:b/>
                <w:sz w:val="20"/>
              </w:rPr>
              <w:t>rumenti për Asistencën e Para-Anëtarësimi</w:t>
            </w:r>
            <w:r>
              <w:rPr>
                <w:rFonts w:ascii="Arial" w:hAnsi="Arial"/>
                <w:b/>
                <w:sz w:val="20"/>
              </w:rPr>
              <w:t>t (IPA III) Korniza</w:t>
            </w:r>
            <w:r w:rsidR="006F3D42">
              <w:rPr>
                <w:rFonts w:ascii="Arial" w:hAnsi="Arial"/>
                <w:b/>
                <w:sz w:val="20"/>
              </w:rPr>
              <w:t xml:space="preserve"> Programuese</w:t>
            </w:r>
            <w:r>
              <w:rPr>
                <w:rFonts w:ascii="Arial" w:hAnsi="Arial"/>
                <w:b/>
                <w:sz w:val="20"/>
              </w:rPr>
              <w:t xml:space="preserve"> për periudhën 2021-2027</w:t>
            </w:r>
          </w:p>
          <w:p w14:paraId="7A2E59CE" w14:textId="3E215619" w:rsidR="001C3D33" w:rsidRPr="003D1869" w:rsidRDefault="001C3D33" w:rsidP="003D1869">
            <w:pPr>
              <w:spacing w:after="0"/>
              <w:jc w:val="both"/>
              <w:rPr>
                <w:rFonts w:ascii="Arial" w:eastAsiaTheme="minorHAnsi" w:hAnsi="Arial" w:cs="Arial"/>
                <w:bCs/>
                <w:sz w:val="20"/>
                <w:szCs w:val="20"/>
              </w:rPr>
            </w:pPr>
            <w:r>
              <w:rPr>
                <w:rFonts w:ascii="Arial" w:hAnsi="Arial"/>
                <w:sz w:val="20"/>
              </w:rPr>
              <w:t xml:space="preserve">Dritarja 3: Agjenda e gjelbër dhe lidhshmëria e qëndrueshme </w:t>
            </w:r>
          </w:p>
          <w:p w14:paraId="1FF0DEB7" w14:textId="24F08109" w:rsidR="00EE208C" w:rsidRPr="00DA2B20" w:rsidRDefault="00975FA9" w:rsidP="006F3D42">
            <w:pPr>
              <w:pStyle w:val="BodyText"/>
              <w:spacing w:line="276" w:lineRule="auto"/>
              <w:ind w:left="0" w:firstLine="0"/>
              <w:jc w:val="both"/>
              <w:rPr>
                <w:rFonts w:ascii="Arial" w:hAnsi="Arial" w:cs="Arial"/>
                <w:sz w:val="20"/>
                <w:szCs w:val="20"/>
              </w:rPr>
            </w:pPr>
            <w:bookmarkStart w:id="0" w:name="_GoBack"/>
            <w:bookmarkEnd w:id="0"/>
            <w:r>
              <w:rPr>
                <w:rFonts w:ascii="Arial" w:hAnsi="Arial"/>
                <w:sz w:val="20"/>
              </w:rPr>
              <w:t xml:space="preserve">Prioriteti tematik 1: Mjedisi dhe ndryshimi klimatik </w:t>
            </w:r>
          </w:p>
          <w:p w14:paraId="5F381A43" w14:textId="77777777" w:rsidR="001C3D33" w:rsidRPr="003D1869" w:rsidRDefault="001C3D33" w:rsidP="003D1869">
            <w:pPr>
              <w:spacing w:after="0"/>
              <w:jc w:val="both"/>
              <w:rPr>
                <w:rFonts w:ascii="Arial" w:hAnsi="Arial" w:cs="Arial"/>
                <w:b/>
                <w:bCs/>
                <w:sz w:val="20"/>
                <w:szCs w:val="20"/>
                <w:highlight w:val="yellow"/>
              </w:rPr>
            </w:pPr>
          </w:p>
          <w:p w14:paraId="065461DF" w14:textId="36C74570" w:rsidR="001C3D33" w:rsidRPr="003D1869" w:rsidRDefault="001C3D33" w:rsidP="003D1869">
            <w:pPr>
              <w:spacing w:after="0"/>
              <w:jc w:val="both"/>
              <w:rPr>
                <w:rFonts w:ascii="Arial" w:hAnsi="Arial" w:cs="Arial"/>
                <w:b/>
                <w:bCs/>
                <w:sz w:val="20"/>
                <w:szCs w:val="20"/>
              </w:rPr>
            </w:pPr>
            <w:r>
              <w:rPr>
                <w:rFonts w:ascii="Arial" w:hAnsi="Arial"/>
                <w:b/>
                <w:sz w:val="20"/>
              </w:rPr>
              <w:t>Plan</w:t>
            </w:r>
            <w:r w:rsidR="006F3D42">
              <w:rPr>
                <w:rFonts w:ascii="Arial" w:hAnsi="Arial"/>
                <w:b/>
                <w:sz w:val="20"/>
              </w:rPr>
              <w:t>i</w:t>
            </w:r>
            <w:r>
              <w:rPr>
                <w:rFonts w:ascii="Arial" w:hAnsi="Arial"/>
                <w:b/>
                <w:sz w:val="20"/>
              </w:rPr>
              <w:t xml:space="preserve"> ekonomik dhe investues për Ballkanin Perëndimor 2021-2027</w:t>
            </w:r>
          </w:p>
          <w:p w14:paraId="6E3B6035" w14:textId="1DFBB970" w:rsidR="001C3D33" w:rsidRPr="003D1869" w:rsidRDefault="00890E7E" w:rsidP="003D1869">
            <w:pPr>
              <w:autoSpaceDE w:val="0"/>
              <w:autoSpaceDN w:val="0"/>
              <w:adjustRightInd w:val="0"/>
              <w:spacing w:after="0"/>
              <w:jc w:val="both"/>
              <w:rPr>
                <w:rFonts w:ascii="Arial" w:hAnsi="Arial" w:cs="Arial"/>
                <w:bCs/>
                <w:color w:val="000000"/>
                <w:sz w:val="20"/>
                <w:szCs w:val="20"/>
              </w:rPr>
            </w:pPr>
            <w:r>
              <w:rPr>
                <w:rFonts w:ascii="Arial" w:hAnsi="Arial"/>
                <w:color w:val="000000"/>
                <w:sz w:val="20"/>
              </w:rPr>
              <w:t xml:space="preserve">Mjedisi dhe Klima;  </w:t>
            </w:r>
            <w:r>
              <w:rPr>
                <w:rFonts w:ascii="Arial" w:hAnsi="Arial"/>
                <w:sz w:val="20"/>
              </w:rPr>
              <w:t xml:space="preserve">FLAGSHIP 7 – Menaxhimi i mbetjeve dhe ujërave të zeza </w:t>
            </w:r>
          </w:p>
          <w:p w14:paraId="76E6B3EE" w14:textId="77777777" w:rsidR="001C3D33" w:rsidRPr="003D1869" w:rsidRDefault="001C3D33" w:rsidP="003D1869">
            <w:pPr>
              <w:spacing w:after="0"/>
              <w:jc w:val="both"/>
              <w:rPr>
                <w:rFonts w:ascii="Arial" w:hAnsi="Arial" w:cs="Arial"/>
                <w:sz w:val="20"/>
                <w:szCs w:val="20"/>
              </w:rPr>
            </w:pPr>
          </w:p>
          <w:p w14:paraId="0B91BA35" w14:textId="354BCE34" w:rsidR="001C3D33" w:rsidRPr="003D1869" w:rsidRDefault="001C3D33" w:rsidP="003D1869">
            <w:pPr>
              <w:spacing w:after="0"/>
              <w:jc w:val="both"/>
              <w:rPr>
                <w:rFonts w:ascii="Arial" w:hAnsi="Arial" w:cs="Arial"/>
                <w:b/>
                <w:sz w:val="20"/>
                <w:szCs w:val="20"/>
              </w:rPr>
            </w:pPr>
            <w:r>
              <w:rPr>
                <w:rFonts w:ascii="Arial" w:hAnsi="Arial"/>
                <w:b/>
                <w:sz w:val="20"/>
              </w:rPr>
              <w:t xml:space="preserve">Agjenda e Gjelbër për Ballkanin Perëndimor, shtylla e dytë: </w:t>
            </w:r>
          </w:p>
          <w:p w14:paraId="5E88C254" w14:textId="3B0F5140" w:rsidR="00DC3ECE" w:rsidRPr="003D1869" w:rsidRDefault="00DC3ECE" w:rsidP="003D1869">
            <w:pPr>
              <w:spacing w:after="0"/>
              <w:jc w:val="both"/>
              <w:rPr>
                <w:rFonts w:ascii="Arial" w:hAnsi="Arial" w:cs="Arial"/>
                <w:b/>
                <w:sz w:val="20"/>
                <w:szCs w:val="20"/>
              </w:rPr>
            </w:pPr>
            <w:r>
              <w:rPr>
                <w:rFonts w:ascii="Arial" w:hAnsi="Arial"/>
                <w:sz w:val="20"/>
              </w:rPr>
              <w:t>(2) ekonomi qarkore, duke trajtuar në veçanti mbetjet, riciklimin, prodhimin e qëndrueshëm dhe përdorimin efikas të burimeve</w:t>
            </w:r>
          </w:p>
          <w:p w14:paraId="3032A4EE" w14:textId="709182AD" w:rsidR="001C3D33" w:rsidRPr="003D1869" w:rsidRDefault="001C3D33" w:rsidP="003D1869">
            <w:pPr>
              <w:spacing w:after="0"/>
              <w:jc w:val="both"/>
              <w:rPr>
                <w:rFonts w:ascii="Arial" w:hAnsi="Arial" w:cs="Arial"/>
                <w:bCs/>
                <w:sz w:val="20"/>
                <w:szCs w:val="20"/>
              </w:rPr>
            </w:pPr>
          </w:p>
          <w:p w14:paraId="21EDF8D5" w14:textId="77777777" w:rsidR="001C3D33" w:rsidRPr="003D1869" w:rsidRDefault="001C3D33" w:rsidP="003D1869">
            <w:pPr>
              <w:autoSpaceDE w:val="0"/>
              <w:autoSpaceDN w:val="0"/>
              <w:adjustRightInd w:val="0"/>
              <w:spacing w:after="0"/>
              <w:jc w:val="both"/>
              <w:rPr>
                <w:rFonts w:ascii="Arial" w:eastAsiaTheme="minorHAnsi" w:hAnsi="Arial" w:cs="Arial"/>
                <w:b/>
                <w:color w:val="000000"/>
                <w:sz w:val="20"/>
                <w:szCs w:val="20"/>
              </w:rPr>
            </w:pPr>
            <w:r>
              <w:rPr>
                <w:rFonts w:ascii="Arial" w:hAnsi="Arial"/>
                <w:b/>
                <w:color w:val="000000"/>
                <w:sz w:val="20"/>
              </w:rPr>
              <w:t xml:space="preserve">Agjenda e Reformës Evropiane (ARE) II Faza e Dytë e Prioriteteve Politike BE-Kosovë:  </w:t>
            </w:r>
          </w:p>
          <w:p w14:paraId="416FC9F6" w14:textId="2844BF1E" w:rsidR="001C3D33" w:rsidRPr="003D1869" w:rsidRDefault="001C3D33" w:rsidP="003D1869">
            <w:pPr>
              <w:pStyle w:val="Default"/>
              <w:spacing w:line="276" w:lineRule="auto"/>
              <w:jc w:val="both"/>
              <w:rPr>
                <w:rFonts w:ascii="Arial" w:hAnsi="Arial" w:cs="Arial"/>
                <w:bCs/>
                <w:sz w:val="20"/>
                <w:szCs w:val="20"/>
              </w:rPr>
            </w:pPr>
            <w:r>
              <w:rPr>
                <w:rFonts w:ascii="Arial" w:hAnsi="Arial"/>
                <w:sz w:val="20"/>
              </w:rPr>
              <w:t>2.3. Trajtojnë sfidat prioritare mjedisore: Reflektojnë objektivat e Agjendës së Gjelbër të Ballkanit Perëndimor në zbatimin e politikave në fushën e mjedisit.</w:t>
            </w:r>
          </w:p>
          <w:p w14:paraId="70649AB1" w14:textId="122322B4" w:rsidR="00163AD9" w:rsidRPr="003D1869" w:rsidRDefault="00163AD9" w:rsidP="003D1869">
            <w:pPr>
              <w:pStyle w:val="Default"/>
              <w:spacing w:line="276" w:lineRule="auto"/>
              <w:jc w:val="both"/>
              <w:rPr>
                <w:rFonts w:ascii="Arial" w:hAnsi="Arial" w:cs="Arial"/>
                <w:bCs/>
                <w:sz w:val="20"/>
                <w:szCs w:val="20"/>
              </w:rPr>
            </w:pPr>
          </w:p>
          <w:p w14:paraId="11FB06EC" w14:textId="77777777" w:rsidR="00274AFD" w:rsidRPr="003D1869" w:rsidRDefault="00274AFD" w:rsidP="003D1869">
            <w:pPr>
              <w:pStyle w:val="Default"/>
              <w:spacing w:before="60" w:after="60" w:line="276" w:lineRule="auto"/>
              <w:jc w:val="both"/>
              <w:rPr>
                <w:rFonts w:ascii="Arial" w:hAnsi="Arial" w:cs="Arial"/>
                <w:color w:val="auto"/>
                <w:sz w:val="20"/>
                <w:szCs w:val="20"/>
                <w:shd w:val="clear" w:color="auto" w:fill="FFFFFF"/>
              </w:rPr>
            </w:pPr>
            <w:r>
              <w:rPr>
                <w:rStyle w:val="hps"/>
                <w:rFonts w:ascii="Arial" w:hAnsi="Arial"/>
                <w:b/>
                <w:color w:val="auto"/>
                <w:sz w:val="20"/>
              </w:rPr>
              <w:t>Direktiva për Deponitë</w:t>
            </w:r>
            <w:r>
              <w:rPr>
                <w:rFonts w:ascii="Arial" w:hAnsi="Arial"/>
                <w:b/>
                <w:color w:val="auto"/>
                <w:sz w:val="20"/>
              </w:rPr>
              <w:t xml:space="preserve"> e Mbeturinave N</w:t>
            </w:r>
            <w:r>
              <w:rPr>
                <w:rStyle w:val="hps"/>
                <w:rFonts w:ascii="Arial" w:hAnsi="Arial"/>
                <w:b/>
                <w:color w:val="auto"/>
                <w:sz w:val="20"/>
              </w:rPr>
              <w:t>r-1999/31/EC</w:t>
            </w:r>
            <w:r>
              <w:rPr>
                <w:rFonts w:ascii="Arial" w:hAnsi="Arial"/>
                <w:color w:val="auto"/>
                <w:sz w:val="20"/>
              </w:rPr>
              <w:t xml:space="preserve"> </w:t>
            </w:r>
            <w:r>
              <w:rPr>
                <w:rFonts w:ascii="Arial" w:hAnsi="Arial"/>
                <w:color w:val="auto"/>
                <w:sz w:val="20"/>
                <w:shd w:val="clear" w:color="auto" w:fill="FFFFFF"/>
              </w:rPr>
              <w:t>synon të parandalojë ose zvogëlojë sa më shumë që të jetë e mundur efektet negative në mjedis, në veçanti ndotjen e ujërave sipërfaqësore, ujërave nëntokësore, tokës dhe ajrit, dhe në mjedisin global, duke përfshirë efektin serë, si dhe çdo rrezik që rezulton për shëndetin e njeriut, nga deponimi i mbetjeve, gjatë gjithë ciklit jetësor të deponisë.</w:t>
            </w:r>
          </w:p>
          <w:p w14:paraId="6645388A" w14:textId="77777777" w:rsidR="00274AFD" w:rsidRPr="003D1869" w:rsidRDefault="00274AFD" w:rsidP="003D1869">
            <w:pPr>
              <w:pStyle w:val="Default"/>
              <w:spacing w:before="60" w:after="60" w:line="276" w:lineRule="auto"/>
              <w:jc w:val="both"/>
              <w:rPr>
                <w:rFonts w:ascii="Arial" w:hAnsi="Arial" w:cs="Arial"/>
                <w:sz w:val="20"/>
                <w:szCs w:val="20"/>
                <w:lang w:val="en-GB"/>
              </w:rPr>
            </w:pPr>
          </w:p>
          <w:p w14:paraId="283DE147" w14:textId="020E7B75" w:rsidR="00A05AA6" w:rsidRPr="003D1869" w:rsidRDefault="00274AFD" w:rsidP="003D1869">
            <w:pPr>
              <w:pStyle w:val="Default"/>
              <w:spacing w:line="276" w:lineRule="auto"/>
              <w:jc w:val="both"/>
              <w:rPr>
                <w:rFonts w:ascii="Arial" w:hAnsi="Arial" w:cs="Arial"/>
                <w:sz w:val="20"/>
                <w:szCs w:val="20"/>
              </w:rPr>
            </w:pPr>
            <w:r>
              <w:rPr>
                <w:rFonts w:ascii="Arial" w:hAnsi="Arial"/>
                <w:b/>
                <w:sz w:val="20"/>
              </w:rPr>
              <w:t xml:space="preserve">Direktiva Kuadër për Mbeturina 2008/98/EC </w:t>
            </w:r>
            <w:r>
              <w:rPr>
                <w:rStyle w:val="hps"/>
                <w:rFonts w:ascii="Arial" w:hAnsi="Arial"/>
                <w:sz w:val="20"/>
              </w:rPr>
              <w:t xml:space="preserve">përcakton parimet për menaxhimin e mbeturinave, objektivat mjedisore, proceset e planifikimit.  </w:t>
            </w:r>
          </w:p>
        </w:tc>
      </w:tr>
      <w:tr w:rsidR="00D56042" w:rsidRPr="003D1869" w14:paraId="03A9656A"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54D31C5" w14:textId="77777777" w:rsidR="00D56042" w:rsidRPr="003D1869" w:rsidRDefault="00D56042" w:rsidP="003D1869">
            <w:pPr>
              <w:spacing w:after="0"/>
              <w:jc w:val="both"/>
              <w:rPr>
                <w:rFonts w:ascii="Arial" w:hAnsi="Arial" w:cs="Arial"/>
                <w:sz w:val="20"/>
                <w:szCs w:val="20"/>
              </w:rPr>
            </w:pPr>
            <w:r>
              <w:rPr>
                <w:rFonts w:ascii="Arial" w:hAnsi="Arial"/>
                <w:sz w:val="20"/>
              </w:rPr>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7062CDD1" w14:textId="5CEF8595" w:rsidR="004179D3" w:rsidRPr="009476D6" w:rsidRDefault="00890E7E" w:rsidP="003D1869">
            <w:pPr>
              <w:jc w:val="both"/>
              <w:rPr>
                <w:rFonts w:ascii="Arial" w:hAnsi="Arial" w:cs="Arial"/>
                <w:b/>
                <w:bCs/>
                <w:sz w:val="20"/>
                <w:szCs w:val="20"/>
              </w:rPr>
            </w:pPr>
            <w:r>
              <w:rPr>
                <w:rFonts w:ascii="Arial" w:hAnsi="Arial"/>
                <w:b/>
                <w:sz w:val="20"/>
              </w:rPr>
              <w:t>Programi Kombëtar për Integrimin në BE 2023-2027, </w:t>
            </w:r>
            <w:r>
              <w:rPr>
                <w:rFonts w:ascii="Arial" w:hAnsi="Arial"/>
                <w:sz w:val="20"/>
              </w:rPr>
              <w:t xml:space="preserve">si dokumenti kryesor kombëtar i politikave për anëtarësimin në BE, vendos një kuadër gjithëpërfshirës afatmesëm të të gjitha reformave të nevojshme për të përmbushur </w:t>
            </w:r>
            <w:r>
              <w:rPr>
                <w:rFonts w:ascii="Arial" w:hAnsi="Arial"/>
                <w:sz w:val="20"/>
              </w:rPr>
              <w:lastRenderedPageBreak/>
              <w:t xml:space="preserve">detyrimet që rrjedhin nga Marrëveshja e Stabilizim-Asociimit.  Ai përfshin gjithashtu veprime në lidhje me zbatimin e masave afatmesme që adresojnë kërkesat bazuar në kapitullin 27 (Mjedisi) të acquis të BE-së.  </w:t>
            </w:r>
            <w:r>
              <w:rPr>
                <w:rFonts w:ascii="Arial" w:hAnsi="Arial"/>
                <w:b/>
                <w:sz w:val="20"/>
              </w:rPr>
              <w:t>Kapitulli 27 </w:t>
            </w:r>
            <w:r>
              <w:rPr>
                <w:rFonts w:ascii="Arial" w:hAnsi="Arial"/>
                <w:sz w:val="20"/>
              </w:rPr>
              <w:t xml:space="preserve">i acquis të BE-së mbulon politikën mjedisore të BE-së që synon të promovojë zhvillimin e qëndrueshëm dhe të mbrojë mjedisin për brezat e tanishëm dhe të ardhshëm. Ai bazohet në veprimet parandaluese, përkatësisht parimin “ndotësi paguan”, luftimi i dëmit mjedisor në burim, përgjegjësia e përbashkët dhe integrimi i mbrojtjes së mjedisit në politika të tjera të BE-së. </w:t>
            </w:r>
          </w:p>
          <w:p w14:paraId="750D1BA4" w14:textId="77777777" w:rsidR="00890E7E" w:rsidRPr="003D1869" w:rsidRDefault="00890E7E" w:rsidP="00890E7E">
            <w:pPr>
              <w:jc w:val="both"/>
              <w:rPr>
                <w:rFonts w:ascii="Arial" w:eastAsiaTheme="minorHAnsi" w:hAnsi="Arial" w:cs="Arial"/>
                <w:sz w:val="20"/>
                <w:szCs w:val="20"/>
                <w:shd w:val="clear" w:color="auto" w:fill="FFFFFF"/>
              </w:rPr>
            </w:pPr>
            <w:r>
              <w:rPr>
                <w:rFonts w:ascii="Arial" w:hAnsi="Arial"/>
                <w:b/>
                <w:sz w:val="20"/>
                <w:shd w:val="clear" w:color="auto" w:fill="FFFFFF"/>
              </w:rPr>
              <w:t>Raporti i BE-së për Kosovën (2023</w:t>
            </w:r>
            <w:r>
              <w:rPr>
                <w:rFonts w:ascii="Arial" w:hAnsi="Arial"/>
                <w:sz w:val="20"/>
                <w:shd w:val="clear" w:color="auto" w:fill="FFFFFF"/>
              </w:rPr>
              <w:t>), thekson se në vitin e ardhshëm Kosova në veçanti duhet të rrisë mbulimin e grumbullimit të mbeturinave, të aplikojë reduktimin e gjerë, riciklimin e ndarjes dhe ripërdorimin e mbeturinave, të trajtojë në mënyrë efektive çështjen e deponive ilegale dhe të prezantojë masat e ekonomisë rrethore për reduktimin e mbeturinave, zhvillimin dhe miratimin e planeve të menaxhimit të integruar ndërkomunal të mbetjeve dhe vendosja e sistemit të zgjeruar të përgjegjësisë së prodhuesve.</w:t>
            </w:r>
          </w:p>
          <w:p w14:paraId="5919E0A1" w14:textId="18F5C6E7" w:rsidR="003D1869" w:rsidRPr="003D1869" w:rsidRDefault="003D1869" w:rsidP="003D1869">
            <w:pPr>
              <w:spacing w:before="60" w:after="60" w:line="260" w:lineRule="atLeast"/>
              <w:jc w:val="both"/>
              <w:rPr>
                <w:rFonts w:ascii="Arial" w:hAnsi="Arial" w:cs="Arial"/>
                <w:sz w:val="20"/>
                <w:szCs w:val="20"/>
              </w:rPr>
            </w:pPr>
            <w:r>
              <w:rPr>
                <w:rFonts w:ascii="Arial" w:hAnsi="Arial"/>
                <w:b/>
                <w:sz w:val="20"/>
              </w:rPr>
              <w:t xml:space="preserve">Programi i Reformës Ekonomike (PRE) 2024 – 2026 </w:t>
            </w:r>
            <w:r>
              <w:rPr>
                <w:rFonts w:ascii="Arial" w:hAnsi="Arial"/>
                <w:sz w:val="20"/>
              </w:rPr>
              <w:t xml:space="preserve">thekson se sektori i mbeturinave ka nevojë për reforma dhe mbështetje. Ekonomia qarkore do të krijonte mundësi për investime dhe vende të reja pune, duke siguruar burime të lëndëve të para për prodhim </w:t>
            </w:r>
          </w:p>
          <w:p w14:paraId="50CB72AE" w14:textId="1D684069" w:rsidR="003D1869" w:rsidRDefault="003D1869" w:rsidP="003D1869">
            <w:pPr>
              <w:spacing w:before="60" w:after="60" w:line="260" w:lineRule="atLeast"/>
              <w:jc w:val="both"/>
              <w:rPr>
                <w:rFonts w:ascii="Arial" w:hAnsi="Arial" w:cs="Arial"/>
                <w:sz w:val="20"/>
                <w:szCs w:val="20"/>
              </w:rPr>
            </w:pPr>
            <w:r>
              <w:rPr>
                <w:rFonts w:ascii="Arial" w:hAnsi="Arial"/>
                <w:sz w:val="20"/>
              </w:rPr>
              <w:t>Masa e reformës #9: Reduktimi i ndotjes së mjedisit dhe ruajtja e biodiversitetit. Kjo masë adreson rekomandimet e Raportit të BE-së për Kosovën 2023 - Mjedisi dhe ndryshimet klimatike, kapitulli 27, përkatësisht rritja e mbulimit të grumbullimit të mbeturinave, zbatimi i reduktimit të gjerë, ndarjes së riciklimit dhe ripërdorimit të mbeturinave, adresimi efektiv i çështjes së hedhjes së paligjshme dhe futja e masave të ekonomisë qarkore për reduktimin e mbeturinave.</w:t>
            </w:r>
          </w:p>
          <w:p w14:paraId="7086C28F" w14:textId="77777777" w:rsidR="00890E7E" w:rsidRPr="003D1869" w:rsidRDefault="00890E7E" w:rsidP="003D1869">
            <w:pPr>
              <w:spacing w:before="60" w:after="60" w:line="260" w:lineRule="atLeast"/>
              <w:jc w:val="both"/>
              <w:rPr>
                <w:rFonts w:ascii="Arial" w:hAnsi="Arial" w:cs="Arial"/>
                <w:sz w:val="20"/>
                <w:szCs w:val="20"/>
              </w:rPr>
            </w:pPr>
          </w:p>
          <w:p w14:paraId="14298618" w14:textId="084E47D3" w:rsidR="00342149" w:rsidRPr="003D1869" w:rsidRDefault="00D0340C" w:rsidP="004E3301">
            <w:pPr>
              <w:spacing w:after="0"/>
              <w:jc w:val="both"/>
              <w:rPr>
                <w:rFonts w:ascii="Arial" w:hAnsi="Arial" w:cs="Arial"/>
                <w:b/>
                <w:color w:val="70AD47" w:themeColor="accent6"/>
                <w:sz w:val="20"/>
                <w:szCs w:val="20"/>
              </w:rPr>
            </w:pPr>
            <w:r>
              <w:rPr>
                <w:rFonts w:ascii="Arial" w:hAnsi="Arial"/>
                <w:b/>
                <w:sz w:val="20"/>
              </w:rPr>
              <w:t>Strategjia Kombëtare për Zhvillim (SKZh) 2030</w:t>
            </w:r>
            <w:r>
              <w:rPr>
                <w:rFonts w:ascii="Arial" w:hAnsi="Arial"/>
                <w:b/>
                <w:color w:val="70AD47" w:themeColor="accent6"/>
                <w:sz w:val="20"/>
              </w:rPr>
              <w:t xml:space="preserve"> </w:t>
            </w:r>
          </w:p>
          <w:p w14:paraId="6773F66F" w14:textId="46AD560D" w:rsidR="008C28AA" w:rsidRPr="003D1869" w:rsidRDefault="008C28AA" w:rsidP="004E3301">
            <w:pPr>
              <w:spacing w:before="240" w:after="0"/>
              <w:jc w:val="both"/>
              <w:rPr>
                <w:rFonts w:ascii="Arial" w:hAnsi="Arial" w:cs="Arial"/>
                <w:b/>
                <w:color w:val="70AD47" w:themeColor="accent6"/>
                <w:sz w:val="20"/>
                <w:szCs w:val="20"/>
              </w:rPr>
            </w:pPr>
            <w:r>
              <w:rPr>
                <w:rFonts w:ascii="Arial" w:hAnsi="Arial"/>
                <w:sz w:val="20"/>
              </w:rPr>
              <w:t>Shtylla 1: Zhvillimi i Qëndrueshëm Ekonomik</w:t>
            </w:r>
          </w:p>
          <w:p w14:paraId="66C1E1F4"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bookmarkStart w:id="1" w:name="_Toc104504632"/>
            <w:bookmarkStart w:id="2" w:name="_Toc104816800"/>
            <w:r>
              <w:t>Ekonomi inovative, qarkore dhe konkurruese</w:t>
            </w:r>
            <w:bookmarkStart w:id="3" w:name="_Toc104816801"/>
            <w:bookmarkEnd w:id="1"/>
            <w:bookmarkEnd w:id="2"/>
          </w:p>
          <w:p w14:paraId="3706417B"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Infrastrukturë me cilësi të lartë, të qëndrueshme dhe të integruar</w:t>
            </w:r>
            <w:bookmarkStart w:id="4" w:name="_Toc104504634"/>
            <w:bookmarkStart w:id="5" w:name="_Toc104816802"/>
            <w:bookmarkEnd w:id="3"/>
          </w:p>
          <w:p w14:paraId="060ADE7C" w14:textId="77777777" w:rsidR="008C28AA" w:rsidRPr="003D1869" w:rsidRDefault="008C28AA" w:rsidP="003D1869">
            <w:pPr>
              <w:pStyle w:val="ListParagraph"/>
              <w:keepNext/>
              <w:keepLines/>
              <w:numPr>
                <w:ilvl w:val="1"/>
                <w:numId w:val="49"/>
              </w:numPr>
              <w:spacing w:before="40"/>
              <w:jc w:val="both"/>
              <w:outlineLvl w:val="1"/>
              <w:rPr>
                <w:rFonts w:eastAsiaTheme="majorEastAsia" w:cs="Arial"/>
                <w:szCs w:val="20"/>
              </w:rPr>
            </w:pPr>
            <w:r>
              <w:t>Mjedis i pastër dhe shfrytëzim i qëndrueshëm i burimeve natyrore</w:t>
            </w:r>
            <w:bookmarkEnd w:id="4"/>
            <w:bookmarkEnd w:id="5"/>
          </w:p>
          <w:p w14:paraId="489022A0" w14:textId="5EF6BD11" w:rsidR="008C28AA" w:rsidRPr="003D1869" w:rsidRDefault="008C28AA" w:rsidP="003D1869">
            <w:pPr>
              <w:spacing w:after="0"/>
              <w:jc w:val="both"/>
              <w:rPr>
                <w:rFonts w:ascii="Arial" w:hAnsi="Arial" w:cs="Arial"/>
                <w:sz w:val="20"/>
                <w:szCs w:val="20"/>
              </w:rPr>
            </w:pPr>
            <w:r>
              <w:rPr>
                <w:rFonts w:ascii="Arial" w:hAnsi="Arial"/>
                <w:sz w:val="20"/>
              </w:rPr>
              <w:t>Ky synim zhvillimor do të arrihet përmes këtyre objektivave strategjikë:</w:t>
            </w:r>
            <w:r>
              <w:rPr>
                <w:rFonts w:ascii="Arial" w:hAnsi="Arial"/>
                <w:b/>
                <w:sz w:val="20"/>
              </w:rPr>
              <w:t xml:space="preserve">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w:t>
            </w:r>
            <w:r>
              <w:rPr>
                <w:rStyle w:val="A4"/>
                <w:rFonts w:ascii="Arial" w:hAnsi="Arial"/>
                <w:b w:val="0"/>
                <w:color w:val="auto"/>
                <w:sz w:val="20"/>
              </w:rPr>
              <w:lastRenderedPageBreak/>
              <w:t xml:space="preserve">përdorimi i qëndrueshëm i burimeve pyjore dhe i mbrojtjes së biodiversitetit, planifikimi përgjegjës </w:t>
            </w:r>
            <w:r>
              <w:rPr>
                <w:rFonts w:ascii="Arial" w:hAnsi="Arial"/>
                <w:sz w:val="20"/>
              </w:rPr>
              <w:t>dhe zhvillimi i integruar territorial.</w:t>
            </w:r>
          </w:p>
          <w:p w14:paraId="5A0BB6A7" w14:textId="77777777" w:rsidR="008C28AA" w:rsidRPr="003D1869" w:rsidRDefault="008C28AA" w:rsidP="003D1869">
            <w:pPr>
              <w:spacing w:after="0"/>
              <w:jc w:val="both"/>
              <w:rPr>
                <w:rFonts w:ascii="Arial" w:hAnsi="Arial" w:cs="Arial"/>
                <w:sz w:val="20"/>
                <w:szCs w:val="20"/>
              </w:rPr>
            </w:pPr>
          </w:p>
          <w:p w14:paraId="4D7B0631" w14:textId="3C133EFB" w:rsidR="00D56042" w:rsidRPr="003D1869" w:rsidRDefault="008C28AA" w:rsidP="003D1869">
            <w:pPr>
              <w:spacing w:after="0"/>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187895" w:rsidRPr="003D1869" w14:paraId="3D54596B" w14:textId="77777777" w:rsidTr="007128F1">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43E4B"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68926712" w14:textId="5E0136B2" w:rsidR="00FF0764" w:rsidRPr="00150953" w:rsidRDefault="00FF0764" w:rsidP="00150953">
            <w:pPr>
              <w:jc w:val="both"/>
              <w:rPr>
                <w:rFonts w:ascii="Arial" w:hAnsi="Arial" w:cs="Arial"/>
                <w:sz w:val="20"/>
                <w:szCs w:val="20"/>
              </w:rPr>
            </w:pPr>
            <w:r>
              <w:rPr>
                <w:rFonts w:ascii="Arial" w:hAnsi="Arial"/>
                <w:b/>
                <w:sz w:val="20"/>
              </w:rPr>
              <w:t>Strategjia për Menaxhimin e Integruar të Mbeturinave 2021-2030</w:t>
            </w:r>
            <w:r>
              <w:rPr>
                <w:rFonts w:ascii="Arial" w:hAnsi="Arial"/>
                <w:sz w:val="20"/>
              </w:rPr>
              <w:t xml:space="preserve"> dhe plani i veprimit 2021-2023 fokusohet në reduktimin e mbetjeve, riciklimin, kompletimin e legjislacionit të mbeturinave duke përfshirë rregullimin dhe kontrollin në sektorin e menaxhimit të mbeturinave, zhvillimin e infrastrukturës, reduktimin e rreziqeve, rritjen e punësimit, ngritjen e kapaciteteve, përmirësimin e shërbimit të mbeturinave dhe ndërgjegjësimin/trajnimin. Duke synuar kalimin drejt një ekonomie qarkore përmes promovimit të vlerave dhe praktikave të saj, Strategjia e Menaxhimit të Integruar të Mbeturinave është në përputhje me objektivat e përgjithshme të asistencës së BE-së sipas prioritetit tematik 1 të dritares 3. Janë përcaktuar objektiva të qarta për zbatimin e Strategjisë. Këto objektiva mund të shihen si synime të përkohshme për Kosovën në rrugën e saj drejt anëtarësimit në BE, si përgatitje për miratimin e caqeve specifike të acquis të BE-së për menaxhimin e mbeturinave.</w:t>
            </w:r>
          </w:p>
          <w:p w14:paraId="0A0D818B" w14:textId="77777777" w:rsidR="00906DA9" w:rsidRPr="003D1869" w:rsidRDefault="00FF0764" w:rsidP="003D1869">
            <w:pPr>
              <w:spacing w:before="60" w:after="0"/>
              <w:jc w:val="both"/>
              <w:rPr>
                <w:rFonts w:ascii="Arial" w:hAnsi="Arial" w:cs="Arial"/>
                <w:sz w:val="20"/>
                <w:szCs w:val="20"/>
              </w:rPr>
            </w:pPr>
            <w:r>
              <w:rPr>
                <w:rFonts w:ascii="Arial" w:hAnsi="Arial"/>
                <w:b/>
                <w:sz w:val="20"/>
              </w:rPr>
              <w:t xml:space="preserve">Strategjia </w:t>
            </w:r>
            <w:r>
              <w:rPr>
                <w:rFonts w:ascii="Arial" w:hAnsi="Arial"/>
                <w:sz w:val="20"/>
              </w:rPr>
              <w:t xml:space="preserve">përfshin objektivin dhe prioritetin strategjik të mëposhtëm: zhvillimin e një gjenerate të re shërbimesh dhe infrastrukturës të integruar të menaxhimit të mbeturinave.  Investimet publike të vazhdueshme në shërbime dhe infrastrukturë nevojiten për të menaxhuar mbeturinat komunale dhe disa mbeturina të tjera. Infrastruktura e shtyllës kurrizore përbëhet nga një rrjet rajonal i integruar stacionesh transferimi dhe deponi sanitare. Pritet që investimet e granteve të rrjedhin drejt atyre objekteve dhe shërbimeve që funksionojnë në bazë rajonale/ndërkomunale, pasi këto do të japin ndikimin dhe qëndrueshmërinë më të madhe. Objektivi specifik 1.1 Ofrimi i shërbimeve të rregullta dhe të besueshme të grumbullimit të mbeturinave të ngurta komunale për të gjithë popullatën. Ai synon që 100% e popullsisë së përgjithshme të ketë qasje në shërbimet adekuate dhe të rregullta të grumbullimit të mbeturinave komunale deri në vitin 2026. Objektivi specifik 1.2 Zhvillimi i rrjetit të objekteve të menaxhimit të integruar të mbeturinave. Ai synon që 60% e totalit të mbeturinave komunale të krijuara të menaxhohen në objekte të kontrolluara (p.sh. duke përfshirë deponitë sanitare, dhe/ose objektet termike dhe/ose biologjike dhe të rikuperimit/riciklimit të materialeve deri në vitin 2023 dhe 80% deri në vitin 2027. </w:t>
            </w:r>
          </w:p>
          <w:p w14:paraId="7BF69238" w14:textId="2A11FD14" w:rsidR="00705A51" w:rsidRPr="003D1869" w:rsidRDefault="003D37AC" w:rsidP="00DA2B20">
            <w:pPr>
              <w:spacing w:before="60" w:after="0"/>
              <w:jc w:val="both"/>
              <w:rPr>
                <w:rFonts w:ascii="Arial" w:hAnsi="Arial" w:cs="Arial"/>
                <w:sz w:val="20"/>
                <w:szCs w:val="20"/>
              </w:rPr>
            </w:pPr>
            <w:r>
              <w:rPr>
                <w:rFonts w:ascii="Arial" w:hAnsi="Arial"/>
                <w:sz w:val="20"/>
              </w:rPr>
              <w:lastRenderedPageBreak/>
              <w:t>Plani i Veprimit përfshin masat e mëposhtme që lidhen me: Rajonet e Prizrenit, Gjakovës, Ferizajt, Gjilanit dhe Pejës: (1) SF dhe ndërtimi i stacionit të transferimit dhe objektit të rikuperimit të materialeve (ORM) në Ferizaj (2.50 mil. EUR); (2) SF dhe projektimi për ORM dhe objektin e kompostimit në Prizren (0.23 mil. EUR); (3) SF dhe projektimi për ORM në Pejë (0.15 mil. EUR) dhe ndërtimi i ORM në Pejë (1.5 mil. EUR i bashkëfinancuar nga BE/GIZ – IPA III, dhe 1.5 mil. EUR do të bashkëfinancohet nga MMPHI).</w:t>
            </w:r>
          </w:p>
        </w:tc>
      </w:tr>
    </w:tbl>
    <w:p w14:paraId="1B225266" w14:textId="77777777" w:rsidR="005979CE" w:rsidRPr="003D1869" w:rsidRDefault="005979CE" w:rsidP="003D1869">
      <w:pPr>
        <w:spacing w:before="200" w:after="120"/>
        <w:jc w:val="both"/>
        <w:rPr>
          <w:rFonts w:ascii="Arial" w:hAnsi="Arial" w:cs="Arial"/>
          <w:b/>
          <w:sz w:val="20"/>
          <w:szCs w:val="20"/>
        </w:rPr>
      </w:pPr>
    </w:p>
    <w:p w14:paraId="0FA2EF81" w14:textId="0EBFCEB3" w:rsidR="006F1611" w:rsidRPr="003D1869" w:rsidRDefault="0074067A" w:rsidP="003D1869">
      <w:pPr>
        <w:pStyle w:val="ListParagraph"/>
        <w:numPr>
          <w:ilvl w:val="0"/>
          <w:numId w:val="41"/>
        </w:numPr>
        <w:spacing w:before="200" w:after="120"/>
        <w:jc w:val="both"/>
        <w:rPr>
          <w:rFonts w:cs="Arial"/>
          <w:b/>
          <w:szCs w:val="20"/>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87895" w:rsidRPr="003D1869" w14:paraId="185BF525" w14:textId="77777777" w:rsidTr="007128F1">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CAD50B" w14:textId="77777777" w:rsidR="007128F1" w:rsidRPr="003D1869" w:rsidRDefault="007128F1" w:rsidP="003D1869">
            <w:pPr>
              <w:spacing w:after="0"/>
              <w:jc w:val="both"/>
              <w:rPr>
                <w:rFonts w:ascii="Arial" w:hAnsi="Arial" w:cs="Arial"/>
                <w:sz w:val="20"/>
                <w:szCs w:val="20"/>
              </w:rPr>
            </w:pPr>
            <w:r>
              <w:rPr>
                <w:rFonts w:ascii="Arial" w:hAnsi="Arial"/>
                <w:b/>
                <w:sz w:val="20"/>
              </w:rPr>
              <w:t>Shpjegoni veçoritë e projektit në lidhje me:</w:t>
            </w:r>
          </w:p>
        </w:tc>
      </w:tr>
      <w:tr w:rsidR="00187895" w:rsidRPr="003D1869" w14:paraId="4A578A83"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AD84085" w14:textId="110AF25E" w:rsidR="007128F1" w:rsidRPr="003D1869" w:rsidRDefault="007128F1" w:rsidP="00183D07">
            <w:pPr>
              <w:spacing w:after="0"/>
              <w:jc w:val="both"/>
              <w:rPr>
                <w:rFonts w:ascii="Arial" w:hAnsi="Arial" w:cs="Arial"/>
                <w:sz w:val="20"/>
                <w:szCs w:val="20"/>
              </w:rPr>
            </w:pPr>
            <w:r>
              <w:rPr>
                <w:rFonts w:ascii="Arial" w:hAnsi="Arial"/>
                <w:sz w:val="20"/>
              </w:rPr>
              <w:t>Përfitimet e drejtpërdrejta për mjedisin</w:t>
            </w:r>
          </w:p>
        </w:tc>
        <w:tc>
          <w:tcPr>
            <w:tcW w:w="2989" w:type="pct"/>
            <w:tcBorders>
              <w:top w:val="single" w:sz="4" w:space="0" w:color="auto"/>
              <w:left w:val="single" w:sz="4" w:space="0" w:color="auto"/>
              <w:bottom w:val="single" w:sz="4" w:space="0" w:color="auto"/>
              <w:right w:val="single" w:sz="4" w:space="0" w:color="auto"/>
            </w:tcBorders>
            <w:vAlign w:val="center"/>
          </w:tcPr>
          <w:p w14:paraId="7A98E35C" w14:textId="61B1E0CC" w:rsidR="002A2F57" w:rsidRPr="003D1869" w:rsidRDefault="002A2F57" w:rsidP="003D1869">
            <w:pPr>
              <w:spacing w:before="60" w:after="0"/>
              <w:jc w:val="both"/>
              <w:rPr>
                <w:rFonts w:ascii="Arial" w:hAnsi="Arial" w:cs="Arial"/>
                <w:sz w:val="20"/>
                <w:szCs w:val="20"/>
              </w:rPr>
            </w:pPr>
            <w:r>
              <w:rPr>
                <w:rFonts w:ascii="Arial" w:hAnsi="Arial"/>
                <w:sz w:val="20"/>
              </w:rPr>
              <w:t>Të gjitha mbeturinat e mbledhura nga amvisëritë dhe objektet e tjera do të trajtohen dhe riciklohen nëpërmjet një praktike të pranueshme nga pikëpamja sociale dhe mjedisore, duke parandaluar rreziqet për shëndetin publik.</w:t>
            </w:r>
          </w:p>
          <w:p w14:paraId="6DE3BA06" w14:textId="75053838" w:rsidR="002A2F57" w:rsidRPr="003D1869" w:rsidRDefault="002A2F57" w:rsidP="003D1869">
            <w:pPr>
              <w:spacing w:before="60" w:after="0"/>
              <w:jc w:val="both"/>
              <w:rPr>
                <w:rFonts w:ascii="Arial" w:hAnsi="Arial" w:cs="Arial"/>
                <w:sz w:val="20"/>
                <w:szCs w:val="20"/>
              </w:rPr>
            </w:pPr>
            <w:r>
              <w:rPr>
                <w:rFonts w:ascii="Arial" w:hAnsi="Arial"/>
                <w:sz w:val="20"/>
              </w:rPr>
              <w:t xml:space="preserve">Përfitimi më i rëndësishëm mjedisor nga projekti është ulja e shfrytëzimit të burimeve natyrore, ulja e ndotjes së mjedisit për shkak të deponimit të mbeturinave dhe, rrjedhimisht, keqpërdorimit të tokës, i ndjekur nga ulja e gazeve serrë. </w:t>
            </w:r>
          </w:p>
          <w:p w14:paraId="1EF43DDB" w14:textId="77777777" w:rsidR="00C46CBC" w:rsidRPr="003D1869" w:rsidRDefault="002A2F57" w:rsidP="003D1869">
            <w:pPr>
              <w:spacing w:before="60" w:after="0"/>
              <w:jc w:val="both"/>
              <w:rPr>
                <w:rFonts w:ascii="Arial" w:hAnsi="Arial" w:cs="Arial"/>
                <w:sz w:val="20"/>
                <w:szCs w:val="20"/>
              </w:rPr>
            </w:pPr>
            <w:r>
              <w:rPr>
                <w:rFonts w:ascii="Arial" w:hAnsi="Arial"/>
                <w:sz w:val="20"/>
              </w:rPr>
              <w:t xml:space="preserve">Projekti përmirëson mjedisin në këto qytete dhe fshatrat dhe peizazhet e afërta, duke e bërë zonën më tërheqëse për të jetuar dhe vizituar. </w:t>
            </w:r>
          </w:p>
          <w:p w14:paraId="752FEB01" w14:textId="059A14AA" w:rsidR="007128F1" w:rsidRPr="003D1869" w:rsidRDefault="002A2F57" w:rsidP="003D1869">
            <w:pPr>
              <w:spacing w:before="60" w:after="0"/>
              <w:jc w:val="both"/>
              <w:rPr>
                <w:rFonts w:ascii="Arial" w:hAnsi="Arial" w:cs="Arial"/>
                <w:sz w:val="20"/>
                <w:szCs w:val="20"/>
              </w:rPr>
            </w:pPr>
            <w:r>
              <w:rPr>
                <w:rFonts w:ascii="Arial" w:hAnsi="Arial"/>
                <w:sz w:val="20"/>
              </w:rPr>
              <w:t>Përmirësimi i përgjithshëm i kushteve të jetesës së qytetarëve si rezultat i përmirësimit të lidhjes me shërbimet sanitare krahas përmirësimit të ndjeshëm të kushteve mjedisore për shkak të funksionimit të objekteve moderne të menaxhimit të mbeturinave.</w:t>
            </w:r>
          </w:p>
        </w:tc>
      </w:tr>
      <w:tr w:rsidR="00187895" w:rsidRPr="003D1869" w14:paraId="54B236B4"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B6994E4" w14:textId="339317FB" w:rsidR="007128F1" w:rsidRPr="003D1869" w:rsidRDefault="007128F1" w:rsidP="00183D07">
            <w:pPr>
              <w:spacing w:after="0"/>
              <w:jc w:val="both"/>
              <w:rPr>
                <w:rFonts w:ascii="Arial" w:hAnsi="Arial" w:cs="Arial"/>
                <w:sz w:val="20"/>
                <w:szCs w:val="20"/>
              </w:rPr>
            </w:pPr>
            <w:r>
              <w:rPr>
                <w:rFonts w:ascii="Arial" w:hAnsi="Arial"/>
                <w:sz w:val="20"/>
              </w:rPr>
              <w:t>Kontributin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vAlign w:val="center"/>
          </w:tcPr>
          <w:p w14:paraId="2F388FA8" w14:textId="2B3BB48E" w:rsidR="00906DA9" w:rsidRPr="003D1869" w:rsidRDefault="00906DA9" w:rsidP="003D1869">
            <w:pPr>
              <w:spacing w:after="0"/>
              <w:jc w:val="both"/>
              <w:rPr>
                <w:rFonts w:ascii="Arial" w:hAnsi="Arial" w:cs="Arial"/>
                <w:sz w:val="20"/>
                <w:szCs w:val="20"/>
              </w:rPr>
            </w:pPr>
            <w:r>
              <w:rPr>
                <w:rFonts w:ascii="Arial" w:hAnsi="Arial"/>
                <w:sz w:val="20"/>
              </w:rPr>
              <w:t>Kontributi kryesor i projektit është reduktimi i metanit dhe CO</w:t>
            </w:r>
            <w:r>
              <w:rPr>
                <w:rFonts w:ascii="Arial" w:hAnsi="Arial"/>
                <w:sz w:val="20"/>
                <w:vertAlign w:val="subscript"/>
              </w:rPr>
              <w:t>2</w:t>
            </w:r>
            <w:r>
              <w:rPr>
                <w:rFonts w:ascii="Arial" w:hAnsi="Arial"/>
                <w:sz w:val="20"/>
              </w:rPr>
              <w:t>, si dhe trajtimi i kullimit.</w:t>
            </w:r>
          </w:p>
          <w:p w14:paraId="3C81A560" w14:textId="7DA49D6E" w:rsidR="007128F1" w:rsidRPr="003D1869" w:rsidRDefault="002A2F57" w:rsidP="003D1869">
            <w:pPr>
              <w:spacing w:after="0"/>
              <w:jc w:val="both"/>
              <w:rPr>
                <w:rFonts w:ascii="Arial" w:hAnsi="Arial" w:cs="Arial"/>
                <w:sz w:val="20"/>
                <w:szCs w:val="20"/>
              </w:rPr>
            </w:pPr>
            <w:r>
              <w:rPr>
                <w:rFonts w:ascii="Arial" w:hAnsi="Arial"/>
                <w:sz w:val="20"/>
              </w:rPr>
              <w:t>Reduktimi i mbeturinave në burim dhe zvogëlimi i sasisë së mbeturinave të deponuara, mbrojtja e tokës, ajrit dhe ujit nga ndotja.</w:t>
            </w:r>
          </w:p>
        </w:tc>
      </w:tr>
      <w:tr w:rsidR="00187895" w:rsidRPr="003D1869" w14:paraId="7EF9B081"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E987A2" w14:textId="77777777" w:rsidR="007128F1" w:rsidRPr="003D1869" w:rsidRDefault="007128F1" w:rsidP="003D1869">
            <w:pPr>
              <w:spacing w:after="0"/>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41052F70" w14:textId="3A2CC38C" w:rsidR="007128F1" w:rsidRPr="003D1869" w:rsidRDefault="002A2F57" w:rsidP="003D1869">
            <w:pPr>
              <w:spacing w:after="0"/>
              <w:jc w:val="both"/>
              <w:rPr>
                <w:rFonts w:ascii="Arial" w:hAnsi="Arial" w:cs="Arial"/>
                <w:sz w:val="20"/>
                <w:szCs w:val="20"/>
              </w:rPr>
            </w:pPr>
            <w:r>
              <w:rPr>
                <w:rFonts w:ascii="Arial" w:hAnsi="Arial"/>
                <w:sz w:val="20"/>
              </w:rPr>
              <w:t>Përafërsisht 178,011</w:t>
            </w:r>
          </w:p>
        </w:tc>
      </w:tr>
      <w:tr w:rsidR="00187895" w:rsidRPr="003D1869" w14:paraId="7C2E2185"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BF53661" w14:textId="1311F23F" w:rsidR="007128F1" w:rsidRPr="003D1869" w:rsidRDefault="00183D07" w:rsidP="003D1869">
            <w:pPr>
              <w:spacing w:after="0"/>
              <w:jc w:val="both"/>
              <w:rPr>
                <w:rFonts w:ascii="Arial" w:hAnsi="Arial" w:cs="Arial"/>
                <w:sz w:val="20"/>
                <w:szCs w:val="20"/>
              </w:rPr>
            </w:pPr>
            <w:r>
              <w:rPr>
                <w:rFonts w:ascii="Arial" w:hAnsi="Arial"/>
                <w:sz w:val="20"/>
              </w:rPr>
              <w:t>Shkallën në të cilën</w:t>
            </w:r>
            <w:r w:rsidR="007128F1">
              <w:rPr>
                <w:rFonts w:ascii="Arial" w:hAnsi="Arial"/>
                <w:sz w:val="20"/>
              </w:rPr>
              <w:t xml:space="preserve"> 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19340846" w14:textId="14F17CF4" w:rsidR="007128F1" w:rsidRPr="003D1869" w:rsidRDefault="002A2F57" w:rsidP="003D1869">
            <w:pPr>
              <w:spacing w:after="0"/>
              <w:jc w:val="both"/>
              <w:rPr>
                <w:rFonts w:ascii="Arial" w:hAnsi="Arial" w:cs="Arial"/>
                <w:sz w:val="20"/>
                <w:szCs w:val="20"/>
              </w:rPr>
            </w:pPr>
            <w:r>
              <w:rPr>
                <w:rFonts w:ascii="Arial" w:hAnsi="Arial"/>
                <w:sz w:val="20"/>
              </w:rPr>
              <w:t>CO</w:t>
            </w:r>
            <w:r>
              <w:rPr>
                <w:rFonts w:ascii="Arial" w:hAnsi="Arial"/>
                <w:sz w:val="20"/>
                <w:vertAlign w:val="subscript"/>
              </w:rPr>
              <w:t>2</w:t>
            </w:r>
            <w:r>
              <w:rPr>
                <w:rFonts w:ascii="Arial" w:hAnsi="Arial"/>
                <w:sz w:val="20"/>
              </w:rPr>
              <w:t xml:space="preserve"> dhe emetimet e metanit do të reduktohen, duke pasur parasysh që mbeturinat organike do të mblidhen, klasifikohen, riciklohen dhe ripërdoren si lëndë e parë dytësore. </w:t>
            </w:r>
          </w:p>
        </w:tc>
      </w:tr>
      <w:tr w:rsidR="00187895" w:rsidRPr="003D1869" w14:paraId="290BDF52"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0C8DF15" w14:textId="77777777" w:rsidR="007128F1" w:rsidRPr="003D1869" w:rsidRDefault="007128F1" w:rsidP="003D1869">
            <w:pPr>
              <w:spacing w:after="0"/>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0522F489" w14:textId="1DF00F91" w:rsidR="00496932" w:rsidRPr="003D1869" w:rsidRDefault="00811ACA" w:rsidP="003D1869">
            <w:pPr>
              <w:spacing w:after="0"/>
              <w:jc w:val="both"/>
              <w:rPr>
                <w:rFonts w:ascii="Arial" w:hAnsi="Arial" w:cs="Arial"/>
                <w:sz w:val="20"/>
                <w:szCs w:val="20"/>
              </w:rPr>
            </w:pPr>
            <w:r>
              <w:rPr>
                <w:rFonts w:ascii="Arial" w:hAnsi="Arial"/>
                <w:sz w:val="20"/>
              </w:rPr>
              <w:t xml:space="preserve">Analiza e përballueshmërisë ende nuk është kryer. </w:t>
            </w:r>
          </w:p>
        </w:tc>
      </w:tr>
      <w:tr w:rsidR="00187895" w:rsidRPr="003D1869" w14:paraId="620B2008"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783256E" w14:textId="77777777" w:rsidR="007128F1" w:rsidRPr="003D1869" w:rsidRDefault="007128F1" w:rsidP="003D1869">
            <w:pPr>
              <w:spacing w:after="0"/>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443F7749" w14:textId="6377454D" w:rsidR="00811ACA" w:rsidRPr="003D1869" w:rsidRDefault="00811ACA" w:rsidP="003D1869">
            <w:pPr>
              <w:spacing w:before="60" w:after="60"/>
              <w:contextualSpacing/>
              <w:jc w:val="both"/>
              <w:rPr>
                <w:rFonts w:ascii="Arial" w:hAnsi="Arial" w:cs="Arial"/>
                <w:sz w:val="20"/>
                <w:szCs w:val="20"/>
              </w:rPr>
            </w:pPr>
            <w:r>
              <w:rPr>
                <w:rFonts w:ascii="Arial" w:hAnsi="Arial"/>
                <w:sz w:val="20"/>
              </w:rPr>
              <w:t>Rreziqet kryesore përfshijnë:</w:t>
            </w:r>
          </w:p>
          <w:p w14:paraId="523A0FDF" w14:textId="533D9B85" w:rsidR="00811ACA" w:rsidRPr="003D1869" w:rsidRDefault="00811ACA" w:rsidP="003D1869">
            <w:pPr>
              <w:pStyle w:val="ListParagraph"/>
              <w:numPr>
                <w:ilvl w:val="0"/>
                <w:numId w:val="46"/>
              </w:numPr>
              <w:spacing w:before="60" w:after="60"/>
              <w:jc w:val="both"/>
              <w:rPr>
                <w:rFonts w:cs="Arial"/>
                <w:szCs w:val="20"/>
              </w:rPr>
            </w:pPr>
            <w:r>
              <w:t>Vështirësitë me sigurimin e vendndodhjes së përshtatshme për objektet. Në Pejë ekziston një lokacion i caktuar afër deponisë ekzistuese. Ekziston një marrëveshje që të ketë një lokacion të përbashkët në rajonin e Prishtinës.</w:t>
            </w:r>
          </w:p>
          <w:p w14:paraId="130D8697" w14:textId="5853830A" w:rsidR="00811ACA" w:rsidRPr="003D1869" w:rsidRDefault="00906DA9" w:rsidP="003D1869">
            <w:pPr>
              <w:pStyle w:val="ListParagraph"/>
              <w:numPr>
                <w:ilvl w:val="0"/>
                <w:numId w:val="46"/>
              </w:numPr>
              <w:spacing w:before="60" w:after="60"/>
              <w:jc w:val="both"/>
              <w:rPr>
                <w:rFonts w:cs="Arial"/>
                <w:szCs w:val="20"/>
              </w:rPr>
            </w:pPr>
            <w:r>
              <w:lastRenderedPageBreak/>
              <w:t xml:space="preserve">Distanca e madhe për disa nga komunat për të transferuar mbeturinat në qendër </w:t>
            </w:r>
          </w:p>
          <w:p w14:paraId="71AA8D9C" w14:textId="600E4ABF" w:rsidR="00811ACA" w:rsidRPr="003D1869" w:rsidRDefault="00811ACA" w:rsidP="003D1869">
            <w:pPr>
              <w:pStyle w:val="ListParagraph"/>
              <w:numPr>
                <w:ilvl w:val="0"/>
                <w:numId w:val="46"/>
              </w:numPr>
              <w:spacing w:before="60" w:after="60"/>
              <w:jc w:val="both"/>
              <w:rPr>
                <w:rFonts w:cs="Arial"/>
                <w:szCs w:val="20"/>
              </w:rPr>
            </w:pPr>
            <w:r>
              <w:t xml:space="preserve">Kundërshtimi i vendosjes së dispozitave për rritjen e tarifave mund të kërcënojë funksionimin e qendrës. </w:t>
            </w:r>
          </w:p>
          <w:p w14:paraId="29DCCFFE" w14:textId="77777777" w:rsidR="00496932" w:rsidRPr="003D1869" w:rsidRDefault="00811ACA" w:rsidP="003D1869">
            <w:pPr>
              <w:pStyle w:val="ListParagraph"/>
              <w:numPr>
                <w:ilvl w:val="0"/>
                <w:numId w:val="46"/>
              </w:numPr>
              <w:spacing w:before="60" w:after="60"/>
              <w:jc w:val="both"/>
              <w:rPr>
                <w:rFonts w:cs="Arial"/>
                <w:szCs w:val="20"/>
              </w:rPr>
            </w:pPr>
            <w:r>
              <w:t xml:space="preserve">Duhet sqarim për skemat e financimit të komunave (operacionet) </w:t>
            </w:r>
          </w:p>
          <w:p w14:paraId="0D3FC23C" w14:textId="76EBD81A" w:rsidR="005A6241" w:rsidRPr="003D1869" w:rsidRDefault="00AD4D3D" w:rsidP="003D1869">
            <w:pPr>
              <w:pStyle w:val="ListParagraph"/>
              <w:numPr>
                <w:ilvl w:val="0"/>
                <w:numId w:val="46"/>
              </w:numPr>
              <w:spacing w:before="60" w:after="60"/>
              <w:jc w:val="both"/>
              <w:rPr>
                <w:rFonts w:cs="Arial"/>
                <w:szCs w:val="20"/>
              </w:rPr>
            </w:pPr>
            <w:r>
              <w:t xml:space="preserve">Financimi i përbashkët – investimet për t’u sqaruar. </w:t>
            </w:r>
          </w:p>
        </w:tc>
      </w:tr>
      <w:tr w:rsidR="00187895" w:rsidRPr="003D1869" w14:paraId="7E2EC58D" w14:textId="77777777" w:rsidTr="007128F1">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FD8C180" w14:textId="77777777" w:rsidR="007128F1" w:rsidRPr="003D1869" w:rsidRDefault="007128F1" w:rsidP="003D1869">
            <w:pPr>
              <w:spacing w:after="0"/>
              <w:jc w:val="both"/>
              <w:rPr>
                <w:rFonts w:ascii="Arial" w:hAnsi="Arial" w:cs="Arial"/>
                <w:sz w:val="20"/>
                <w:szCs w:val="20"/>
              </w:rPr>
            </w:pPr>
            <w:r>
              <w:rPr>
                <w:rFonts w:ascii="Arial" w:hAnsi="Arial"/>
                <w:sz w:val="20"/>
              </w:rPr>
              <w:lastRenderedPageBreak/>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vAlign w:val="center"/>
          </w:tcPr>
          <w:p w14:paraId="1984293D" w14:textId="4314AF80" w:rsidR="007128F1" w:rsidRPr="003D1869" w:rsidRDefault="00811ACA" w:rsidP="003D1869">
            <w:pPr>
              <w:jc w:val="both"/>
              <w:rPr>
                <w:rFonts w:ascii="Arial" w:hAnsi="Arial" w:cs="Arial"/>
                <w:sz w:val="20"/>
                <w:szCs w:val="20"/>
              </w:rPr>
            </w:pPr>
            <w:r>
              <w:rPr>
                <w:rFonts w:ascii="Arial" w:hAnsi="Arial"/>
                <w:sz w:val="20"/>
              </w:rPr>
              <w:t>Ministria e Mjedisit, Planifikimit Hapësinor dhe Infrastrukturës, Ministria e Ekonomisë, Ministria e Industrisë, Ndërmarrësisë dhe Tregtisë, Ministria e Bujqësisë, Pylltarisë dhe Zhvillimit Rural duhet të përfshihen për të mbështetur operatorët e mbeturinave veçanërisht në fillim të aktivitetit të tyre, derisa të krijojnë mundësi për vetëorganizimin e biznesit, komunave, komunitetit.</w:t>
            </w:r>
          </w:p>
        </w:tc>
      </w:tr>
    </w:tbl>
    <w:p w14:paraId="5FC0E4ED" w14:textId="2B7BD203" w:rsidR="00C46CBC" w:rsidRPr="003D1869" w:rsidRDefault="00C46CBC" w:rsidP="003D1869">
      <w:pPr>
        <w:spacing w:after="0"/>
        <w:jc w:val="both"/>
        <w:rPr>
          <w:rFonts w:ascii="Arial" w:hAnsi="Arial" w:cs="Arial"/>
          <w:b/>
          <w:bCs/>
          <w:sz w:val="20"/>
          <w:szCs w:val="20"/>
        </w:rPr>
      </w:pPr>
    </w:p>
    <w:p w14:paraId="635D9B7F" w14:textId="190E96EE" w:rsidR="0074067A" w:rsidRPr="00150953" w:rsidRDefault="0074067A" w:rsidP="00150953">
      <w:pPr>
        <w:pStyle w:val="Heading1"/>
        <w:spacing w:before="240" w:after="120"/>
        <w:jc w:val="center"/>
        <w:rPr>
          <w:rFonts w:ascii="Arial" w:hAnsi="Arial" w:cs="Arial"/>
          <w:color w:val="auto"/>
          <w:sz w:val="24"/>
          <w:szCs w:val="24"/>
        </w:rPr>
      </w:pPr>
      <w:r>
        <w:rPr>
          <w:rFonts w:ascii="Arial" w:hAnsi="Arial"/>
          <w:color w:val="auto"/>
          <w:sz w:val="24"/>
        </w:rPr>
        <w:t>Pjesa e dytë</w:t>
      </w:r>
    </w:p>
    <w:p w14:paraId="192338EC" w14:textId="77777777" w:rsidR="0074067A" w:rsidRPr="003D1869" w:rsidRDefault="0074067A" w:rsidP="003D1869">
      <w:pPr>
        <w:pStyle w:val="ListParagraph"/>
        <w:numPr>
          <w:ilvl w:val="0"/>
          <w:numId w:val="41"/>
        </w:numPr>
        <w:spacing w:after="120"/>
        <w:jc w:val="both"/>
        <w:rPr>
          <w:rFonts w:cs="Arial"/>
          <w:b/>
          <w:szCs w:val="20"/>
        </w:rPr>
      </w:pPr>
      <w:r>
        <w:rPr>
          <w:b/>
        </w:rPr>
        <w:t>MATURITETI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417"/>
        <w:gridCol w:w="1261"/>
        <w:gridCol w:w="1148"/>
      </w:tblGrid>
      <w:tr w:rsidR="00187895" w:rsidRPr="003D1869" w14:paraId="2772026D" w14:textId="77777777" w:rsidTr="00C370D8">
        <w:trPr>
          <w:trHeight w:val="417"/>
          <w:jc w:val="center"/>
        </w:trPr>
        <w:tc>
          <w:tcPr>
            <w:tcW w:w="2880" w:type="pct"/>
            <w:shd w:val="clear" w:color="auto" w:fill="D9D9D9" w:themeFill="background1" w:themeFillShade="D9"/>
            <w:vAlign w:val="center"/>
          </w:tcPr>
          <w:p w14:paraId="774B6AC8" w14:textId="77777777" w:rsidR="007128F1" w:rsidRPr="003D1869" w:rsidRDefault="007128F1" w:rsidP="003D1869">
            <w:pPr>
              <w:spacing w:after="0"/>
              <w:jc w:val="both"/>
              <w:rPr>
                <w:rFonts w:ascii="Arial" w:hAnsi="Arial" w:cs="Arial"/>
                <w:b/>
                <w:sz w:val="20"/>
                <w:szCs w:val="20"/>
              </w:rPr>
            </w:pPr>
            <w:r>
              <w:rPr>
                <w:rFonts w:ascii="Arial" w:hAnsi="Arial"/>
                <w:b/>
                <w:sz w:val="20"/>
              </w:rPr>
              <w:t>Studimet dhe dokumentet në dispozicion</w:t>
            </w:r>
          </w:p>
        </w:tc>
        <w:tc>
          <w:tcPr>
            <w:tcW w:w="785" w:type="pct"/>
            <w:shd w:val="clear" w:color="auto" w:fill="D9D9D9" w:themeFill="background1" w:themeFillShade="D9"/>
            <w:vAlign w:val="center"/>
          </w:tcPr>
          <w:p w14:paraId="234C6B93" w14:textId="77777777" w:rsidR="007128F1" w:rsidRPr="003D1869" w:rsidRDefault="007128F1" w:rsidP="003D1869">
            <w:pPr>
              <w:spacing w:after="0"/>
              <w:jc w:val="both"/>
              <w:rPr>
                <w:rFonts w:ascii="Arial" w:hAnsi="Arial" w:cs="Arial"/>
                <w:b/>
                <w:sz w:val="20"/>
                <w:szCs w:val="20"/>
              </w:rPr>
            </w:pPr>
            <w:r>
              <w:rPr>
                <w:rFonts w:ascii="Arial" w:hAnsi="Arial"/>
                <w:b/>
                <w:sz w:val="20"/>
              </w:rPr>
              <w:t>Gati dhe të miratuara</w:t>
            </w:r>
          </w:p>
        </w:tc>
        <w:tc>
          <w:tcPr>
            <w:tcW w:w="699" w:type="pct"/>
            <w:shd w:val="clear" w:color="auto" w:fill="D9D9D9" w:themeFill="background1" w:themeFillShade="D9"/>
            <w:vAlign w:val="center"/>
          </w:tcPr>
          <w:p w14:paraId="45C7B60D" w14:textId="77777777" w:rsidR="007128F1" w:rsidRPr="003D1869" w:rsidRDefault="007128F1" w:rsidP="003D1869">
            <w:pPr>
              <w:spacing w:after="0"/>
              <w:jc w:val="both"/>
              <w:rPr>
                <w:rFonts w:ascii="Arial" w:hAnsi="Arial" w:cs="Arial"/>
                <w:b/>
                <w:sz w:val="20"/>
                <w:szCs w:val="20"/>
              </w:rPr>
            </w:pPr>
            <w:r>
              <w:rPr>
                <w:rFonts w:ascii="Arial" w:hAnsi="Arial"/>
                <w:b/>
                <w:sz w:val="20"/>
              </w:rPr>
              <w:t>Duke u punuar</w:t>
            </w:r>
          </w:p>
        </w:tc>
        <w:tc>
          <w:tcPr>
            <w:tcW w:w="637" w:type="pct"/>
            <w:shd w:val="clear" w:color="auto" w:fill="D9D9D9" w:themeFill="background1" w:themeFillShade="D9"/>
            <w:vAlign w:val="center"/>
          </w:tcPr>
          <w:p w14:paraId="199FEDC9" w14:textId="77777777" w:rsidR="007128F1" w:rsidRPr="003D1869" w:rsidRDefault="007128F1" w:rsidP="003D1869">
            <w:pPr>
              <w:spacing w:after="0"/>
              <w:jc w:val="both"/>
              <w:rPr>
                <w:rFonts w:ascii="Arial" w:hAnsi="Arial" w:cs="Arial"/>
                <w:b/>
                <w:sz w:val="20"/>
                <w:szCs w:val="20"/>
              </w:rPr>
            </w:pPr>
            <w:r>
              <w:rPr>
                <w:rFonts w:ascii="Arial" w:hAnsi="Arial"/>
                <w:b/>
                <w:sz w:val="20"/>
              </w:rPr>
              <w:t>Nuk ka filluar ende</w:t>
            </w:r>
          </w:p>
        </w:tc>
      </w:tr>
      <w:tr w:rsidR="00187895" w:rsidRPr="003D1869" w14:paraId="645236F3" w14:textId="77777777" w:rsidTr="00C370D8">
        <w:trPr>
          <w:trHeight w:val="417"/>
          <w:jc w:val="center"/>
        </w:trPr>
        <w:tc>
          <w:tcPr>
            <w:tcW w:w="2880" w:type="pct"/>
            <w:shd w:val="clear" w:color="auto" w:fill="D9D9D9"/>
            <w:vAlign w:val="center"/>
          </w:tcPr>
          <w:p w14:paraId="5BD3D13C" w14:textId="77777777" w:rsidR="007128F1" w:rsidRPr="003D1869" w:rsidRDefault="007128F1" w:rsidP="003D1869">
            <w:pPr>
              <w:spacing w:after="0"/>
              <w:jc w:val="both"/>
              <w:rPr>
                <w:rFonts w:ascii="Arial" w:hAnsi="Arial" w:cs="Arial"/>
                <w:sz w:val="20"/>
                <w:szCs w:val="20"/>
              </w:rPr>
            </w:pPr>
            <w:r>
              <w:rPr>
                <w:rFonts w:ascii="Arial" w:hAnsi="Arial"/>
                <w:sz w:val="20"/>
              </w:rPr>
              <w:t>Idea konceptuale</w:t>
            </w:r>
          </w:p>
        </w:tc>
        <w:tc>
          <w:tcPr>
            <w:tcW w:w="785" w:type="pct"/>
            <w:vAlign w:val="center"/>
          </w:tcPr>
          <w:p w14:paraId="680EC921" w14:textId="77777777" w:rsidR="007128F1" w:rsidRPr="003D1869" w:rsidRDefault="007128F1" w:rsidP="003D1869">
            <w:pPr>
              <w:spacing w:after="0"/>
              <w:jc w:val="both"/>
              <w:rPr>
                <w:rFonts w:ascii="Arial" w:hAnsi="Arial" w:cs="Arial"/>
                <w:sz w:val="20"/>
                <w:szCs w:val="20"/>
              </w:rPr>
            </w:pPr>
          </w:p>
        </w:tc>
        <w:tc>
          <w:tcPr>
            <w:tcW w:w="699" w:type="pct"/>
            <w:vAlign w:val="center"/>
          </w:tcPr>
          <w:p w14:paraId="1A46EB21" w14:textId="7388CDA2" w:rsidR="007128F1" w:rsidRPr="003D1869" w:rsidRDefault="006E5A29" w:rsidP="003D1869">
            <w:pPr>
              <w:spacing w:after="0"/>
              <w:jc w:val="both"/>
              <w:rPr>
                <w:rFonts w:ascii="Arial" w:hAnsi="Arial" w:cs="Arial"/>
                <w:sz w:val="20"/>
                <w:szCs w:val="20"/>
              </w:rPr>
            </w:pPr>
            <w:r>
              <w:rPr>
                <w:rFonts w:ascii="Arial" w:hAnsi="Arial"/>
                <w:sz w:val="20"/>
              </w:rPr>
              <w:t>X (për disa lokacione)</w:t>
            </w:r>
          </w:p>
        </w:tc>
        <w:tc>
          <w:tcPr>
            <w:tcW w:w="637" w:type="pct"/>
            <w:vAlign w:val="center"/>
          </w:tcPr>
          <w:p w14:paraId="2DB7194C" w14:textId="26F348C2" w:rsidR="007128F1" w:rsidRPr="003D1869" w:rsidRDefault="00C46CBC" w:rsidP="003D1869">
            <w:pPr>
              <w:spacing w:after="0"/>
              <w:jc w:val="both"/>
              <w:rPr>
                <w:rFonts w:ascii="Arial" w:hAnsi="Arial" w:cs="Arial"/>
                <w:sz w:val="20"/>
                <w:szCs w:val="20"/>
              </w:rPr>
            </w:pPr>
            <w:r>
              <w:rPr>
                <w:rFonts w:ascii="Arial" w:hAnsi="Arial"/>
                <w:sz w:val="20"/>
              </w:rPr>
              <w:t>X</w:t>
            </w:r>
          </w:p>
        </w:tc>
      </w:tr>
      <w:tr w:rsidR="00187895" w:rsidRPr="003D1869" w14:paraId="24AED2CF" w14:textId="77777777" w:rsidTr="00C370D8">
        <w:trPr>
          <w:trHeight w:val="417"/>
          <w:jc w:val="center"/>
        </w:trPr>
        <w:tc>
          <w:tcPr>
            <w:tcW w:w="2880" w:type="pct"/>
            <w:shd w:val="clear" w:color="auto" w:fill="D9D9D9"/>
            <w:vAlign w:val="center"/>
          </w:tcPr>
          <w:p w14:paraId="4112E6E9" w14:textId="77777777" w:rsidR="007128F1" w:rsidRPr="003D1869" w:rsidRDefault="007128F1" w:rsidP="003D1869">
            <w:pPr>
              <w:spacing w:after="0"/>
              <w:jc w:val="both"/>
              <w:rPr>
                <w:rFonts w:ascii="Arial" w:hAnsi="Arial" w:cs="Arial"/>
                <w:sz w:val="20"/>
                <w:szCs w:val="20"/>
              </w:rPr>
            </w:pPr>
            <w:r>
              <w:rPr>
                <w:rFonts w:ascii="Arial" w:hAnsi="Arial"/>
                <w:sz w:val="20"/>
              </w:rPr>
              <w:t>Studimi paraprak i fizibilitetit</w:t>
            </w:r>
          </w:p>
        </w:tc>
        <w:tc>
          <w:tcPr>
            <w:tcW w:w="785" w:type="pct"/>
            <w:vAlign w:val="center"/>
          </w:tcPr>
          <w:p w14:paraId="0D31624C" w14:textId="77777777" w:rsidR="007128F1" w:rsidRPr="003D1869" w:rsidRDefault="007128F1" w:rsidP="003D1869">
            <w:pPr>
              <w:spacing w:after="0"/>
              <w:jc w:val="both"/>
              <w:rPr>
                <w:rFonts w:ascii="Arial" w:hAnsi="Arial" w:cs="Arial"/>
                <w:sz w:val="20"/>
                <w:szCs w:val="20"/>
              </w:rPr>
            </w:pPr>
          </w:p>
        </w:tc>
        <w:tc>
          <w:tcPr>
            <w:tcW w:w="699" w:type="pct"/>
            <w:vAlign w:val="center"/>
          </w:tcPr>
          <w:p w14:paraId="3A94B56E" w14:textId="77777777" w:rsidR="007128F1" w:rsidRPr="003D1869" w:rsidRDefault="007128F1" w:rsidP="003D1869">
            <w:pPr>
              <w:spacing w:after="0"/>
              <w:jc w:val="both"/>
              <w:rPr>
                <w:rFonts w:ascii="Arial" w:hAnsi="Arial" w:cs="Arial"/>
                <w:sz w:val="20"/>
                <w:szCs w:val="20"/>
              </w:rPr>
            </w:pPr>
          </w:p>
        </w:tc>
        <w:tc>
          <w:tcPr>
            <w:tcW w:w="637" w:type="pct"/>
            <w:vAlign w:val="center"/>
          </w:tcPr>
          <w:p w14:paraId="76012329" w14:textId="2E287FA4"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23F6831F" w14:textId="77777777" w:rsidTr="00C370D8">
        <w:trPr>
          <w:trHeight w:val="417"/>
          <w:jc w:val="center"/>
        </w:trPr>
        <w:tc>
          <w:tcPr>
            <w:tcW w:w="2880" w:type="pct"/>
            <w:shd w:val="clear" w:color="auto" w:fill="D9D9D9"/>
            <w:vAlign w:val="center"/>
          </w:tcPr>
          <w:p w14:paraId="61DA0CDD" w14:textId="77777777" w:rsidR="007128F1" w:rsidRPr="003D1869" w:rsidRDefault="007128F1" w:rsidP="003D1869">
            <w:pPr>
              <w:spacing w:after="0"/>
              <w:jc w:val="both"/>
              <w:rPr>
                <w:rFonts w:ascii="Arial" w:hAnsi="Arial" w:cs="Arial"/>
                <w:sz w:val="20"/>
                <w:szCs w:val="20"/>
              </w:rPr>
            </w:pPr>
            <w:r>
              <w:rPr>
                <w:rFonts w:ascii="Arial" w:hAnsi="Arial"/>
                <w:sz w:val="20"/>
              </w:rPr>
              <w:t>Projektimi konceptual</w:t>
            </w:r>
          </w:p>
        </w:tc>
        <w:tc>
          <w:tcPr>
            <w:tcW w:w="785" w:type="pct"/>
            <w:vAlign w:val="center"/>
          </w:tcPr>
          <w:p w14:paraId="052C66EF"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5A0D7" w14:textId="77777777" w:rsidR="007128F1" w:rsidRPr="003D1869" w:rsidRDefault="007128F1" w:rsidP="003D1869">
            <w:pPr>
              <w:spacing w:after="0"/>
              <w:jc w:val="both"/>
              <w:rPr>
                <w:rFonts w:ascii="Arial" w:hAnsi="Arial" w:cs="Arial"/>
                <w:sz w:val="20"/>
                <w:szCs w:val="20"/>
              </w:rPr>
            </w:pPr>
          </w:p>
        </w:tc>
        <w:tc>
          <w:tcPr>
            <w:tcW w:w="637" w:type="pct"/>
            <w:vAlign w:val="center"/>
          </w:tcPr>
          <w:p w14:paraId="22A80C8F" w14:textId="62B579F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81BFBCF" w14:textId="77777777" w:rsidTr="00C370D8">
        <w:trPr>
          <w:trHeight w:val="417"/>
          <w:jc w:val="center"/>
        </w:trPr>
        <w:tc>
          <w:tcPr>
            <w:tcW w:w="2880" w:type="pct"/>
            <w:shd w:val="clear" w:color="auto" w:fill="D9D9D9"/>
            <w:vAlign w:val="center"/>
          </w:tcPr>
          <w:p w14:paraId="43110671" w14:textId="6245BE67" w:rsidR="00E904FA" w:rsidRPr="003D1869" w:rsidRDefault="007128F1" w:rsidP="003D1869">
            <w:pPr>
              <w:spacing w:after="0"/>
              <w:jc w:val="both"/>
              <w:rPr>
                <w:rFonts w:ascii="Arial" w:hAnsi="Arial" w:cs="Arial"/>
                <w:sz w:val="20"/>
                <w:szCs w:val="20"/>
              </w:rPr>
            </w:pPr>
            <w:r>
              <w:rPr>
                <w:rFonts w:ascii="Arial" w:hAnsi="Arial"/>
                <w:sz w:val="20"/>
              </w:rPr>
              <w:t xml:space="preserve">Studimi i fizibilitetit + AKP  </w:t>
            </w:r>
          </w:p>
        </w:tc>
        <w:tc>
          <w:tcPr>
            <w:tcW w:w="785" w:type="pct"/>
            <w:vAlign w:val="center"/>
          </w:tcPr>
          <w:p w14:paraId="7F30F025" w14:textId="77777777" w:rsidR="007128F1" w:rsidRPr="003D1869" w:rsidRDefault="007128F1" w:rsidP="003D1869">
            <w:pPr>
              <w:spacing w:after="0"/>
              <w:jc w:val="both"/>
              <w:rPr>
                <w:rFonts w:ascii="Arial" w:hAnsi="Arial" w:cs="Arial"/>
                <w:sz w:val="20"/>
                <w:szCs w:val="20"/>
              </w:rPr>
            </w:pPr>
          </w:p>
        </w:tc>
        <w:tc>
          <w:tcPr>
            <w:tcW w:w="699" w:type="pct"/>
            <w:vAlign w:val="center"/>
          </w:tcPr>
          <w:p w14:paraId="1379A624" w14:textId="77777777" w:rsidR="007128F1" w:rsidRPr="003D1869" w:rsidRDefault="007128F1" w:rsidP="003D1869">
            <w:pPr>
              <w:spacing w:after="0"/>
              <w:jc w:val="both"/>
              <w:rPr>
                <w:rFonts w:ascii="Arial" w:hAnsi="Arial" w:cs="Arial"/>
                <w:sz w:val="20"/>
                <w:szCs w:val="20"/>
              </w:rPr>
            </w:pPr>
          </w:p>
        </w:tc>
        <w:tc>
          <w:tcPr>
            <w:tcW w:w="637" w:type="pct"/>
            <w:vAlign w:val="center"/>
          </w:tcPr>
          <w:p w14:paraId="3CE77FBB" w14:textId="6713D157"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CC1A003" w14:textId="77777777" w:rsidTr="00C370D8">
        <w:trPr>
          <w:trHeight w:val="417"/>
          <w:jc w:val="center"/>
        </w:trPr>
        <w:tc>
          <w:tcPr>
            <w:tcW w:w="2880" w:type="pct"/>
            <w:shd w:val="clear" w:color="auto" w:fill="D9D9D9"/>
            <w:vAlign w:val="center"/>
          </w:tcPr>
          <w:p w14:paraId="0497E3A2" w14:textId="77777777" w:rsidR="007128F1" w:rsidRPr="003D1869" w:rsidRDefault="007128F1" w:rsidP="003D1869">
            <w:pPr>
              <w:spacing w:after="0"/>
              <w:jc w:val="both"/>
              <w:rPr>
                <w:rFonts w:ascii="Arial" w:hAnsi="Arial" w:cs="Arial"/>
                <w:sz w:val="20"/>
                <w:szCs w:val="20"/>
              </w:rPr>
            </w:pPr>
            <w:r>
              <w:rPr>
                <w:rFonts w:ascii="Arial" w:hAnsi="Arial"/>
                <w:sz w:val="20"/>
              </w:rPr>
              <w:t>Studimi i VNM (nëse nevojitet)</w:t>
            </w:r>
          </w:p>
        </w:tc>
        <w:tc>
          <w:tcPr>
            <w:tcW w:w="785" w:type="pct"/>
            <w:vAlign w:val="center"/>
          </w:tcPr>
          <w:p w14:paraId="52047081" w14:textId="77777777" w:rsidR="007128F1" w:rsidRPr="003D1869" w:rsidRDefault="007128F1" w:rsidP="003D1869">
            <w:pPr>
              <w:spacing w:after="0"/>
              <w:jc w:val="both"/>
              <w:rPr>
                <w:rFonts w:ascii="Arial" w:hAnsi="Arial" w:cs="Arial"/>
                <w:sz w:val="20"/>
                <w:szCs w:val="20"/>
              </w:rPr>
            </w:pPr>
          </w:p>
        </w:tc>
        <w:tc>
          <w:tcPr>
            <w:tcW w:w="699" w:type="pct"/>
            <w:vAlign w:val="center"/>
          </w:tcPr>
          <w:p w14:paraId="0F5CD69D" w14:textId="77777777" w:rsidR="007128F1" w:rsidRPr="003D1869" w:rsidRDefault="007128F1" w:rsidP="003D1869">
            <w:pPr>
              <w:spacing w:after="0"/>
              <w:jc w:val="both"/>
              <w:rPr>
                <w:rFonts w:ascii="Arial" w:hAnsi="Arial" w:cs="Arial"/>
                <w:sz w:val="20"/>
                <w:szCs w:val="20"/>
              </w:rPr>
            </w:pPr>
          </w:p>
        </w:tc>
        <w:tc>
          <w:tcPr>
            <w:tcW w:w="637" w:type="pct"/>
            <w:vAlign w:val="center"/>
          </w:tcPr>
          <w:p w14:paraId="77A1FF07" w14:textId="7E52D8AF"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4F4BE1D8" w14:textId="77777777" w:rsidTr="00C370D8">
        <w:trPr>
          <w:trHeight w:val="417"/>
          <w:jc w:val="center"/>
        </w:trPr>
        <w:tc>
          <w:tcPr>
            <w:tcW w:w="2880" w:type="pct"/>
            <w:shd w:val="clear" w:color="auto" w:fill="D9D9D9"/>
            <w:vAlign w:val="center"/>
          </w:tcPr>
          <w:p w14:paraId="4B245F4B" w14:textId="77777777" w:rsidR="007128F1" w:rsidRPr="003D1869" w:rsidRDefault="007128F1" w:rsidP="003D1869">
            <w:pPr>
              <w:spacing w:after="0"/>
              <w:jc w:val="both"/>
              <w:rPr>
                <w:rFonts w:ascii="Arial" w:hAnsi="Arial" w:cs="Arial"/>
                <w:sz w:val="20"/>
                <w:szCs w:val="20"/>
              </w:rPr>
            </w:pPr>
            <w:r>
              <w:rPr>
                <w:rFonts w:ascii="Arial" w:hAnsi="Arial"/>
                <w:sz w:val="20"/>
              </w:rPr>
              <w:t>Dokumentet e vlefshme të planifikimit hapësinor</w:t>
            </w:r>
          </w:p>
        </w:tc>
        <w:tc>
          <w:tcPr>
            <w:tcW w:w="785" w:type="pct"/>
            <w:vAlign w:val="center"/>
          </w:tcPr>
          <w:p w14:paraId="4D688FAB" w14:textId="77777777" w:rsidR="007128F1" w:rsidRPr="003D1869" w:rsidRDefault="007128F1" w:rsidP="003D1869">
            <w:pPr>
              <w:spacing w:after="0"/>
              <w:jc w:val="both"/>
              <w:rPr>
                <w:rFonts w:ascii="Arial" w:hAnsi="Arial" w:cs="Arial"/>
                <w:sz w:val="20"/>
                <w:szCs w:val="20"/>
              </w:rPr>
            </w:pPr>
          </w:p>
        </w:tc>
        <w:tc>
          <w:tcPr>
            <w:tcW w:w="699" w:type="pct"/>
            <w:vAlign w:val="center"/>
          </w:tcPr>
          <w:p w14:paraId="3F5C81A4" w14:textId="77777777" w:rsidR="007128F1" w:rsidRPr="003D1869" w:rsidRDefault="007128F1" w:rsidP="003D1869">
            <w:pPr>
              <w:spacing w:after="0"/>
              <w:jc w:val="both"/>
              <w:rPr>
                <w:rFonts w:ascii="Arial" w:hAnsi="Arial" w:cs="Arial"/>
                <w:sz w:val="20"/>
                <w:szCs w:val="20"/>
              </w:rPr>
            </w:pPr>
          </w:p>
        </w:tc>
        <w:tc>
          <w:tcPr>
            <w:tcW w:w="637" w:type="pct"/>
            <w:vAlign w:val="center"/>
          </w:tcPr>
          <w:p w14:paraId="5AE64758" w14:textId="4B4FA8DC"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600B766F" w14:textId="77777777" w:rsidTr="00C370D8">
        <w:trPr>
          <w:trHeight w:val="417"/>
          <w:jc w:val="center"/>
        </w:trPr>
        <w:tc>
          <w:tcPr>
            <w:tcW w:w="2880" w:type="pct"/>
            <w:shd w:val="clear" w:color="auto" w:fill="D9D9D9"/>
            <w:vAlign w:val="center"/>
          </w:tcPr>
          <w:p w14:paraId="2D24045F" w14:textId="77777777" w:rsidR="007128F1" w:rsidRPr="003D1869" w:rsidRDefault="007128F1" w:rsidP="003D1869">
            <w:pPr>
              <w:spacing w:after="0"/>
              <w:jc w:val="both"/>
              <w:rPr>
                <w:rFonts w:ascii="Arial" w:hAnsi="Arial" w:cs="Arial"/>
                <w:sz w:val="20"/>
                <w:szCs w:val="20"/>
              </w:rPr>
            </w:pPr>
            <w:r>
              <w:rPr>
                <w:rFonts w:ascii="Arial" w:hAnsi="Arial"/>
                <w:sz w:val="20"/>
              </w:rPr>
              <w:t>Prona tokë e zgjidhur</w:t>
            </w:r>
          </w:p>
        </w:tc>
        <w:tc>
          <w:tcPr>
            <w:tcW w:w="785" w:type="pct"/>
            <w:vAlign w:val="center"/>
          </w:tcPr>
          <w:p w14:paraId="59C86F60" w14:textId="77777777" w:rsidR="007128F1" w:rsidRPr="003D1869" w:rsidRDefault="007128F1" w:rsidP="003D1869">
            <w:pPr>
              <w:spacing w:after="0"/>
              <w:jc w:val="both"/>
              <w:rPr>
                <w:rFonts w:ascii="Arial" w:hAnsi="Arial" w:cs="Arial"/>
                <w:sz w:val="20"/>
                <w:szCs w:val="20"/>
              </w:rPr>
            </w:pPr>
          </w:p>
        </w:tc>
        <w:tc>
          <w:tcPr>
            <w:tcW w:w="699" w:type="pct"/>
            <w:vAlign w:val="center"/>
          </w:tcPr>
          <w:p w14:paraId="79659EEC" w14:textId="77777777" w:rsidR="007128F1" w:rsidRPr="003D1869" w:rsidRDefault="007128F1" w:rsidP="003D1869">
            <w:pPr>
              <w:spacing w:after="0"/>
              <w:jc w:val="both"/>
              <w:rPr>
                <w:rFonts w:ascii="Arial" w:hAnsi="Arial" w:cs="Arial"/>
                <w:sz w:val="20"/>
                <w:szCs w:val="20"/>
              </w:rPr>
            </w:pPr>
          </w:p>
        </w:tc>
        <w:tc>
          <w:tcPr>
            <w:tcW w:w="637" w:type="pct"/>
            <w:vAlign w:val="center"/>
          </w:tcPr>
          <w:p w14:paraId="4A8EB6E6" w14:textId="4A0DE0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1EF2D2B7" w14:textId="77777777" w:rsidTr="00C370D8">
        <w:trPr>
          <w:trHeight w:val="417"/>
          <w:jc w:val="center"/>
        </w:trPr>
        <w:tc>
          <w:tcPr>
            <w:tcW w:w="2880" w:type="pct"/>
            <w:shd w:val="clear" w:color="auto" w:fill="D9D9D9"/>
            <w:vAlign w:val="center"/>
          </w:tcPr>
          <w:p w14:paraId="32CB7B35" w14:textId="77777777" w:rsidR="007128F1" w:rsidRPr="003D1869" w:rsidRDefault="007128F1" w:rsidP="003D1869">
            <w:pPr>
              <w:spacing w:after="0"/>
              <w:jc w:val="both"/>
              <w:rPr>
                <w:rFonts w:ascii="Arial" w:hAnsi="Arial" w:cs="Arial"/>
                <w:sz w:val="20"/>
                <w:szCs w:val="20"/>
              </w:rPr>
            </w:pPr>
            <w:r>
              <w:rPr>
                <w:rFonts w:ascii="Arial" w:hAnsi="Arial"/>
                <w:sz w:val="20"/>
              </w:rPr>
              <w:t>Projektimi paraprak</w:t>
            </w:r>
          </w:p>
        </w:tc>
        <w:tc>
          <w:tcPr>
            <w:tcW w:w="785" w:type="pct"/>
            <w:vAlign w:val="center"/>
          </w:tcPr>
          <w:p w14:paraId="434275E6" w14:textId="77777777" w:rsidR="007128F1" w:rsidRPr="003D1869" w:rsidRDefault="007128F1" w:rsidP="003D1869">
            <w:pPr>
              <w:spacing w:after="0"/>
              <w:jc w:val="both"/>
              <w:rPr>
                <w:rFonts w:ascii="Arial" w:hAnsi="Arial" w:cs="Arial"/>
                <w:sz w:val="20"/>
                <w:szCs w:val="20"/>
              </w:rPr>
            </w:pPr>
          </w:p>
        </w:tc>
        <w:tc>
          <w:tcPr>
            <w:tcW w:w="699" w:type="pct"/>
            <w:vAlign w:val="center"/>
          </w:tcPr>
          <w:p w14:paraId="67B1C3A1" w14:textId="77777777" w:rsidR="007128F1" w:rsidRPr="003D1869" w:rsidRDefault="007128F1" w:rsidP="003D1869">
            <w:pPr>
              <w:spacing w:after="0"/>
              <w:jc w:val="both"/>
              <w:rPr>
                <w:rFonts w:ascii="Arial" w:hAnsi="Arial" w:cs="Arial"/>
                <w:sz w:val="20"/>
                <w:szCs w:val="20"/>
              </w:rPr>
            </w:pPr>
          </w:p>
        </w:tc>
        <w:tc>
          <w:tcPr>
            <w:tcW w:w="637" w:type="pct"/>
            <w:vAlign w:val="center"/>
          </w:tcPr>
          <w:p w14:paraId="29AAF7D8" w14:textId="1164D422"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7E388D7" w14:textId="77777777" w:rsidTr="00C370D8">
        <w:trPr>
          <w:trHeight w:val="417"/>
          <w:jc w:val="center"/>
        </w:trPr>
        <w:tc>
          <w:tcPr>
            <w:tcW w:w="2880" w:type="pct"/>
            <w:shd w:val="clear" w:color="auto" w:fill="D9D9D9"/>
            <w:vAlign w:val="center"/>
          </w:tcPr>
          <w:p w14:paraId="648A87A0" w14:textId="77777777" w:rsidR="007128F1" w:rsidRPr="003D1869" w:rsidRDefault="007128F1" w:rsidP="003D1869">
            <w:pPr>
              <w:spacing w:after="0"/>
              <w:jc w:val="both"/>
              <w:rPr>
                <w:rFonts w:ascii="Arial" w:hAnsi="Arial" w:cs="Arial"/>
                <w:sz w:val="20"/>
                <w:szCs w:val="20"/>
              </w:rPr>
            </w:pPr>
            <w:r>
              <w:rPr>
                <w:rFonts w:ascii="Arial" w:hAnsi="Arial"/>
                <w:sz w:val="20"/>
              </w:rPr>
              <w:t>Projektimi kryesor/projektimi i detajuar</w:t>
            </w:r>
          </w:p>
        </w:tc>
        <w:tc>
          <w:tcPr>
            <w:tcW w:w="785" w:type="pct"/>
            <w:vAlign w:val="center"/>
          </w:tcPr>
          <w:p w14:paraId="3181FA77" w14:textId="77777777" w:rsidR="007128F1" w:rsidRPr="003D1869" w:rsidRDefault="007128F1" w:rsidP="003D1869">
            <w:pPr>
              <w:spacing w:after="0"/>
              <w:jc w:val="both"/>
              <w:rPr>
                <w:rFonts w:ascii="Arial" w:hAnsi="Arial" w:cs="Arial"/>
                <w:sz w:val="20"/>
                <w:szCs w:val="20"/>
              </w:rPr>
            </w:pPr>
          </w:p>
        </w:tc>
        <w:tc>
          <w:tcPr>
            <w:tcW w:w="699" w:type="pct"/>
            <w:vAlign w:val="center"/>
          </w:tcPr>
          <w:p w14:paraId="62726BF0" w14:textId="77777777" w:rsidR="007128F1" w:rsidRPr="003D1869" w:rsidRDefault="007128F1" w:rsidP="003D1869">
            <w:pPr>
              <w:spacing w:after="0"/>
              <w:jc w:val="both"/>
              <w:rPr>
                <w:rFonts w:ascii="Arial" w:hAnsi="Arial" w:cs="Arial"/>
                <w:sz w:val="20"/>
                <w:szCs w:val="20"/>
              </w:rPr>
            </w:pPr>
          </w:p>
        </w:tc>
        <w:tc>
          <w:tcPr>
            <w:tcW w:w="637" w:type="pct"/>
            <w:vAlign w:val="center"/>
          </w:tcPr>
          <w:p w14:paraId="5AA3C5AE" w14:textId="642AE45B"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7EE4D590" w14:textId="77777777" w:rsidTr="00C370D8">
        <w:trPr>
          <w:trHeight w:val="417"/>
          <w:jc w:val="center"/>
        </w:trPr>
        <w:tc>
          <w:tcPr>
            <w:tcW w:w="2880" w:type="pct"/>
            <w:shd w:val="clear" w:color="auto" w:fill="D9D9D9"/>
            <w:vAlign w:val="center"/>
          </w:tcPr>
          <w:p w14:paraId="4F0577C5" w14:textId="77777777" w:rsidR="007128F1" w:rsidRPr="003D1869" w:rsidRDefault="007128F1" w:rsidP="003D1869">
            <w:pPr>
              <w:spacing w:after="0"/>
              <w:jc w:val="both"/>
              <w:rPr>
                <w:rFonts w:ascii="Arial" w:hAnsi="Arial" w:cs="Arial"/>
                <w:sz w:val="20"/>
                <w:szCs w:val="20"/>
              </w:rPr>
            </w:pPr>
            <w:r>
              <w:rPr>
                <w:rFonts w:ascii="Arial" w:hAnsi="Arial"/>
                <w:sz w:val="20"/>
              </w:rPr>
              <w:t>Dokumentacioni i tenderit</w:t>
            </w:r>
          </w:p>
        </w:tc>
        <w:tc>
          <w:tcPr>
            <w:tcW w:w="785" w:type="pct"/>
            <w:vAlign w:val="center"/>
          </w:tcPr>
          <w:p w14:paraId="1FD0AE57" w14:textId="77777777" w:rsidR="007128F1" w:rsidRPr="003D1869" w:rsidRDefault="007128F1" w:rsidP="003D1869">
            <w:pPr>
              <w:spacing w:after="0"/>
              <w:jc w:val="both"/>
              <w:rPr>
                <w:rFonts w:ascii="Arial" w:hAnsi="Arial" w:cs="Arial"/>
                <w:sz w:val="20"/>
                <w:szCs w:val="20"/>
              </w:rPr>
            </w:pPr>
          </w:p>
        </w:tc>
        <w:tc>
          <w:tcPr>
            <w:tcW w:w="699" w:type="pct"/>
            <w:vAlign w:val="center"/>
          </w:tcPr>
          <w:p w14:paraId="23BCF70E" w14:textId="77777777" w:rsidR="007128F1" w:rsidRPr="003D1869" w:rsidRDefault="007128F1" w:rsidP="003D1869">
            <w:pPr>
              <w:spacing w:after="0"/>
              <w:jc w:val="both"/>
              <w:rPr>
                <w:rFonts w:ascii="Arial" w:hAnsi="Arial" w:cs="Arial"/>
                <w:sz w:val="20"/>
                <w:szCs w:val="20"/>
              </w:rPr>
            </w:pPr>
          </w:p>
        </w:tc>
        <w:tc>
          <w:tcPr>
            <w:tcW w:w="637" w:type="pct"/>
            <w:vAlign w:val="center"/>
          </w:tcPr>
          <w:p w14:paraId="235E9773" w14:textId="5C876640"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0C7EB642" w14:textId="77777777" w:rsidTr="00C370D8">
        <w:trPr>
          <w:trHeight w:val="417"/>
          <w:jc w:val="center"/>
        </w:trPr>
        <w:tc>
          <w:tcPr>
            <w:tcW w:w="2880" w:type="pct"/>
            <w:shd w:val="clear" w:color="auto" w:fill="D9D9D9"/>
            <w:vAlign w:val="center"/>
          </w:tcPr>
          <w:p w14:paraId="2BE1FDC2" w14:textId="77777777" w:rsidR="007128F1" w:rsidRPr="003D1869" w:rsidRDefault="007128F1" w:rsidP="003D1869">
            <w:pPr>
              <w:spacing w:after="0"/>
              <w:jc w:val="both"/>
              <w:rPr>
                <w:rFonts w:ascii="Arial" w:hAnsi="Arial" w:cs="Arial"/>
                <w:sz w:val="20"/>
                <w:szCs w:val="20"/>
              </w:rPr>
            </w:pPr>
            <w:r>
              <w:rPr>
                <w:rFonts w:ascii="Arial" w:hAnsi="Arial"/>
                <w:sz w:val="20"/>
              </w:rPr>
              <w:t>Lejet e ndërtimit dhe të tjera</w:t>
            </w:r>
          </w:p>
        </w:tc>
        <w:tc>
          <w:tcPr>
            <w:tcW w:w="785" w:type="pct"/>
            <w:vAlign w:val="center"/>
          </w:tcPr>
          <w:p w14:paraId="17D0CC7A" w14:textId="77777777" w:rsidR="007128F1" w:rsidRPr="003D1869" w:rsidRDefault="007128F1" w:rsidP="003D1869">
            <w:pPr>
              <w:spacing w:after="0"/>
              <w:jc w:val="both"/>
              <w:rPr>
                <w:rFonts w:ascii="Arial" w:hAnsi="Arial" w:cs="Arial"/>
                <w:sz w:val="20"/>
                <w:szCs w:val="20"/>
              </w:rPr>
            </w:pPr>
          </w:p>
        </w:tc>
        <w:tc>
          <w:tcPr>
            <w:tcW w:w="699" w:type="pct"/>
            <w:vAlign w:val="center"/>
          </w:tcPr>
          <w:p w14:paraId="4041255C" w14:textId="77777777" w:rsidR="007128F1" w:rsidRPr="003D1869" w:rsidRDefault="007128F1" w:rsidP="003D1869">
            <w:pPr>
              <w:spacing w:after="0"/>
              <w:jc w:val="both"/>
              <w:rPr>
                <w:rFonts w:ascii="Arial" w:hAnsi="Arial" w:cs="Arial"/>
                <w:sz w:val="20"/>
                <w:szCs w:val="20"/>
              </w:rPr>
            </w:pPr>
          </w:p>
        </w:tc>
        <w:tc>
          <w:tcPr>
            <w:tcW w:w="637" w:type="pct"/>
            <w:vAlign w:val="center"/>
          </w:tcPr>
          <w:p w14:paraId="1E430760" w14:textId="516A945E" w:rsidR="007128F1" w:rsidRPr="003D1869" w:rsidRDefault="00BA3E9B" w:rsidP="003D1869">
            <w:pPr>
              <w:spacing w:after="0"/>
              <w:jc w:val="both"/>
              <w:rPr>
                <w:rFonts w:ascii="Arial" w:hAnsi="Arial" w:cs="Arial"/>
                <w:sz w:val="20"/>
                <w:szCs w:val="20"/>
              </w:rPr>
            </w:pPr>
            <w:r>
              <w:rPr>
                <w:rFonts w:ascii="Arial" w:hAnsi="Arial"/>
                <w:sz w:val="20"/>
              </w:rPr>
              <w:t>X</w:t>
            </w:r>
          </w:p>
        </w:tc>
      </w:tr>
      <w:tr w:rsidR="00187895" w:rsidRPr="003D1869" w14:paraId="59B73817" w14:textId="77777777" w:rsidTr="00C370D8">
        <w:trPr>
          <w:trHeight w:val="417"/>
          <w:jc w:val="center"/>
        </w:trPr>
        <w:tc>
          <w:tcPr>
            <w:tcW w:w="2880" w:type="pct"/>
            <w:shd w:val="clear" w:color="auto" w:fill="D9D9D9"/>
            <w:vAlign w:val="center"/>
          </w:tcPr>
          <w:p w14:paraId="7422C748" w14:textId="77777777" w:rsidR="007128F1" w:rsidRPr="003D1869" w:rsidRDefault="007128F1" w:rsidP="003D1869">
            <w:pPr>
              <w:spacing w:after="0"/>
              <w:jc w:val="both"/>
              <w:rPr>
                <w:rFonts w:ascii="Arial" w:hAnsi="Arial" w:cs="Arial"/>
                <w:sz w:val="20"/>
                <w:szCs w:val="20"/>
              </w:rPr>
            </w:pPr>
            <w:r>
              <w:rPr>
                <w:rFonts w:ascii="Arial" w:hAnsi="Arial"/>
                <w:sz w:val="20"/>
              </w:rPr>
              <w:t>Kontrata e ndërtimit është nënshkruar</w:t>
            </w:r>
          </w:p>
        </w:tc>
        <w:tc>
          <w:tcPr>
            <w:tcW w:w="785" w:type="pct"/>
            <w:vAlign w:val="center"/>
          </w:tcPr>
          <w:p w14:paraId="75441608" w14:textId="77777777" w:rsidR="007128F1" w:rsidRPr="003D1869" w:rsidRDefault="007128F1" w:rsidP="003D1869">
            <w:pPr>
              <w:spacing w:after="0"/>
              <w:jc w:val="both"/>
              <w:rPr>
                <w:rFonts w:ascii="Arial" w:hAnsi="Arial" w:cs="Arial"/>
                <w:sz w:val="20"/>
                <w:szCs w:val="20"/>
              </w:rPr>
            </w:pPr>
          </w:p>
        </w:tc>
        <w:tc>
          <w:tcPr>
            <w:tcW w:w="699" w:type="pct"/>
            <w:vAlign w:val="center"/>
          </w:tcPr>
          <w:p w14:paraId="500E1AEE" w14:textId="77777777" w:rsidR="007128F1" w:rsidRPr="003D1869" w:rsidRDefault="007128F1" w:rsidP="003D1869">
            <w:pPr>
              <w:spacing w:after="0"/>
              <w:jc w:val="both"/>
              <w:rPr>
                <w:rFonts w:ascii="Arial" w:hAnsi="Arial" w:cs="Arial"/>
                <w:sz w:val="20"/>
                <w:szCs w:val="20"/>
              </w:rPr>
            </w:pPr>
          </w:p>
        </w:tc>
        <w:tc>
          <w:tcPr>
            <w:tcW w:w="637" w:type="pct"/>
            <w:vAlign w:val="center"/>
          </w:tcPr>
          <w:p w14:paraId="482BF733" w14:textId="00CAC24E" w:rsidR="007128F1" w:rsidRPr="003D1869" w:rsidRDefault="00BA3E9B" w:rsidP="003D1869">
            <w:pPr>
              <w:spacing w:after="0"/>
              <w:jc w:val="both"/>
              <w:rPr>
                <w:rFonts w:ascii="Arial" w:hAnsi="Arial" w:cs="Arial"/>
                <w:sz w:val="20"/>
                <w:szCs w:val="20"/>
              </w:rPr>
            </w:pPr>
            <w:r>
              <w:rPr>
                <w:rFonts w:ascii="Arial" w:hAnsi="Arial"/>
                <w:sz w:val="20"/>
              </w:rPr>
              <w:t>X</w:t>
            </w:r>
          </w:p>
        </w:tc>
      </w:tr>
    </w:tbl>
    <w:p w14:paraId="5C7FF589" w14:textId="507D5F9B" w:rsidR="001314A0" w:rsidRPr="003D1869" w:rsidRDefault="001314A0" w:rsidP="003D1869">
      <w:pPr>
        <w:spacing w:after="120"/>
        <w:jc w:val="both"/>
        <w:rPr>
          <w:rFonts w:ascii="Arial" w:hAnsi="Arial" w:cs="Arial"/>
          <w:b/>
          <w:sz w:val="20"/>
          <w:szCs w:val="20"/>
        </w:rPr>
      </w:pPr>
    </w:p>
    <w:p w14:paraId="33FB76FD" w14:textId="77777777" w:rsidR="001C2CAF" w:rsidRPr="003D1869" w:rsidRDefault="001C2CAF" w:rsidP="003D1869">
      <w:pPr>
        <w:pStyle w:val="ListParagraph"/>
        <w:numPr>
          <w:ilvl w:val="0"/>
          <w:numId w:val="41"/>
        </w:numPr>
        <w:spacing w:after="120"/>
        <w:jc w:val="both"/>
        <w:rPr>
          <w:rFonts w:cs="Arial"/>
          <w:b/>
          <w:szCs w:val="20"/>
        </w:rPr>
      </w:pPr>
      <w:r>
        <w:rPr>
          <w:b/>
        </w:rPr>
        <w:t>PËRCAKTIMI I BURIMIT TË FINANCIMIT</w:t>
      </w:r>
    </w:p>
    <w:tbl>
      <w:tblPr>
        <w:tblW w:w="5064"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6"/>
        <w:gridCol w:w="598"/>
        <w:gridCol w:w="3789"/>
        <w:gridCol w:w="495"/>
      </w:tblGrid>
      <w:tr w:rsidR="00187895" w:rsidRPr="003D1869" w14:paraId="282FE5FB"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0A92B" w14:textId="77777777" w:rsidR="007128F1" w:rsidRPr="003D1869" w:rsidRDefault="007128F1" w:rsidP="003D1869">
            <w:pPr>
              <w:spacing w:after="0"/>
              <w:jc w:val="both"/>
              <w:rPr>
                <w:rFonts w:ascii="Arial" w:hAnsi="Arial" w:cs="Arial"/>
                <w:b/>
                <w:sz w:val="20"/>
                <w:szCs w:val="20"/>
              </w:rPr>
            </w:pP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A79F" w14:textId="77777777" w:rsidR="007128F1" w:rsidRPr="003D1869" w:rsidRDefault="007128F1" w:rsidP="003D1869">
            <w:pPr>
              <w:spacing w:after="0"/>
              <w:jc w:val="both"/>
              <w:rPr>
                <w:rFonts w:ascii="Arial" w:hAnsi="Arial" w:cs="Arial"/>
                <w:b/>
                <w:sz w:val="20"/>
                <w:szCs w:val="20"/>
              </w:rPr>
            </w:pPr>
            <w:r>
              <w:rPr>
                <w:rFonts w:ascii="Arial" w:hAnsi="Arial"/>
                <w:b/>
                <w:sz w:val="20"/>
              </w:rPr>
              <w:t>Po</w:t>
            </w:r>
          </w:p>
        </w:tc>
        <w:tc>
          <w:tcPr>
            <w:tcW w:w="20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3FCC" w14:textId="77777777" w:rsidR="007128F1" w:rsidRPr="003D1869" w:rsidRDefault="007128F1" w:rsidP="003D1869">
            <w:pPr>
              <w:spacing w:after="0"/>
              <w:jc w:val="both"/>
              <w:rPr>
                <w:rFonts w:ascii="Arial" w:hAnsi="Arial" w:cs="Arial"/>
                <w:b/>
                <w:sz w:val="20"/>
                <w:szCs w:val="20"/>
              </w:rPr>
            </w:pPr>
            <w:r>
              <w:rPr>
                <w:rFonts w:ascii="Arial" w:hAnsi="Arial"/>
                <w:b/>
                <w:sz w:val="20"/>
              </w:rPr>
              <w:t>Arsyetimi</w:t>
            </w:r>
          </w:p>
        </w:tc>
        <w:tc>
          <w:tcPr>
            <w:tcW w:w="2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1686E" w14:textId="77777777" w:rsidR="007128F1" w:rsidRPr="003D1869" w:rsidRDefault="007128F1" w:rsidP="003D1869">
            <w:pPr>
              <w:spacing w:after="0"/>
              <w:jc w:val="both"/>
              <w:rPr>
                <w:rFonts w:ascii="Arial" w:hAnsi="Arial" w:cs="Arial"/>
                <w:b/>
                <w:sz w:val="20"/>
                <w:szCs w:val="20"/>
              </w:rPr>
            </w:pPr>
            <w:r>
              <w:rPr>
                <w:rFonts w:ascii="Arial" w:hAnsi="Arial"/>
                <w:b/>
                <w:sz w:val="20"/>
              </w:rPr>
              <w:t>Jo</w:t>
            </w:r>
          </w:p>
        </w:tc>
      </w:tr>
      <w:tr w:rsidR="00187895" w:rsidRPr="003D1869" w14:paraId="07A644AD" w14:textId="77777777" w:rsidTr="00C370D8">
        <w:trPr>
          <w:trHeight w:val="26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5096937E" w14:textId="77777777" w:rsidR="007128F1" w:rsidRPr="003D1869" w:rsidRDefault="007128F1" w:rsidP="003D1869">
            <w:pPr>
              <w:spacing w:before="60" w:after="60"/>
              <w:jc w:val="both"/>
              <w:rPr>
                <w:rFonts w:ascii="Arial" w:hAnsi="Arial" w:cs="Arial"/>
                <w:sz w:val="20"/>
                <w:szCs w:val="20"/>
              </w:rPr>
            </w:pPr>
            <w:r>
              <w:rPr>
                <w:rFonts w:ascii="Arial" w:hAnsi="Arial"/>
                <w:sz w:val="20"/>
              </w:rPr>
              <w:t>A e përmirëson projekti lidhjen?</w:t>
            </w:r>
          </w:p>
        </w:tc>
        <w:tc>
          <w:tcPr>
            <w:tcW w:w="327" w:type="pct"/>
            <w:tcBorders>
              <w:top w:val="single" w:sz="4" w:space="0" w:color="auto"/>
              <w:left w:val="single" w:sz="4" w:space="0" w:color="auto"/>
              <w:bottom w:val="single" w:sz="4" w:space="0" w:color="auto"/>
              <w:right w:val="single" w:sz="4" w:space="0" w:color="auto"/>
            </w:tcBorders>
            <w:vAlign w:val="center"/>
          </w:tcPr>
          <w:p w14:paraId="3BA52ECA"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00CDA7"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78DE6A70" w14:textId="7D8CC9E1" w:rsidR="007128F1" w:rsidRPr="003D1869" w:rsidRDefault="00BA3E9B" w:rsidP="003D1869">
            <w:pPr>
              <w:spacing w:before="60" w:after="60"/>
              <w:jc w:val="both"/>
              <w:rPr>
                <w:rFonts w:ascii="Arial" w:hAnsi="Arial" w:cs="Arial"/>
                <w:sz w:val="20"/>
                <w:szCs w:val="20"/>
              </w:rPr>
            </w:pPr>
            <w:r>
              <w:rPr>
                <w:rFonts w:ascii="Arial" w:hAnsi="Arial"/>
                <w:sz w:val="20"/>
              </w:rPr>
              <w:t>X</w:t>
            </w:r>
          </w:p>
        </w:tc>
      </w:tr>
      <w:tr w:rsidR="00187895" w:rsidRPr="003D1869" w14:paraId="631F08D9"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10A5493D" w14:textId="77777777" w:rsidR="007128F1" w:rsidRPr="003D1869" w:rsidRDefault="007128F1" w:rsidP="003D1869">
            <w:pPr>
              <w:spacing w:before="60" w:after="60"/>
              <w:jc w:val="both"/>
              <w:rPr>
                <w:rFonts w:ascii="Arial" w:hAnsi="Arial" w:cs="Arial"/>
                <w:sz w:val="20"/>
                <w:szCs w:val="20"/>
              </w:rPr>
            </w:pPr>
            <w:r>
              <w:rPr>
                <w:rFonts w:ascii="Arial" w:hAnsi="Arial"/>
                <w:sz w:val="20"/>
              </w:rPr>
              <w:t>A ka projekti ndikim ndërkufitar apo në vendet e tjera të rajonit?</w:t>
            </w:r>
          </w:p>
        </w:tc>
        <w:tc>
          <w:tcPr>
            <w:tcW w:w="327" w:type="pct"/>
            <w:tcBorders>
              <w:top w:val="single" w:sz="4" w:space="0" w:color="auto"/>
              <w:left w:val="single" w:sz="4" w:space="0" w:color="auto"/>
              <w:bottom w:val="single" w:sz="4" w:space="0" w:color="auto"/>
              <w:right w:val="single" w:sz="4" w:space="0" w:color="auto"/>
            </w:tcBorders>
            <w:vAlign w:val="center"/>
          </w:tcPr>
          <w:p w14:paraId="2FF758F7" w14:textId="43BD56CE" w:rsidR="007128F1" w:rsidRPr="003D1869" w:rsidRDefault="00553F84" w:rsidP="003D1869">
            <w:pPr>
              <w:spacing w:before="60" w:after="60"/>
              <w:jc w:val="both"/>
              <w:rPr>
                <w:rFonts w:ascii="Arial" w:hAnsi="Arial" w:cs="Arial"/>
                <w:sz w:val="20"/>
                <w:szCs w:val="20"/>
              </w:rPr>
            </w:pPr>
            <w:r>
              <w:rPr>
                <w:rFonts w:ascii="Arial" w:hAnsi="Arial"/>
                <w:sz w:val="20"/>
              </w:rPr>
              <w:t>X</w:t>
            </w:r>
          </w:p>
        </w:tc>
        <w:tc>
          <w:tcPr>
            <w:tcW w:w="2073" w:type="pct"/>
            <w:tcBorders>
              <w:top w:val="single" w:sz="4" w:space="0" w:color="auto"/>
              <w:left w:val="single" w:sz="4" w:space="0" w:color="auto"/>
              <w:bottom w:val="single" w:sz="4" w:space="0" w:color="auto"/>
              <w:right w:val="single" w:sz="4" w:space="0" w:color="auto"/>
            </w:tcBorders>
            <w:vAlign w:val="center"/>
          </w:tcPr>
          <w:p w14:paraId="3F1CD139" w14:textId="40150456" w:rsidR="007128F1" w:rsidRPr="003D1869" w:rsidRDefault="00553F84" w:rsidP="003D1869">
            <w:pPr>
              <w:spacing w:before="60" w:after="60"/>
              <w:jc w:val="both"/>
              <w:rPr>
                <w:rFonts w:ascii="Arial" w:hAnsi="Arial" w:cs="Arial"/>
                <w:sz w:val="20"/>
                <w:szCs w:val="20"/>
              </w:rPr>
            </w:pPr>
            <w:r>
              <w:rPr>
                <w:rFonts w:ascii="Arial" w:hAnsi="Arial"/>
                <w:sz w:val="20"/>
              </w:rPr>
              <w:t xml:space="preserve">Projekti kontribuon në mënyrë të konsiderueshme në reduktimin e mbetjeve plastike dhe të tjera që përfundojnë në trupat ujorë ndërkufitarë </w:t>
            </w:r>
            <w:r>
              <w:rPr>
                <w:rFonts w:ascii="Arial" w:hAnsi="Arial"/>
                <w:sz w:val="20"/>
              </w:rPr>
              <w:lastRenderedPageBreak/>
              <w:t xml:space="preserve">si pellgu i Drinit. Projekti mundëson shkëmbimin ndërkufitar të materialit të riciklueshëm ndërmjet operatorëve në rajon. </w:t>
            </w:r>
          </w:p>
        </w:tc>
        <w:tc>
          <w:tcPr>
            <w:tcW w:w="271" w:type="pct"/>
            <w:tcBorders>
              <w:top w:val="single" w:sz="4" w:space="0" w:color="auto"/>
              <w:left w:val="single" w:sz="4" w:space="0" w:color="auto"/>
              <w:bottom w:val="single" w:sz="4" w:space="0" w:color="auto"/>
              <w:right w:val="single" w:sz="4" w:space="0" w:color="auto"/>
            </w:tcBorders>
            <w:vAlign w:val="center"/>
          </w:tcPr>
          <w:p w14:paraId="4F935B36" w14:textId="281DD3FC" w:rsidR="007128F1" w:rsidRPr="003D1869" w:rsidRDefault="007128F1" w:rsidP="003D1869">
            <w:pPr>
              <w:spacing w:before="60" w:after="60"/>
              <w:jc w:val="both"/>
              <w:rPr>
                <w:rFonts w:ascii="Arial" w:hAnsi="Arial" w:cs="Arial"/>
                <w:sz w:val="20"/>
                <w:szCs w:val="20"/>
              </w:rPr>
            </w:pPr>
          </w:p>
        </w:tc>
      </w:tr>
      <w:tr w:rsidR="00187895" w:rsidRPr="003D1869" w14:paraId="16A892D8" w14:textId="77777777" w:rsidTr="00C370D8">
        <w:trPr>
          <w:trHeight w:val="417"/>
          <w:jc w:val="center"/>
        </w:trPr>
        <w:tc>
          <w:tcPr>
            <w:tcW w:w="2329" w:type="pct"/>
            <w:tcBorders>
              <w:top w:val="single" w:sz="4" w:space="0" w:color="auto"/>
              <w:left w:val="single" w:sz="4" w:space="0" w:color="auto"/>
              <w:bottom w:val="single" w:sz="4" w:space="0" w:color="auto"/>
              <w:right w:val="single" w:sz="4" w:space="0" w:color="auto"/>
            </w:tcBorders>
            <w:shd w:val="clear" w:color="auto" w:fill="D9D9D9"/>
            <w:vAlign w:val="center"/>
          </w:tcPr>
          <w:p w14:paraId="38A34BB1"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mundet projekti në ndonjë mënyrë tjetër të caktohet si projekt rajonal?</w:t>
            </w:r>
          </w:p>
        </w:tc>
        <w:tc>
          <w:tcPr>
            <w:tcW w:w="327" w:type="pct"/>
            <w:tcBorders>
              <w:top w:val="single" w:sz="4" w:space="0" w:color="auto"/>
              <w:left w:val="single" w:sz="4" w:space="0" w:color="auto"/>
              <w:bottom w:val="single" w:sz="4" w:space="0" w:color="auto"/>
              <w:right w:val="single" w:sz="4" w:space="0" w:color="auto"/>
            </w:tcBorders>
            <w:vAlign w:val="center"/>
          </w:tcPr>
          <w:p w14:paraId="6B9B9D7D" w14:textId="77777777" w:rsidR="007128F1" w:rsidRPr="003D1869" w:rsidRDefault="007128F1" w:rsidP="003D1869">
            <w:pPr>
              <w:spacing w:before="60" w:after="60"/>
              <w:jc w:val="both"/>
              <w:rPr>
                <w:rFonts w:ascii="Arial" w:hAnsi="Arial" w:cs="Arial"/>
                <w:sz w:val="20"/>
                <w:szCs w:val="20"/>
              </w:rPr>
            </w:pPr>
          </w:p>
        </w:tc>
        <w:tc>
          <w:tcPr>
            <w:tcW w:w="2073" w:type="pct"/>
            <w:tcBorders>
              <w:top w:val="single" w:sz="4" w:space="0" w:color="auto"/>
              <w:left w:val="single" w:sz="4" w:space="0" w:color="auto"/>
              <w:bottom w:val="single" w:sz="4" w:space="0" w:color="auto"/>
              <w:right w:val="single" w:sz="4" w:space="0" w:color="auto"/>
            </w:tcBorders>
            <w:vAlign w:val="center"/>
          </w:tcPr>
          <w:p w14:paraId="4BF5BC98" w14:textId="77777777" w:rsidR="007128F1" w:rsidRPr="003D1869" w:rsidRDefault="007128F1" w:rsidP="003D1869">
            <w:pPr>
              <w:spacing w:before="60" w:after="60"/>
              <w:jc w:val="both"/>
              <w:rPr>
                <w:rFonts w:ascii="Arial" w:hAnsi="Arial" w:cs="Arial"/>
                <w:sz w:val="20"/>
                <w:szCs w:val="20"/>
              </w:rPr>
            </w:pPr>
          </w:p>
        </w:tc>
        <w:tc>
          <w:tcPr>
            <w:tcW w:w="271" w:type="pct"/>
            <w:tcBorders>
              <w:top w:val="single" w:sz="4" w:space="0" w:color="auto"/>
              <w:left w:val="single" w:sz="4" w:space="0" w:color="auto"/>
              <w:bottom w:val="single" w:sz="4" w:space="0" w:color="auto"/>
              <w:right w:val="single" w:sz="4" w:space="0" w:color="auto"/>
            </w:tcBorders>
            <w:vAlign w:val="center"/>
          </w:tcPr>
          <w:p w14:paraId="2D50FA8C" w14:textId="623749CF" w:rsidR="007128F1" w:rsidRPr="003D1869" w:rsidRDefault="00BA3E9B" w:rsidP="003D1869">
            <w:pPr>
              <w:spacing w:before="60" w:after="60"/>
              <w:jc w:val="both"/>
              <w:rPr>
                <w:rFonts w:ascii="Arial" w:hAnsi="Arial" w:cs="Arial"/>
                <w:sz w:val="20"/>
                <w:szCs w:val="20"/>
              </w:rPr>
            </w:pPr>
            <w:r>
              <w:rPr>
                <w:rFonts w:ascii="Arial" w:hAnsi="Arial"/>
                <w:sz w:val="20"/>
              </w:rPr>
              <w:t>X</w:t>
            </w:r>
          </w:p>
        </w:tc>
      </w:tr>
    </w:tbl>
    <w:p w14:paraId="1A46A1D4" w14:textId="77777777" w:rsidR="00797FD9" w:rsidRPr="003D1869" w:rsidRDefault="00797FD9" w:rsidP="003D1869">
      <w:pPr>
        <w:jc w:val="both"/>
        <w:rPr>
          <w:rFonts w:ascii="Arial" w:hAnsi="Arial" w:cs="Arial"/>
          <w:b/>
          <w:sz w:val="20"/>
          <w:szCs w:val="20"/>
        </w:rPr>
      </w:pPr>
    </w:p>
    <w:p w14:paraId="5AFAF964" w14:textId="6402402D" w:rsidR="001C2CAF" w:rsidRPr="003D1869" w:rsidRDefault="001C2CAF" w:rsidP="003D1869">
      <w:pPr>
        <w:pStyle w:val="ListParagraph"/>
        <w:numPr>
          <w:ilvl w:val="0"/>
          <w:numId w:val="41"/>
        </w:numPr>
        <w:spacing w:after="120"/>
        <w:jc w:val="both"/>
        <w:rPr>
          <w:rFonts w:cs="Arial"/>
          <w:b/>
          <w:szCs w:val="20"/>
        </w:rPr>
      </w:pPr>
      <w:r>
        <w:rPr>
          <w:b/>
        </w:rPr>
        <w:t>PLANIFIKIMI I SHPENZIM</w:t>
      </w:r>
      <w:r w:rsidR="00183D07">
        <w:rPr>
          <w:b/>
        </w:rPr>
        <w:t>EVE</w:t>
      </w: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6"/>
        <w:gridCol w:w="1370"/>
        <w:gridCol w:w="1368"/>
        <w:gridCol w:w="1366"/>
        <w:gridCol w:w="1368"/>
        <w:gridCol w:w="1368"/>
      </w:tblGrid>
      <w:tr w:rsidR="009E20FF" w:rsidRPr="00445851" w14:paraId="6B4D60EE" w14:textId="32EDAD0D" w:rsidTr="00164EF2">
        <w:trPr>
          <w:trHeight w:val="454"/>
        </w:trPr>
        <w:tc>
          <w:tcPr>
            <w:tcW w:w="477" w:type="pct"/>
            <w:shd w:val="clear" w:color="auto" w:fill="D9D9D9" w:themeFill="background1" w:themeFillShade="D9"/>
            <w:vAlign w:val="center"/>
          </w:tcPr>
          <w:p w14:paraId="48BF4F8A" w14:textId="77777777" w:rsidR="001C3D33" w:rsidRPr="00D24C83" w:rsidRDefault="001C3D33" w:rsidP="003D1869">
            <w:pPr>
              <w:spacing w:after="0"/>
              <w:jc w:val="both"/>
              <w:rPr>
                <w:rFonts w:ascii="Arial" w:hAnsi="Arial" w:cs="Arial"/>
                <w:sz w:val="20"/>
                <w:szCs w:val="20"/>
              </w:rPr>
            </w:pPr>
            <w:bookmarkStart w:id="6" w:name="_Hlk107495176"/>
          </w:p>
        </w:tc>
        <w:tc>
          <w:tcPr>
            <w:tcW w:w="753" w:type="pct"/>
            <w:shd w:val="clear" w:color="auto" w:fill="D9D9D9" w:themeFill="background1" w:themeFillShade="D9"/>
            <w:vAlign w:val="center"/>
          </w:tcPr>
          <w:p w14:paraId="036DB65A" w14:textId="2F64E354" w:rsidR="001C3D33" w:rsidRPr="00D24C83" w:rsidRDefault="00AA5991" w:rsidP="00282899">
            <w:pPr>
              <w:spacing w:after="0"/>
              <w:jc w:val="center"/>
              <w:rPr>
                <w:rFonts w:ascii="Arial" w:hAnsi="Arial" w:cs="Arial"/>
                <w:sz w:val="20"/>
                <w:szCs w:val="20"/>
              </w:rPr>
            </w:pPr>
            <w:r>
              <w:rPr>
                <w:rFonts w:ascii="Arial" w:hAnsi="Arial"/>
                <w:sz w:val="20"/>
              </w:rPr>
              <w:t>2024</w:t>
            </w:r>
          </w:p>
        </w:tc>
        <w:tc>
          <w:tcPr>
            <w:tcW w:w="755" w:type="pct"/>
            <w:shd w:val="clear" w:color="auto" w:fill="D9D9D9" w:themeFill="background1" w:themeFillShade="D9"/>
            <w:vAlign w:val="center"/>
          </w:tcPr>
          <w:p w14:paraId="22F953CB" w14:textId="53DDFC5E" w:rsidR="001C3D33" w:rsidRPr="00D24C83" w:rsidRDefault="00AA5991" w:rsidP="00282899">
            <w:pPr>
              <w:spacing w:after="0"/>
              <w:jc w:val="center"/>
              <w:rPr>
                <w:rFonts w:ascii="Arial" w:hAnsi="Arial" w:cs="Arial"/>
                <w:sz w:val="20"/>
                <w:szCs w:val="20"/>
              </w:rPr>
            </w:pPr>
            <w:r>
              <w:rPr>
                <w:rFonts w:ascii="Arial" w:hAnsi="Arial"/>
                <w:sz w:val="20"/>
              </w:rPr>
              <w:t>2025</w:t>
            </w:r>
          </w:p>
        </w:tc>
        <w:tc>
          <w:tcPr>
            <w:tcW w:w="754" w:type="pct"/>
            <w:shd w:val="clear" w:color="auto" w:fill="D9D9D9" w:themeFill="background1" w:themeFillShade="D9"/>
            <w:vAlign w:val="center"/>
          </w:tcPr>
          <w:p w14:paraId="521055F5" w14:textId="455293D0" w:rsidR="001C3D33" w:rsidRPr="00D24C83" w:rsidRDefault="00AA5991" w:rsidP="00282899">
            <w:pPr>
              <w:spacing w:after="0"/>
              <w:jc w:val="center"/>
              <w:rPr>
                <w:rFonts w:ascii="Arial" w:hAnsi="Arial" w:cs="Arial"/>
                <w:sz w:val="20"/>
                <w:szCs w:val="20"/>
              </w:rPr>
            </w:pPr>
            <w:r>
              <w:rPr>
                <w:rFonts w:ascii="Arial" w:hAnsi="Arial"/>
                <w:sz w:val="20"/>
              </w:rPr>
              <w:t>2026</w:t>
            </w:r>
          </w:p>
        </w:tc>
        <w:tc>
          <w:tcPr>
            <w:tcW w:w="753" w:type="pct"/>
            <w:shd w:val="clear" w:color="auto" w:fill="D9D9D9" w:themeFill="background1" w:themeFillShade="D9"/>
            <w:vAlign w:val="center"/>
          </w:tcPr>
          <w:p w14:paraId="57BE6F38" w14:textId="2BE63C8A" w:rsidR="001C3D33" w:rsidRPr="00D24C83" w:rsidRDefault="00AA5991" w:rsidP="00282899">
            <w:pPr>
              <w:spacing w:after="0"/>
              <w:jc w:val="center"/>
              <w:rPr>
                <w:rFonts w:ascii="Arial" w:hAnsi="Arial" w:cs="Arial"/>
                <w:sz w:val="20"/>
                <w:szCs w:val="20"/>
              </w:rPr>
            </w:pPr>
            <w:r>
              <w:rPr>
                <w:rFonts w:ascii="Arial" w:hAnsi="Arial"/>
                <w:sz w:val="20"/>
              </w:rPr>
              <w:t>2027</w:t>
            </w:r>
          </w:p>
        </w:tc>
        <w:tc>
          <w:tcPr>
            <w:tcW w:w="754" w:type="pct"/>
            <w:shd w:val="clear" w:color="auto" w:fill="D9D9D9" w:themeFill="background1" w:themeFillShade="D9"/>
            <w:vAlign w:val="center"/>
          </w:tcPr>
          <w:p w14:paraId="3FBDA1AB" w14:textId="087C8DDC" w:rsidR="001C3D33" w:rsidRPr="00D24C83" w:rsidRDefault="00AA5991" w:rsidP="00282899">
            <w:pPr>
              <w:spacing w:after="0"/>
              <w:jc w:val="center"/>
              <w:rPr>
                <w:rFonts w:ascii="Arial" w:hAnsi="Arial" w:cs="Arial"/>
                <w:sz w:val="20"/>
                <w:szCs w:val="20"/>
              </w:rPr>
            </w:pPr>
            <w:r>
              <w:rPr>
                <w:rFonts w:ascii="Arial" w:hAnsi="Arial"/>
                <w:sz w:val="20"/>
              </w:rPr>
              <w:t>2028</w:t>
            </w:r>
          </w:p>
        </w:tc>
        <w:tc>
          <w:tcPr>
            <w:tcW w:w="754" w:type="pct"/>
            <w:shd w:val="clear" w:color="auto" w:fill="D9D9D9" w:themeFill="background1" w:themeFillShade="D9"/>
            <w:vAlign w:val="center"/>
          </w:tcPr>
          <w:p w14:paraId="68EFED4B" w14:textId="18B66F1D" w:rsidR="001C3D33" w:rsidRPr="00D24C83" w:rsidRDefault="00AA5991" w:rsidP="00282899">
            <w:pPr>
              <w:spacing w:after="0"/>
              <w:jc w:val="center"/>
              <w:rPr>
                <w:rFonts w:ascii="Arial" w:hAnsi="Arial" w:cs="Arial"/>
                <w:sz w:val="20"/>
                <w:szCs w:val="20"/>
              </w:rPr>
            </w:pPr>
            <w:r>
              <w:rPr>
                <w:rFonts w:ascii="Arial" w:hAnsi="Arial"/>
                <w:sz w:val="20"/>
              </w:rPr>
              <w:t>2029</w:t>
            </w:r>
          </w:p>
        </w:tc>
      </w:tr>
      <w:tr w:rsidR="00C048C3" w:rsidRPr="00445851" w14:paraId="3C662057" w14:textId="5BC33A99" w:rsidTr="00164EF2">
        <w:tc>
          <w:tcPr>
            <w:tcW w:w="477" w:type="pct"/>
            <w:shd w:val="clear" w:color="auto" w:fill="D9D9D9" w:themeFill="background1" w:themeFillShade="D9"/>
          </w:tcPr>
          <w:p w14:paraId="128C87D2" w14:textId="77777777" w:rsidR="001C3D33" w:rsidRPr="00D24C83" w:rsidRDefault="001C3D33" w:rsidP="003D1869">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3251431B" w14:textId="17C6ABBB" w:rsidR="001C3D33" w:rsidRPr="00D24C83" w:rsidRDefault="00572073" w:rsidP="00D24C83">
            <w:pPr>
              <w:spacing w:before="60" w:after="60"/>
              <w:jc w:val="center"/>
              <w:rPr>
                <w:rFonts w:ascii="Arial" w:hAnsi="Arial" w:cs="Arial"/>
                <w:b/>
                <w:sz w:val="16"/>
                <w:szCs w:val="16"/>
              </w:rPr>
            </w:pPr>
            <w:r>
              <w:rPr>
                <w:rFonts w:ascii="Arial" w:hAnsi="Arial"/>
                <w:b/>
                <w:sz w:val="16"/>
              </w:rPr>
              <w:t>2,386,320</w:t>
            </w:r>
          </w:p>
        </w:tc>
        <w:tc>
          <w:tcPr>
            <w:tcW w:w="755" w:type="pct"/>
            <w:shd w:val="clear" w:color="auto" w:fill="auto"/>
            <w:vAlign w:val="center"/>
          </w:tcPr>
          <w:p w14:paraId="728841AA" w14:textId="04A4A282" w:rsidR="001C3D33" w:rsidRPr="00D24C83" w:rsidRDefault="00572073" w:rsidP="00D24C83">
            <w:pPr>
              <w:spacing w:before="60" w:after="60"/>
              <w:jc w:val="center"/>
              <w:rPr>
                <w:rFonts w:ascii="Arial" w:hAnsi="Arial" w:cs="Arial"/>
                <w:b/>
                <w:sz w:val="16"/>
                <w:szCs w:val="16"/>
              </w:rPr>
            </w:pPr>
            <w:r>
              <w:rPr>
                <w:rFonts w:ascii="Arial" w:hAnsi="Arial"/>
                <w:b/>
                <w:sz w:val="16"/>
              </w:rPr>
              <w:t>11,794,775</w:t>
            </w:r>
          </w:p>
        </w:tc>
        <w:tc>
          <w:tcPr>
            <w:tcW w:w="754" w:type="pct"/>
            <w:shd w:val="clear" w:color="auto" w:fill="auto"/>
            <w:vAlign w:val="center"/>
          </w:tcPr>
          <w:p w14:paraId="704C154F" w14:textId="758FE2E7" w:rsidR="001C3D33" w:rsidRPr="00D24C83" w:rsidRDefault="00572073" w:rsidP="00D24C83">
            <w:pPr>
              <w:spacing w:before="60" w:after="60"/>
              <w:jc w:val="center"/>
              <w:rPr>
                <w:rFonts w:ascii="Arial" w:hAnsi="Arial" w:cs="Arial"/>
                <w:b/>
                <w:bCs/>
                <w:sz w:val="16"/>
                <w:szCs w:val="16"/>
              </w:rPr>
            </w:pPr>
            <w:r>
              <w:rPr>
                <w:rFonts w:ascii="Arial" w:hAnsi="Arial"/>
                <w:b/>
                <w:sz w:val="16"/>
              </w:rPr>
              <w:t>9,902,088</w:t>
            </w:r>
          </w:p>
        </w:tc>
        <w:tc>
          <w:tcPr>
            <w:tcW w:w="753" w:type="pct"/>
            <w:shd w:val="clear" w:color="auto" w:fill="auto"/>
            <w:vAlign w:val="center"/>
          </w:tcPr>
          <w:p w14:paraId="31DA6FF6" w14:textId="2FCA720E" w:rsidR="001C3D33" w:rsidRPr="00D24C83" w:rsidRDefault="00572073" w:rsidP="00D24C83">
            <w:pPr>
              <w:spacing w:before="60" w:after="60"/>
              <w:jc w:val="center"/>
              <w:rPr>
                <w:rFonts w:ascii="Arial" w:hAnsi="Arial" w:cs="Arial"/>
                <w:b/>
                <w:sz w:val="16"/>
                <w:szCs w:val="16"/>
              </w:rPr>
            </w:pPr>
            <w:r>
              <w:rPr>
                <w:rFonts w:ascii="Arial" w:hAnsi="Arial"/>
                <w:b/>
                <w:sz w:val="16"/>
              </w:rPr>
              <w:t>610,585</w:t>
            </w:r>
          </w:p>
        </w:tc>
        <w:tc>
          <w:tcPr>
            <w:tcW w:w="754" w:type="pct"/>
            <w:shd w:val="clear" w:color="auto" w:fill="auto"/>
            <w:vAlign w:val="center"/>
          </w:tcPr>
          <w:p w14:paraId="2405F860" w14:textId="2B467283" w:rsidR="001C3D33" w:rsidRPr="00D24C83" w:rsidRDefault="00572073" w:rsidP="00D24C83">
            <w:pPr>
              <w:spacing w:before="60" w:after="60"/>
              <w:jc w:val="center"/>
              <w:rPr>
                <w:rFonts w:ascii="Arial" w:hAnsi="Arial" w:cs="Arial"/>
                <w:b/>
                <w:sz w:val="16"/>
                <w:szCs w:val="16"/>
              </w:rPr>
            </w:pPr>
            <w:r>
              <w:rPr>
                <w:rFonts w:ascii="Arial" w:hAnsi="Arial"/>
                <w:b/>
                <w:sz w:val="16"/>
              </w:rPr>
              <w:t>658,213</w:t>
            </w:r>
          </w:p>
        </w:tc>
        <w:tc>
          <w:tcPr>
            <w:tcW w:w="754" w:type="pct"/>
            <w:shd w:val="clear" w:color="auto" w:fill="auto"/>
            <w:vAlign w:val="center"/>
          </w:tcPr>
          <w:p w14:paraId="141643B5" w14:textId="2EA6928B" w:rsidR="001C3D33" w:rsidRPr="00D24C83" w:rsidRDefault="00572073" w:rsidP="00D24C83">
            <w:pPr>
              <w:spacing w:before="60" w:after="60"/>
              <w:jc w:val="center"/>
              <w:rPr>
                <w:rFonts w:ascii="Arial" w:hAnsi="Arial" w:cs="Arial"/>
                <w:b/>
                <w:sz w:val="16"/>
                <w:szCs w:val="16"/>
              </w:rPr>
            </w:pPr>
            <w:r>
              <w:rPr>
                <w:rFonts w:ascii="Arial" w:hAnsi="Arial"/>
                <w:b/>
                <w:sz w:val="16"/>
              </w:rPr>
              <w:t>566,364</w:t>
            </w:r>
          </w:p>
        </w:tc>
      </w:tr>
      <w:tr w:rsidR="00164EF2" w:rsidRPr="00445851" w14:paraId="0835087B" w14:textId="757E62AA" w:rsidTr="00164EF2">
        <w:tc>
          <w:tcPr>
            <w:tcW w:w="477" w:type="pct"/>
            <w:shd w:val="clear" w:color="auto" w:fill="D9D9D9" w:themeFill="background1" w:themeFillShade="D9"/>
          </w:tcPr>
          <w:p w14:paraId="34F372A9" w14:textId="77777777" w:rsidR="00164EF2" w:rsidRPr="00D24C83" w:rsidRDefault="00164EF2" w:rsidP="00164EF2">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69CFAF7B" w14:textId="6903AB6A" w:rsidR="00164EF2" w:rsidRPr="00445851" w:rsidRDefault="00804D11" w:rsidP="00164EF2">
            <w:pPr>
              <w:spacing w:before="60" w:after="60"/>
              <w:jc w:val="center"/>
              <w:rPr>
                <w:rFonts w:ascii="Arial" w:hAnsi="Arial" w:cs="Arial"/>
                <w:sz w:val="16"/>
                <w:szCs w:val="16"/>
                <w:highlight w:val="yellow"/>
              </w:rPr>
            </w:pPr>
            <w:r>
              <w:rPr>
                <w:rFonts w:ascii="Arial" w:hAnsi="Arial"/>
                <w:sz w:val="16"/>
              </w:rPr>
              <w:t>190,906</w:t>
            </w:r>
          </w:p>
        </w:tc>
        <w:tc>
          <w:tcPr>
            <w:tcW w:w="755" w:type="pct"/>
            <w:shd w:val="clear" w:color="auto" w:fill="auto"/>
            <w:vAlign w:val="center"/>
          </w:tcPr>
          <w:p w14:paraId="5F8BEA0F" w14:textId="0F27D13E" w:rsidR="00164EF2" w:rsidRPr="00445851" w:rsidRDefault="00822BBC" w:rsidP="00164EF2">
            <w:pPr>
              <w:spacing w:before="60" w:after="60"/>
              <w:jc w:val="center"/>
              <w:rPr>
                <w:rFonts w:ascii="Arial" w:hAnsi="Arial" w:cs="Arial"/>
                <w:sz w:val="16"/>
                <w:szCs w:val="16"/>
                <w:highlight w:val="yellow"/>
              </w:rPr>
            </w:pPr>
            <w:r>
              <w:rPr>
                <w:rFonts w:ascii="Arial" w:hAnsi="Arial"/>
                <w:sz w:val="16"/>
              </w:rPr>
              <w:t>943,582</w:t>
            </w:r>
          </w:p>
        </w:tc>
        <w:tc>
          <w:tcPr>
            <w:tcW w:w="754" w:type="pct"/>
            <w:shd w:val="clear" w:color="auto" w:fill="auto"/>
            <w:vAlign w:val="center"/>
          </w:tcPr>
          <w:p w14:paraId="159F1C44" w14:textId="7486C0AD" w:rsidR="00164EF2" w:rsidRPr="00445851" w:rsidRDefault="00173039" w:rsidP="00164EF2">
            <w:pPr>
              <w:spacing w:before="60" w:after="60"/>
              <w:jc w:val="center"/>
              <w:rPr>
                <w:rFonts w:ascii="Arial" w:hAnsi="Arial" w:cs="Arial"/>
                <w:sz w:val="16"/>
                <w:szCs w:val="16"/>
                <w:highlight w:val="yellow"/>
              </w:rPr>
            </w:pPr>
            <w:r>
              <w:rPr>
                <w:rFonts w:ascii="Arial" w:hAnsi="Arial"/>
                <w:sz w:val="16"/>
              </w:rPr>
              <w:t>792,167</w:t>
            </w:r>
          </w:p>
        </w:tc>
        <w:tc>
          <w:tcPr>
            <w:tcW w:w="753" w:type="pct"/>
            <w:shd w:val="clear" w:color="auto" w:fill="auto"/>
            <w:vAlign w:val="center"/>
          </w:tcPr>
          <w:p w14:paraId="140C15E0" w14:textId="3154FFB0" w:rsidR="00164EF2" w:rsidRPr="00445851" w:rsidRDefault="00A50EAE" w:rsidP="00164EF2">
            <w:pPr>
              <w:spacing w:before="60" w:after="60"/>
              <w:jc w:val="center"/>
              <w:rPr>
                <w:rFonts w:ascii="Arial" w:hAnsi="Arial" w:cs="Arial"/>
                <w:sz w:val="16"/>
                <w:szCs w:val="16"/>
                <w:highlight w:val="yellow"/>
              </w:rPr>
            </w:pPr>
            <w:r>
              <w:rPr>
                <w:rFonts w:ascii="Arial" w:hAnsi="Arial"/>
                <w:sz w:val="16"/>
              </w:rPr>
              <w:t>48,847</w:t>
            </w:r>
          </w:p>
        </w:tc>
        <w:tc>
          <w:tcPr>
            <w:tcW w:w="754" w:type="pct"/>
            <w:shd w:val="clear" w:color="auto" w:fill="auto"/>
            <w:vAlign w:val="center"/>
          </w:tcPr>
          <w:p w14:paraId="2EAFFC8E" w14:textId="2D2EB197" w:rsidR="00164EF2" w:rsidRPr="00445851" w:rsidRDefault="003A66A6" w:rsidP="00164EF2">
            <w:pPr>
              <w:spacing w:before="60" w:after="60"/>
              <w:jc w:val="center"/>
              <w:rPr>
                <w:rFonts w:ascii="Arial" w:hAnsi="Arial" w:cs="Arial"/>
                <w:sz w:val="16"/>
                <w:szCs w:val="16"/>
                <w:highlight w:val="yellow"/>
              </w:rPr>
            </w:pPr>
            <w:r>
              <w:rPr>
                <w:rFonts w:ascii="Arial" w:hAnsi="Arial"/>
                <w:sz w:val="16"/>
              </w:rPr>
              <w:t>52,657</w:t>
            </w:r>
          </w:p>
        </w:tc>
        <w:tc>
          <w:tcPr>
            <w:tcW w:w="754" w:type="pct"/>
            <w:shd w:val="clear" w:color="auto" w:fill="auto"/>
            <w:vAlign w:val="center"/>
          </w:tcPr>
          <w:p w14:paraId="3078A6AF" w14:textId="597F0E59" w:rsidR="00164EF2" w:rsidRPr="00445851" w:rsidRDefault="003A66A6" w:rsidP="00164EF2">
            <w:pPr>
              <w:spacing w:before="60" w:after="60"/>
              <w:jc w:val="center"/>
              <w:rPr>
                <w:rFonts w:ascii="Arial" w:hAnsi="Arial" w:cs="Arial"/>
                <w:sz w:val="16"/>
                <w:szCs w:val="16"/>
                <w:highlight w:val="yellow"/>
              </w:rPr>
            </w:pPr>
            <w:r>
              <w:rPr>
                <w:rFonts w:ascii="Arial" w:hAnsi="Arial"/>
                <w:sz w:val="16"/>
              </w:rPr>
              <w:t>45,309</w:t>
            </w:r>
          </w:p>
        </w:tc>
      </w:tr>
      <w:tr w:rsidR="00C048C3" w:rsidRPr="00445851" w14:paraId="2433EA2A" w14:textId="4401A9DF" w:rsidTr="00164EF2">
        <w:tc>
          <w:tcPr>
            <w:tcW w:w="477" w:type="pct"/>
            <w:shd w:val="clear" w:color="auto" w:fill="D9D9D9" w:themeFill="background1" w:themeFillShade="D9"/>
          </w:tcPr>
          <w:p w14:paraId="75930968" w14:textId="77777777" w:rsidR="001C3D33" w:rsidRPr="00D24C83" w:rsidRDefault="001C3D33" w:rsidP="003D1869">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2CCC5460" w14:textId="2FAFEA26" w:rsidR="001C3D33" w:rsidRPr="00445851" w:rsidRDefault="00CF5EB9" w:rsidP="00164EF2">
            <w:pPr>
              <w:spacing w:before="60" w:after="60"/>
              <w:jc w:val="center"/>
              <w:rPr>
                <w:rFonts w:ascii="Arial" w:hAnsi="Arial" w:cs="Arial"/>
                <w:sz w:val="16"/>
                <w:szCs w:val="16"/>
                <w:highlight w:val="yellow"/>
              </w:rPr>
            </w:pPr>
            <w:r>
              <w:rPr>
                <w:rFonts w:ascii="Arial" w:hAnsi="Arial"/>
                <w:sz w:val="16"/>
              </w:rPr>
              <w:t>2,147,688</w:t>
            </w:r>
          </w:p>
        </w:tc>
        <w:tc>
          <w:tcPr>
            <w:tcW w:w="755" w:type="pct"/>
            <w:shd w:val="clear" w:color="auto" w:fill="auto"/>
            <w:vAlign w:val="center"/>
          </w:tcPr>
          <w:p w14:paraId="35CDAF7B" w14:textId="23423457" w:rsidR="001C3D33" w:rsidRPr="00445851" w:rsidRDefault="00822BBC" w:rsidP="00164EF2">
            <w:pPr>
              <w:spacing w:before="60" w:after="60"/>
              <w:jc w:val="center"/>
              <w:rPr>
                <w:rFonts w:ascii="Arial" w:hAnsi="Arial" w:cs="Arial"/>
                <w:sz w:val="16"/>
                <w:szCs w:val="16"/>
                <w:highlight w:val="yellow"/>
              </w:rPr>
            </w:pPr>
            <w:r>
              <w:rPr>
                <w:rFonts w:ascii="Arial" w:hAnsi="Arial"/>
                <w:sz w:val="16"/>
              </w:rPr>
              <w:t>10,615,298</w:t>
            </w:r>
          </w:p>
        </w:tc>
        <w:tc>
          <w:tcPr>
            <w:tcW w:w="754" w:type="pct"/>
            <w:shd w:val="clear" w:color="auto" w:fill="auto"/>
            <w:vAlign w:val="center"/>
          </w:tcPr>
          <w:p w14:paraId="2ED1DBE6" w14:textId="0F859B90" w:rsidR="001C3D33" w:rsidRPr="00445851" w:rsidRDefault="00E63040" w:rsidP="00164EF2">
            <w:pPr>
              <w:spacing w:before="60" w:after="60"/>
              <w:jc w:val="center"/>
              <w:rPr>
                <w:rFonts w:ascii="Arial" w:hAnsi="Arial" w:cs="Arial"/>
                <w:sz w:val="16"/>
                <w:szCs w:val="16"/>
                <w:highlight w:val="yellow"/>
              </w:rPr>
            </w:pPr>
            <w:r>
              <w:rPr>
                <w:rFonts w:ascii="Arial" w:hAnsi="Arial"/>
                <w:sz w:val="16"/>
              </w:rPr>
              <w:t>8,911,879</w:t>
            </w:r>
          </w:p>
        </w:tc>
        <w:tc>
          <w:tcPr>
            <w:tcW w:w="753" w:type="pct"/>
            <w:shd w:val="clear" w:color="auto" w:fill="auto"/>
            <w:vAlign w:val="center"/>
          </w:tcPr>
          <w:p w14:paraId="43EDD4B4" w14:textId="64EA6AB6" w:rsidR="001C3D33" w:rsidRPr="00445851" w:rsidRDefault="00A50EAE" w:rsidP="00164EF2">
            <w:pPr>
              <w:spacing w:before="60" w:after="60"/>
              <w:jc w:val="center"/>
              <w:rPr>
                <w:rFonts w:ascii="Arial" w:hAnsi="Arial" w:cs="Arial"/>
                <w:sz w:val="16"/>
                <w:szCs w:val="16"/>
                <w:highlight w:val="yellow"/>
              </w:rPr>
            </w:pPr>
            <w:r>
              <w:rPr>
                <w:rFonts w:ascii="Arial" w:hAnsi="Arial"/>
                <w:sz w:val="16"/>
              </w:rPr>
              <w:t>549,527</w:t>
            </w:r>
          </w:p>
        </w:tc>
        <w:tc>
          <w:tcPr>
            <w:tcW w:w="754" w:type="pct"/>
            <w:shd w:val="clear" w:color="auto" w:fill="auto"/>
            <w:vAlign w:val="center"/>
          </w:tcPr>
          <w:p w14:paraId="1605E88A" w14:textId="5738D08B" w:rsidR="001C3D33" w:rsidRPr="00445851" w:rsidRDefault="003A66A6" w:rsidP="00164EF2">
            <w:pPr>
              <w:spacing w:before="60" w:after="60"/>
              <w:jc w:val="center"/>
              <w:rPr>
                <w:rFonts w:ascii="Arial" w:hAnsi="Arial" w:cs="Arial"/>
                <w:sz w:val="16"/>
                <w:szCs w:val="16"/>
                <w:highlight w:val="yellow"/>
              </w:rPr>
            </w:pPr>
            <w:r>
              <w:rPr>
                <w:rFonts w:ascii="Arial" w:hAnsi="Arial"/>
                <w:sz w:val="16"/>
              </w:rPr>
              <w:t>592,392</w:t>
            </w:r>
          </w:p>
        </w:tc>
        <w:tc>
          <w:tcPr>
            <w:tcW w:w="754" w:type="pct"/>
            <w:shd w:val="clear" w:color="auto" w:fill="auto"/>
            <w:vAlign w:val="center"/>
          </w:tcPr>
          <w:p w14:paraId="7BB6C63A" w14:textId="251268E6" w:rsidR="001C3D33" w:rsidRPr="00445851" w:rsidRDefault="00645E68" w:rsidP="00164EF2">
            <w:pPr>
              <w:spacing w:before="60" w:after="60"/>
              <w:jc w:val="center"/>
              <w:rPr>
                <w:rFonts w:ascii="Arial" w:hAnsi="Arial" w:cs="Arial"/>
                <w:sz w:val="16"/>
                <w:szCs w:val="16"/>
                <w:highlight w:val="yellow"/>
              </w:rPr>
            </w:pPr>
            <w:r>
              <w:rPr>
                <w:rFonts w:ascii="Arial" w:hAnsi="Arial"/>
                <w:sz w:val="16"/>
              </w:rPr>
              <w:t>509,728</w:t>
            </w:r>
          </w:p>
        </w:tc>
      </w:tr>
      <w:bookmarkEnd w:id="6"/>
    </w:tbl>
    <w:p w14:paraId="14AC34F6" w14:textId="6B1872B5" w:rsidR="009E20FF" w:rsidRPr="00445851" w:rsidRDefault="009E20FF" w:rsidP="009E20FF">
      <w:pPr>
        <w:spacing w:after="0"/>
        <w:jc w:val="both"/>
        <w:rPr>
          <w:rFonts w:ascii="Arial" w:hAnsi="Arial" w:cs="Arial"/>
          <w:b/>
          <w:sz w:val="20"/>
          <w:szCs w:val="20"/>
          <w:highlight w:val="yellow"/>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367"/>
        <w:gridCol w:w="1369"/>
        <w:gridCol w:w="1368"/>
        <w:gridCol w:w="1366"/>
        <w:gridCol w:w="1368"/>
        <w:gridCol w:w="1368"/>
      </w:tblGrid>
      <w:tr w:rsidR="000148E4" w:rsidRPr="00445851" w14:paraId="14240336" w14:textId="77777777" w:rsidTr="000148E4">
        <w:trPr>
          <w:trHeight w:val="454"/>
        </w:trPr>
        <w:tc>
          <w:tcPr>
            <w:tcW w:w="477" w:type="pct"/>
            <w:shd w:val="clear" w:color="auto" w:fill="D9D9D9" w:themeFill="background1" w:themeFillShade="D9"/>
            <w:vAlign w:val="center"/>
          </w:tcPr>
          <w:p w14:paraId="3D14D581" w14:textId="77777777" w:rsidR="000148E4" w:rsidRPr="002A7E63" w:rsidRDefault="000148E4" w:rsidP="00826278">
            <w:pPr>
              <w:spacing w:after="0"/>
              <w:jc w:val="both"/>
              <w:rPr>
                <w:rFonts w:ascii="Arial" w:hAnsi="Arial" w:cs="Arial"/>
                <w:sz w:val="20"/>
                <w:szCs w:val="20"/>
              </w:rPr>
            </w:pPr>
          </w:p>
        </w:tc>
        <w:tc>
          <w:tcPr>
            <w:tcW w:w="753" w:type="pct"/>
            <w:shd w:val="clear" w:color="auto" w:fill="D9D9D9" w:themeFill="background1" w:themeFillShade="D9"/>
            <w:vAlign w:val="center"/>
          </w:tcPr>
          <w:p w14:paraId="634F9D7D" w14:textId="2AC8D469" w:rsidR="000148E4" w:rsidRPr="002A7E63" w:rsidRDefault="000148E4" w:rsidP="00826278">
            <w:pPr>
              <w:spacing w:after="0"/>
              <w:jc w:val="center"/>
              <w:rPr>
                <w:rFonts w:ascii="Arial" w:hAnsi="Arial" w:cs="Arial"/>
                <w:sz w:val="20"/>
                <w:szCs w:val="20"/>
              </w:rPr>
            </w:pPr>
            <w:r>
              <w:rPr>
                <w:rFonts w:ascii="Arial" w:hAnsi="Arial"/>
                <w:sz w:val="20"/>
              </w:rPr>
              <w:t>2030</w:t>
            </w:r>
          </w:p>
        </w:tc>
        <w:tc>
          <w:tcPr>
            <w:tcW w:w="754" w:type="pct"/>
            <w:shd w:val="clear" w:color="auto" w:fill="D9D9D9" w:themeFill="background1" w:themeFillShade="D9"/>
            <w:vAlign w:val="center"/>
          </w:tcPr>
          <w:p w14:paraId="0059BD46" w14:textId="63A7B655" w:rsidR="000148E4" w:rsidRPr="002A7E63" w:rsidRDefault="000148E4" w:rsidP="00826278">
            <w:pPr>
              <w:spacing w:after="0"/>
              <w:jc w:val="center"/>
              <w:rPr>
                <w:rFonts w:ascii="Arial" w:hAnsi="Arial" w:cs="Arial"/>
                <w:sz w:val="20"/>
                <w:szCs w:val="20"/>
              </w:rPr>
            </w:pPr>
            <w:r>
              <w:rPr>
                <w:rFonts w:ascii="Arial" w:hAnsi="Arial"/>
                <w:sz w:val="20"/>
              </w:rPr>
              <w:t>2031</w:t>
            </w:r>
          </w:p>
        </w:tc>
        <w:tc>
          <w:tcPr>
            <w:tcW w:w="754" w:type="pct"/>
            <w:shd w:val="clear" w:color="auto" w:fill="D9D9D9" w:themeFill="background1" w:themeFillShade="D9"/>
            <w:vAlign w:val="center"/>
          </w:tcPr>
          <w:p w14:paraId="0DBED962" w14:textId="309A6309" w:rsidR="000148E4" w:rsidRPr="002A7E63" w:rsidRDefault="000148E4" w:rsidP="00826278">
            <w:pPr>
              <w:spacing w:after="0"/>
              <w:jc w:val="center"/>
              <w:rPr>
                <w:rFonts w:ascii="Arial" w:hAnsi="Arial" w:cs="Arial"/>
                <w:sz w:val="20"/>
                <w:szCs w:val="20"/>
              </w:rPr>
            </w:pPr>
            <w:r>
              <w:rPr>
                <w:rFonts w:ascii="Arial" w:hAnsi="Arial"/>
                <w:sz w:val="20"/>
              </w:rPr>
              <w:t>2032</w:t>
            </w:r>
          </w:p>
        </w:tc>
        <w:tc>
          <w:tcPr>
            <w:tcW w:w="753" w:type="pct"/>
            <w:shd w:val="clear" w:color="auto" w:fill="D9D9D9" w:themeFill="background1" w:themeFillShade="D9"/>
            <w:vAlign w:val="center"/>
          </w:tcPr>
          <w:p w14:paraId="6DA64BDB" w14:textId="46E28828" w:rsidR="000148E4" w:rsidRPr="002A7E63" w:rsidRDefault="000148E4" w:rsidP="00826278">
            <w:pPr>
              <w:spacing w:after="0"/>
              <w:jc w:val="center"/>
              <w:rPr>
                <w:rFonts w:ascii="Arial" w:hAnsi="Arial" w:cs="Arial"/>
                <w:sz w:val="20"/>
                <w:szCs w:val="20"/>
              </w:rPr>
            </w:pPr>
            <w:r>
              <w:rPr>
                <w:rFonts w:ascii="Arial" w:hAnsi="Arial"/>
                <w:sz w:val="20"/>
              </w:rPr>
              <w:t>2033</w:t>
            </w:r>
          </w:p>
        </w:tc>
        <w:tc>
          <w:tcPr>
            <w:tcW w:w="754" w:type="pct"/>
            <w:shd w:val="clear" w:color="auto" w:fill="D9D9D9" w:themeFill="background1" w:themeFillShade="D9"/>
            <w:vAlign w:val="center"/>
          </w:tcPr>
          <w:p w14:paraId="1FB9152A" w14:textId="7E421183" w:rsidR="000148E4" w:rsidRPr="002A7E63" w:rsidRDefault="000148E4" w:rsidP="00826278">
            <w:pPr>
              <w:spacing w:after="0"/>
              <w:jc w:val="center"/>
              <w:rPr>
                <w:rFonts w:ascii="Arial" w:hAnsi="Arial" w:cs="Arial"/>
                <w:sz w:val="20"/>
                <w:szCs w:val="20"/>
              </w:rPr>
            </w:pPr>
            <w:r>
              <w:rPr>
                <w:rFonts w:ascii="Arial" w:hAnsi="Arial"/>
                <w:sz w:val="20"/>
              </w:rPr>
              <w:t>2034</w:t>
            </w:r>
          </w:p>
        </w:tc>
        <w:tc>
          <w:tcPr>
            <w:tcW w:w="754" w:type="pct"/>
            <w:shd w:val="clear" w:color="auto" w:fill="D9D9D9" w:themeFill="background1" w:themeFillShade="D9"/>
            <w:vAlign w:val="center"/>
          </w:tcPr>
          <w:p w14:paraId="1A6DBB03" w14:textId="3175D19F" w:rsidR="000148E4" w:rsidRPr="002A7E63" w:rsidRDefault="000148E4" w:rsidP="00826278">
            <w:pPr>
              <w:spacing w:after="0"/>
              <w:jc w:val="center"/>
              <w:rPr>
                <w:rFonts w:ascii="Arial" w:hAnsi="Arial" w:cs="Arial"/>
                <w:sz w:val="20"/>
                <w:szCs w:val="20"/>
              </w:rPr>
            </w:pPr>
            <w:r>
              <w:rPr>
                <w:rFonts w:ascii="Arial" w:hAnsi="Arial"/>
                <w:sz w:val="20"/>
              </w:rPr>
              <w:t>2035</w:t>
            </w:r>
          </w:p>
        </w:tc>
      </w:tr>
      <w:tr w:rsidR="000148E4" w:rsidRPr="00445851" w14:paraId="28097E38" w14:textId="77777777" w:rsidTr="00164EF2">
        <w:tc>
          <w:tcPr>
            <w:tcW w:w="477" w:type="pct"/>
            <w:shd w:val="clear" w:color="auto" w:fill="D9D9D9" w:themeFill="background1" w:themeFillShade="D9"/>
          </w:tcPr>
          <w:p w14:paraId="449BDAFA" w14:textId="77777777" w:rsidR="000148E4" w:rsidRPr="002A7E63" w:rsidRDefault="000148E4" w:rsidP="00826278">
            <w:pPr>
              <w:spacing w:before="60" w:after="60"/>
              <w:jc w:val="both"/>
              <w:rPr>
                <w:rFonts w:ascii="Arial" w:hAnsi="Arial" w:cs="Arial"/>
                <w:b/>
                <w:sz w:val="20"/>
                <w:szCs w:val="20"/>
              </w:rPr>
            </w:pPr>
            <w:r>
              <w:rPr>
                <w:rFonts w:ascii="Arial" w:hAnsi="Arial"/>
                <w:b/>
                <w:sz w:val="20"/>
              </w:rPr>
              <w:t>Kostot (në euro) të:</w:t>
            </w:r>
          </w:p>
        </w:tc>
        <w:tc>
          <w:tcPr>
            <w:tcW w:w="753" w:type="pct"/>
            <w:shd w:val="clear" w:color="auto" w:fill="auto"/>
            <w:vAlign w:val="center"/>
          </w:tcPr>
          <w:p w14:paraId="2A2C70AE" w14:textId="73B95EE6" w:rsidR="000148E4" w:rsidRPr="002A7E63" w:rsidRDefault="00572073" w:rsidP="00164EF2">
            <w:pPr>
              <w:spacing w:before="60" w:after="60"/>
              <w:jc w:val="center"/>
              <w:rPr>
                <w:rFonts w:ascii="Arial" w:hAnsi="Arial" w:cs="Arial"/>
                <w:b/>
                <w:sz w:val="16"/>
                <w:szCs w:val="16"/>
              </w:rPr>
            </w:pPr>
            <w:r>
              <w:rPr>
                <w:rFonts w:ascii="Arial" w:hAnsi="Arial"/>
                <w:b/>
                <w:sz w:val="16"/>
              </w:rPr>
              <w:t>17,531,663</w:t>
            </w:r>
          </w:p>
        </w:tc>
        <w:tc>
          <w:tcPr>
            <w:tcW w:w="754" w:type="pct"/>
            <w:shd w:val="clear" w:color="auto" w:fill="auto"/>
            <w:vAlign w:val="center"/>
          </w:tcPr>
          <w:p w14:paraId="05EB7E1C" w14:textId="2CDD27B6" w:rsidR="000148E4" w:rsidRPr="002A7E63" w:rsidRDefault="005763AD" w:rsidP="00164EF2">
            <w:pPr>
              <w:spacing w:before="60" w:after="60"/>
              <w:jc w:val="center"/>
              <w:rPr>
                <w:rFonts w:ascii="Arial" w:hAnsi="Arial" w:cs="Arial"/>
                <w:b/>
                <w:sz w:val="16"/>
                <w:szCs w:val="16"/>
              </w:rPr>
            </w:pPr>
            <w:r>
              <w:rPr>
                <w:rFonts w:ascii="Arial" w:hAnsi="Arial"/>
                <w:b/>
                <w:sz w:val="16"/>
              </w:rPr>
              <w:t>19,361,997</w:t>
            </w:r>
          </w:p>
        </w:tc>
        <w:tc>
          <w:tcPr>
            <w:tcW w:w="754" w:type="pct"/>
            <w:shd w:val="clear" w:color="auto" w:fill="auto"/>
            <w:vAlign w:val="center"/>
          </w:tcPr>
          <w:p w14:paraId="3651A2CF" w14:textId="40068D61" w:rsidR="000148E4" w:rsidRPr="002A7E63" w:rsidRDefault="00572073" w:rsidP="00164EF2">
            <w:pPr>
              <w:spacing w:before="60" w:after="60"/>
              <w:jc w:val="center"/>
              <w:rPr>
                <w:rFonts w:ascii="Arial" w:hAnsi="Arial" w:cs="Arial"/>
                <w:b/>
                <w:sz w:val="16"/>
                <w:szCs w:val="16"/>
              </w:rPr>
            </w:pPr>
            <w:r>
              <w:rPr>
                <w:rFonts w:ascii="Arial" w:hAnsi="Arial"/>
                <w:b/>
                <w:sz w:val="16"/>
              </w:rPr>
              <w:t>1,161,079</w:t>
            </w:r>
          </w:p>
        </w:tc>
        <w:tc>
          <w:tcPr>
            <w:tcW w:w="753" w:type="pct"/>
            <w:shd w:val="clear" w:color="auto" w:fill="auto"/>
            <w:vAlign w:val="center"/>
          </w:tcPr>
          <w:p w14:paraId="74DFA03C" w14:textId="6D6C2E18" w:rsidR="000148E4" w:rsidRPr="002A7E63" w:rsidRDefault="00572073" w:rsidP="00164EF2">
            <w:pPr>
              <w:spacing w:before="60" w:after="60"/>
              <w:jc w:val="center"/>
              <w:rPr>
                <w:rFonts w:ascii="Arial" w:hAnsi="Arial" w:cs="Arial"/>
                <w:b/>
                <w:sz w:val="16"/>
                <w:szCs w:val="16"/>
              </w:rPr>
            </w:pPr>
            <w:r>
              <w:rPr>
                <w:rFonts w:ascii="Arial" w:hAnsi="Arial"/>
                <w:b/>
                <w:sz w:val="16"/>
              </w:rPr>
              <w:t>4,470,187</w:t>
            </w:r>
          </w:p>
        </w:tc>
        <w:tc>
          <w:tcPr>
            <w:tcW w:w="754" w:type="pct"/>
            <w:shd w:val="clear" w:color="auto" w:fill="auto"/>
            <w:vAlign w:val="center"/>
          </w:tcPr>
          <w:p w14:paraId="4213111D" w14:textId="76705285" w:rsidR="000148E4" w:rsidRPr="002A7E63" w:rsidRDefault="00572073" w:rsidP="00164EF2">
            <w:pPr>
              <w:spacing w:before="60" w:after="60"/>
              <w:jc w:val="center"/>
              <w:rPr>
                <w:rFonts w:ascii="Arial" w:hAnsi="Arial" w:cs="Arial"/>
                <w:b/>
                <w:sz w:val="16"/>
                <w:szCs w:val="16"/>
              </w:rPr>
            </w:pPr>
            <w:r>
              <w:rPr>
                <w:rFonts w:ascii="Arial" w:hAnsi="Arial"/>
                <w:b/>
                <w:sz w:val="16"/>
              </w:rPr>
              <w:t>815,482</w:t>
            </w:r>
          </w:p>
        </w:tc>
        <w:tc>
          <w:tcPr>
            <w:tcW w:w="754" w:type="pct"/>
            <w:shd w:val="clear" w:color="auto" w:fill="auto"/>
            <w:vAlign w:val="center"/>
          </w:tcPr>
          <w:p w14:paraId="70844DFD" w14:textId="46C0AA48" w:rsidR="000148E4" w:rsidRPr="002A7E63" w:rsidRDefault="00572073" w:rsidP="00164EF2">
            <w:pPr>
              <w:spacing w:before="60" w:after="60"/>
              <w:jc w:val="center"/>
              <w:rPr>
                <w:rFonts w:ascii="Arial" w:hAnsi="Arial" w:cs="Arial"/>
                <w:b/>
                <w:sz w:val="16"/>
                <w:szCs w:val="16"/>
              </w:rPr>
            </w:pPr>
            <w:r>
              <w:rPr>
                <w:rFonts w:ascii="Arial" w:hAnsi="Arial"/>
                <w:b/>
                <w:sz w:val="16"/>
              </w:rPr>
              <w:t>4,586,576</w:t>
            </w:r>
          </w:p>
        </w:tc>
      </w:tr>
      <w:tr w:rsidR="000148E4" w:rsidRPr="00445851" w14:paraId="534573BE" w14:textId="77777777" w:rsidTr="00164EF2">
        <w:tc>
          <w:tcPr>
            <w:tcW w:w="477" w:type="pct"/>
            <w:shd w:val="clear" w:color="auto" w:fill="D9D9D9" w:themeFill="background1" w:themeFillShade="D9"/>
          </w:tcPr>
          <w:p w14:paraId="0F3BE132" w14:textId="77777777" w:rsidR="000148E4" w:rsidRPr="008F6DE4" w:rsidRDefault="000148E4" w:rsidP="00826278">
            <w:pPr>
              <w:spacing w:before="60" w:after="60"/>
              <w:jc w:val="both"/>
              <w:rPr>
                <w:rFonts w:ascii="Arial" w:hAnsi="Arial" w:cs="Arial"/>
                <w:sz w:val="20"/>
                <w:szCs w:val="20"/>
              </w:rPr>
            </w:pPr>
            <w:r>
              <w:rPr>
                <w:rFonts w:ascii="Arial" w:hAnsi="Arial"/>
                <w:sz w:val="20"/>
              </w:rPr>
              <w:t>Përgatitja e projektit (TA)</w:t>
            </w:r>
          </w:p>
        </w:tc>
        <w:tc>
          <w:tcPr>
            <w:tcW w:w="753" w:type="pct"/>
            <w:shd w:val="clear" w:color="auto" w:fill="auto"/>
            <w:vAlign w:val="center"/>
          </w:tcPr>
          <w:p w14:paraId="073AED25" w14:textId="3458087F" w:rsidR="000148E4" w:rsidRPr="00445851" w:rsidRDefault="0062445A" w:rsidP="00164EF2">
            <w:pPr>
              <w:spacing w:before="60" w:after="60"/>
              <w:jc w:val="center"/>
              <w:rPr>
                <w:rFonts w:ascii="Arial" w:hAnsi="Arial" w:cs="Arial"/>
                <w:sz w:val="16"/>
                <w:szCs w:val="16"/>
                <w:highlight w:val="yellow"/>
              </w:rPr>
            </w:pPr>
            <w:r>
              <w:rPr>
                <w:rFonts w:ascii="Arial" w:hAnsi="Arial"/>
                <w:sz w:val="16"/>
              </w:rPr>
              <w:t>1,402,533</w:t>
            </w:r>
          </w:p>
        </w:tc>
        <w:tc>
          <w:tcPr>
            <w:tcW w:w="754" w:type="pct"/>
            <w:shd w:val="clear" w:color="auto" w:fill="auto"/>
            <w:vAlign w:val="center"/>
          </w:tcPr>
          <w:p w14:paraId="7AA85DD5" w14:textId="09467A0C" w:rsidR="000148E4" w:rsidRPr="00445851" w:rsidRDefault="008F6DE4" w:rsidP="00164EF2">
            <w:pPr>
              <w:spacing w:before="60" w:after="60"/>
              <w:jc w:val="center"/>
              <w:rPr>
                <w:rFonts w:ascii="Arial" w:hAnsi="Arial" w:cs="Arial"/>
                <w:sz w:val="16"/>
                <w:szCs w:val="16"/>
                <w:highlight w:val="yellow"/>
              </w:rPr>
            </w:pPr>
            <w:r>
              <w:rPr>
                <w:rFonts w:ascii="Arial" w:hAnsi="Arial"/>
                <w:sz w:val="16"/>
              </w:rPr>
              <w:t>1,548,960</w:t>
            </w:r>
          </w:p>
        </w:tc>
        <w:tc>
          <w:tcPr>
            <w:tcW w:w="754" w:type="pct"/>
            <w:shd w:val="clear" w:color="auto" w:fill="auto"/>
            <w:vAlign w:val="center"/>
          </w:tcPr>
          <w:p w14:paraId="2824B9D4" w14:textId="5FB99DEF" w:rsidR="000148E4" w:rsidRPr="00445851" w:rsidRDefault="00F930C8" w:rsidP="00164EF2">
            <w:pPr>
              <w:spacing w:before="60" w:after="60"/>
              <w:jc w:val="center"/>
              <w:rPr>
                <w:rFonts w:ascii="Arial" w:hAnsi="Arial" w:cs="Arial"/>
                <w:sz w:val="16"/>
                <w:szCs w:val="16"/>
                <w:highlight w:val="yellow"/>
              </w:rPr>
            </w:pPr>
            <w:r>
              <w:rPr>
                <w:rFonts w:ascii="Arial" w:hAnsi="Arial"/>
                <w:sz w:val="16"/>
              </w:rPr>
              <w:t>92,886</w:t>
            </w:r>
          </w:p>
        </w:tc>
        <w:tc>
          <w:tcPr>
            <w:tcW w:w="753" w:type="pct"/>
            <w:shd w:val="clear" w:color="auto" w:fill="auto"/>
            <w:vAlign w:val="center"/>
          </w:tcPr>
          <w:p w14:paraId="23F9C0D3" w14:textId="14C391C8" w:rsidR="000148E4" w:rsidRPr="00445851" w:rsidRDefault="007B100A" w:rsidP="00164EF2">
            <w:pPr>
              <w:spacing w:before="60" w:after="60"/>
              <w:jc w:val="center"/>
              <w:rPr>
                <w:rFonts w:ascii="Arial" w:hAnsi="Arial" w:cs="Arial"/>
                <w:sz w:val="16"/>
                <w:szCs w:val="16"/>
                <w:highlight w:val="yellow"/>
              </w:rPr>
            </w:pPr>
            <w:r>
              <w:rPr>
                <w:rFonts w:ascii="Arial" w:hAnsi="Arial"/>
                <w:sz w:val="16"/>
              </w:rPr>
              <w:t>357,615</w:t>
            </w:r>
          </w:p>
        </w:tc>
        <w:tc>
          <w:tcPr>
            <w:tcW w:w="754" w:type="pct"/>
            <w:shd w:val="clear" w:color="auto" w:fill="auto"/>
            <w:vAlign w:val="center"/>
          </w:tcPr>
          <w:p w14:paraId="3F672B14" w14:textId="57B670AA" w:rsidR="000148E4" w:rsidRPr="00445851" w:rsidRDefault="005E5024" w:rsidP="00164EF2">
            <w:pPr>
              <w:spacing w:before="60" w:after="60"/>
              <w:jc w:val="center"/>
              <w:rPr>
                <w:rFonts w:ascii="Arial" w:hAnsi="Arial" w:cs="Arial"/>
                <w:sz w:val="16"/>
                <w:szCs w:val="16"/>
                <w:highlight w:val="yellow"/>
              </w:rPr>
            </w:pPr>
            <w:r>
              <w:rPr>
                <w:rFonts w:ascii="Arial" w:hAnsi="Arial"/>
                <w:sz w:val="16"/>
              </w:rPr>
              <w:t>65,239</w:t>
            </w:r>
          </w:p>
        </w:tc>
        <w:tc>
          <w:tcPr>
            <w:tcW w:w="754" w:type="pct"/>
            <w:shd w:val="clear" w:color="auto" w:fill="auto"/>
            <w:vAlign w:val="center"/>
          </w:tcPr>
          <w:p w14:paraId="73EC8297" w14:textId="5804FDB9" w:rsidR="000148E4" w:rsidRPr="00445851" w:rsidRDefault="00055C46" w:rsidP="00164EF2">
            <w:pPr>
              <w:spacing w:before="60" w:after="60"/>
              <w:jc w:val="center"/>
              <w:rPr>
                <w:rFonts w:ascii="Arial" w:hAnsi="Arial" w:cs="Arial"/>
                <w:sz w:val="16"/>
                <w:szCs w:val="16"/>
                <w:highlight w:val="yellow"/>
              </w:rPr>
            </w:pPr>
            <w:r>
              <w:rPr>
                <w:rFonts w:ascii="Arial" w:hAnsi="Arial"/>
                <w:sz w:val="16"/>
              </w:rPr>
              <w:t>366,926</w:t>
            </w:r>
          </w:p>
        </w:tc>
      </w:tr>
      <w:tr w:rsidR="000148E4" w:rsidRPr="003D1869" w14:paraId="5EB94D73" w14:textId="77777777" w:rsidTr="00164EF2">
        <w:tc>
          <w:tcPr>
            <w:tcW w:w="477" w:type="pct"/>
            <w:shd w:val="clear" w:color="auto" w:fill="D9D9D9" w:themeFill="background1" w:themeFillShade="D9"/>
          </w:tcPr>
          <w:p w14:paraId="2A762148" w14:textId="77777777" w:rsidR="000148E4" w:rsidRPr="008F6DE4" w:rsidRDefault="000148E4" w:rsidP="00826278">
            <w:pPr>
              <w:spacing w:before="60" w:after="60"/>
              <w:jc w:val="both"/>
              <w:rPr>
                <w:rFonts w:ascii="Arial" w:hAnsi="Arial" w:cs="Arial"/>
                <w:sz w:val="20"/>
                <w:szCs w:val="20"/>
              </w:rPr>
            </w:pPr>
            <w:r>
              <w:rPr>
                <w:rFonts w:ascii="Arial" w:hAnsi="Arial"/>
                <w:sz w:val="20"/>
              </w:rPr>
              <w:t xml:space="preserve">Investimi </w:t>
            </w:r>
          </w:p>
        </w:tc>
        <w:tc>
          <w:tcPr>
            <w:tcW w:w="753" w:type="pct"/>
            <w:shd w:val="clear" w:color="auto" w:fill="auto"/>
            <w:vAlign w:val="center"/>
          </w:tcPr>
          <w:p w14:paraId="10E79828" w14:textId="446F8032" w:rsidR="000148E4" w:rsidRPr="00445851" w:rsidRDefault="008F6DE4" w:rsidP="00164EF2">
            <w:pPr>
              <w:spacing w:before="60" w:after="60"/>
              <w:jc w:val="center"/>
              <w:rPr>
                <w:rFonts w:ascii="Arial" w:hAnsi="Arial" w:cs="Arial"/>
                <w:sz w:val="16"/>
                <w:szCs w:val="16"/>
                <w:highlight w:val="yellow"/>
              </w:rPr>
            </w:pPr>
            <w:r>
              <w:rPr>
                <w:rFonts w:ascii="Arial" w:hAnsi="Arial"/>
                <w:sz w:val="16"/>
              </w:rPr>
              <w:t>15,778,497</w:t>
            </w:r>
          </w:p>
        </w:tc>
        <w:tc>
          <w:tcPr>
            <w:tcW w:w="754" w:type="pct"/>
            <w:shd w:val="clear" w:color="auto" w:fill="auto"/>
            <w:vAlign w:val="center"/>
          </w:tcPr>
          <w:p w14:paraId="1FC4F792" w14:textId="6780CE37" w:rsidR="000148E4" w:rsidRPr="00445851" w:rsidRDefault="008F6DE4" w:rsidP="00164EF2">
            <w:pPr>
              <w:spacing w:before="60" w:after="60"/>
              <w:jc w:val="center"/>
              <w:rPr>
                <w:rFonts w:ascii="Arial" w:hAnsi="Arial" w:cs="Arial"/>
                <w:sz w:val="16"/>
                <w:szCs w:val="16"/>
                <w:highlight w:val="yellow"/>
              </w:rPr>
            </w:pPr>
            <w:r>
              <w:rPr>
                <w:rFonts w:ascii="Arial" w:hAnsi="Arial"/>
                <w:sz w:val="16"/>
              </w:rPr>
              <w:t>17,425,797</w:t>
            </w:r>
          </w:p>
        </w:tc>
        <w:tc>
          <w:tcPr>
            <w:tcW w:w="754" w:type="pct"/>
            <w:shd w:val="clear" w:color="auto" w:fill="auto"/>
            <w:vAlign w:val="center"/>
          </w:tcPr>
          <w:p w14:paraId="625A68FD" w14:textId="2FCF6EF7" w:rsidR="000148E4" w:rsidRPr="00445851" w:rsidRDefault="00F930C8" w:rsidP="00164EF2">
            <w:pPr>
              <w:spacing w:before="60" w:after="60"/>
              <w:jc w:val="center"/>
              <w:rPr>
                <w:rFonts w:ascii="Arial" w:hAnsi="Arial" w:cs="Arial"/>
                <w:bCs/>
                <w:sz w:val="16"/>
                <w:szCs w:val="16"/>
                <w:highlight w:val="yellow"/>
              </w:rPr>
            </w:pPr>
            <w:r>
              <w:rPr>
                <w:rFonts w:ascii="Arial" w:hAnsi="Arial"/>
                <w:sz w:val="16"/>
              </w:rPr>
              <w:t>1,044,971</w:t>
            </w:r>
          </w:p>
        </w:tc>
        <w:tc>
          <w:tcPr>
            <w:tcW w:w="753" w:type="pct"/>
            <w:shd w:val="clear" w:color="auto" w:fill="auto"/>
            <w:vAlign w:val="center"/>
          </w:tcPr>
          <w:p w14:paraId="417AA0A8" w14:textId="39211511" w:rsidR="000148E4" w:rsidRPr="00445851" w:rsidRDefault="005E5024" w:rsidP="00164EF2">
            <w:pPr>
              <w:spacing w:before="60" w:after="60"/>
              <w:jc w:val="center"/>
              <w:rPr>
                <w:rFonts w:ascii="Arial" w:hAnsi="Arial" w:cs="Arial"/>
                <w:sz w:val="16"/>
                <w:szCs w:val="16"/>
                <w:highlight w:val="yellow"/>
              </w:rPr>
            </w:pPr>
            <w:r>
              <w:rPr>
                <w:rFonts w:ascii="Arial" w:hAnsi="Arial"/>
                <w:sz w:val="16"/>
              </w:rPr>
              <w:t>4,023,168</w:t>
            </w:r>
          </w:p>
        </w:tc>
        <w:tc>
          <w:tcPr>
            <w:tcW w:w="754" w:type="pct"/>
            <w:shd w:val="clear" w:color="auto" w:fill="auto"/>
            <w:vAlign w:val="center"/>
          </w:tcPr>
          <w:p w14:paraId="18721258" w14:textId="7659041D" w:rsidR="000148E4" w:rsidRPr="00445851" w:rsidRDefault="00055C46" w:rsidP="00164EF2">
            <w:pPr>
              <w:spacing w:before="60" w:after="60"/>
              <w:jc w:val="center"/>
              <w:rPr>
                <w:rFonts w:ascii="Arial" w:hAnsi="Arial" w:cs="Arial"/>
                <w:sz w:val="16"/>
                <w:szCs w:val="16"/>
                <w:highlight w:val="yellow"/>
              </w:rPr>
            </w:pPr>
            <w:r>
              <w:rPr>
                <w:rFonts w:ascii="Arial" w:hAnsi="Arial"/>
                <w:sz w:val="16"/>
              </w:rPr>
              <w:t>733,934</w:t>
            </w:r>
          </w:p>
        </w:tc>
        <w:tc>
          <w:tcPr>
            <w:tcW w:w="754" w:type="pct"/>
            <w:shd w:val="clear" w:color="auto" w:fill="auto"/>
            <w:vAlign w:val="center"/>
          </w:tcPr>
          <w:p w14:paraId="6B366E1E" w14:textId="391B4D5A" w:rsidR="000148E4" w:rsidRPr="000148E4" w:rsidRDefault="00055C46" w:rsidP="00164EF2">
            <w:pPr>
              <w:spacing w:before="60" w:after="60"/>
              <w:jc w:val="center"/>
              <w:rPr>
                <w:rFonts w:ascii="Arial" w:hAnsi="Arial" w:cs="Arial"/>
                <w:sz w:val="16"/>
                <w:szCs w:val="16"/>
              </w:rPr>
            </w:pPr>
            <w:r>
              <w:rPr>
                <w:rFonts w:ascii="Arial" w:hAnsi="Arial"/>
                <w:sz w:val="16"/>
              </w:rPr>
              <w:t>4,127,918</w:t>
            </w:r>
          </w:p>
        </w:tc>
      </w:tr>
    </w:tbl>
    <w:p w14:paraId="03505D38" w14:textId="77777777" w:rsidR="000148E4" w:rsidRPr="003D1869" w:rsidRDefault="000148E4" w:rsidP="003D1869">
      <w:pPr>
        <w:spacing w:after="0"/>
        <w:jc w:val="both"/>
        <w:rPr>
          <w:rFonts w:ascii="Arial" w:hAnsi="Arial" w:cs="Arial"/>
          <w:b/>
          <w:sz w:val="20"/>
          <w:szCs w:val="20"/>
        </w:rPr>
      </w:pPr>
    </w:p>
    <w:p w14:paraId="0F7DBE51" w14:textId="77777777" w:rsidR="00094984" w:rsidRPr="003D1869" w:rsidRDefault="00094984" w:rsidP="003D1869">
      <w:pPr>
        <w:pStyle w:val="ListParagraph"/>
        <w:ind w:left="340"/>
        <w:jc w:val="both"/>
        <w:rPr>
          <w:rFonts w:cs="Arial"/>
          <w:b/>
          <w:szCs w:val="20"/>
        </w:rPr>
      </w:pPr>
    </w:p>
    <w:p w14:paraId="075462DD" w14:textId="5D89EE09" w:rsidR="0074067A" w:rsidRPr="003D1869" w:rsidRDefault="007128F1" w:rsidP="003D1869">
      <w:pPr>
        <w:pStyle w:val="ListParagraph"/>
        <w:numPr>
          <w:ilvl w:val="0"/>
          <w:numId w:val="41"/>
        </w:numPr>
        <w:jc w:val="both"/>
        <w:rPr>
          <w:rFonts w:cs="Arial"/>
          <w:b/>
          <w:szCs w:val="20"/>
        </w:rPr>
      </w:pPr>
      <w:r>
        <w:rPr>
          <w:b/>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7128F1" w:rsidRPr="003D1869" w14:paraId="05939D9D" w14:textId="77777777" w:rsidTr="007128F1">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B617859" w14:textId="77777777" w:rsidR="007128F1" w:rsidRPr="003D1869" w:rsidRDefault="007128F1" w:rsidP="003D1869">
            <w:pPr>
              <w:spacing w:before="60" w:after="60"/>
              <w:jc w:val="both"/>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27FCFD11" w14:textId="1BCF4BCA" w:rsidR="002D4E03" w:rsidRPr="002D4E03" w:rsidRDefault="002D4E03" w:rsidP="002D4E03">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p w14:paraId="7552D3C8" w14:textId="2EBD1C8C" w:rsidR="007128F1" w:rsidRPr="003D1869" w:rsidRDefault="00E001C3" w:rsidP="003D1869">
            <w:pPr>
              <w:spacing w:before="60" w:after="60"/>
              <w:jc w:val="both"/>
              <w:rPr>
                <w:rFonts w:ascii="Arial" w:hAnsi="Arial" w:cs="Arial"/>
                <w:sz w:val="20"/>
                <w:szCs w:val="20"/>
              </w:rPr>
            </w:pPr>
            <w:r>
              <w:rPr>
                <w:rFonts w:ascii="Arial" w:hAnsi="Arial"/>
                <w:sz w:val="20"/>
              </w:rPr>
              <w:t>Një grant prej 9.95 milionë euro nga BE-ja është vlerësuar pozitivisht, por varet nga heqja e masave ekzistuese.</w:t>
            </w:r>
          </w:p>
        </w:tc>
      </w:tr>
      <w:tr w:rsidR="007128F1" w:rsidRPr="003D1869" w14:paraId="649C3EB4"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B12508D" w14:textId="28E3BDD9" w:rsidR="007128F1" w:rsidRPr="003D1869" w:rsidRDefault="007128F1" w:rsidP="003D1869">
            <w:pPr>
              <w:spacing w:before="60" w:after="60"/>
              <w:jc w:val="both"/>
              <w:rPr>
                <w:rFonts w:ascii="Arial" w:hAnsi="Arial" w:cs="Arial"/>
                <w:sz w:val="20"/>
                <w:szCs w:val="20"/>
              </w:rPr>
            </w:pPr>
            <w:r>
              <w:rPr>
                <w:rFonts w:ascii="Arial" w:hAnsi="Arial"/>
                <w:sz w:val="20"/>
              </w:rPr>
              <w:t>Mbësht</w:t>
            </w:r>
            <w:r w:rsidR="006D3B75">
              <w:rPr>
                <w:rFonts w:ascii="Arial" w:hAnsi="Arial"/>
                <w:sz w:val="20"/>
              </w:rPr>
              <w:t>etja ekzistuese 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58A8F3C2" w14:textId="095666C8" w:rsidR="007128F1" w:rsidRPr="003D1869" w:rsidRDefault="00D2201F" w:rsidP="003D1869">
            <w:pPr>
              <w:spacing w:before="60" w:after="60"/>
              <w:jc w:val="both"/>
              <w:rPr>
                <w:rFonts w:ascii="Arial" w:hAnsi="Arial" w:cs="Arial"/>
                <w:sz w:val="20"/>
                <w:szCs w:val="20"/>
              </w:rPr>
            </w:pPr>
            <w:r>
              <w:rPr>
                <w:rFonts w:ascii="Arial" w:hAnsi="Arial"/>
                <w:sz w:val="20"/>
              </w:rPr>
              <w:t>Jo</w:t>
            </w:r>
          </w:p>
        </w:tc>
      </w:tr>
      <w:tr w:rsidR="007128F1" w:rsidRPr="003D1869" w14:paraId="62642300" w14:textId="77777777" w:rsidTr="007128F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91E6870" w14:textId="77777777" w:rsidR="007128F1" w:rsidRPr="003D1869" w:rsidRDefault="007128F1" w:rsidP="003D1869">
            <w:pPr>
              <w:spacing w:before="60" w:after="60"/>
              <w:jc w:val="both"/>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7E9983D9" w14:textId="5CBFA3D1" w:rsidR="007128F1" w:rsidRPr="003D1869" w:rsidRDefault="00D2201F" w:rsidP="003D1869">
            <w:pPr>
              <w:spacing w:before="60" w:after="60"/>
              <w:jc w:val="both"/>
              <w:rPr>
                <w:rFonts w:ascii="Arial" w:hAnsi="Arial" w:cs="Arial"/>
                <w:sz w:val="20"/>
                <w:szCs w:val="20"/>
              </w:rPr>
            </w:pPr>
            <w:r>
              <w:rPr>
                <w:rFonts w:ascii="Arial" w:hAnsi="Arial"/>
                <w:sz w:val="20"/>
              </w:rPr>
              <w:t>Jo</w:t>
            </w:r>
          </w:p>
        </w:tc>
      </w:tr>
      <w:tr w:rsidR="007128F1" w:rsidRPr="003D1869" w14:paraId="322CF2A2"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369FAAEA" w14:textId="77777777" w:rsidR="007128F1" w:rsidRPr="003D1869" w:rsidRDefault="007128F1" w:rsidP="003D1869">
            <w:pPr>
              <w:spacing w:before="60" w:after="60"/>
              <w:jc w:val="both"/>
              <w:rPr>
                <w:rFonts w:ascii="Arial" w:hAnsi="Arial" w:cs="Arial"/>
                <w:sz w:val="20"/>
                <w:szCs w:val="20"/>
              </w:rPr>
            </w:pPr>
            <w:r>
              <w:rPr>
                <w:rFonts w:ascii="Arial" w:hAnsi="Arial"/>
                <w:sz w:val="20"/>
              </w:rPr>
              <w:lastRenderedPageBreak/>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266CACC6" w14:textId="1B38BBE3" w:rsidR="007128F1" w:rsidRPr="003D1869" w:rsidRDefault="00D2201F" w:rsidP="003D1869">
            <w:pPr>
              <w:spacing w:before="60" w:after="60"/>
              <w:jc w:val="both"/>
              <w:rPr>
                <w:rFonts w:ascii="Arial" w:hAnsi="Arial" w:cs="Arial"/>
                <w:sz w:val="20"/>
                <w:szCs w:val="20"/>
              </w:rPr>
            </w:pPr>
            <w:r>
              <w:rPr>
                <w:rFonts w:ascii="Arial" w:hAnsi="Arial"/>
                <w:sz w:val="20"/>
              </w:rPr>
              <w:t>Jo</w:t>
            </w:r>
          </w:p>
        </w:tc>
      </w:tr>
      <w:tr w:rsidR="007128F1" w:rsidRPr="003D1869" w14:paraId="1197E37E" w14:textId="77777777" w:rsidTr="007128F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1650E5E" w14:textId="77777777" w:rsidR="007128F1" w:rsidRPr="003D1869" w:rsidRDefault="007128F1" w:rsidP="003D1869">
            <w:pPr>
              <w:spacing w:before="60" w:after="60"/>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1CE4D3A3" w14:textId="3E8228B1" w:rsidR="007128F1" w:rsidRPr="003D1869" w:rsidRDefault="009C6B06" w:rsidP="003D1869">
            <w:pPr>
              <w:spacing w:before="60" w:after="60"/>
              <w:jc w:val="both"/>
              <w:rPr>
                <w:rFonts w:ascii="Arial" w:hAnsi="Arial" w:cs="Arial"/>
                <w:sz w:val="20"/>
                <w:szCs w:val="20"/>
              </w:rPr>
            </w:pPr>
            <w:r>
              <w:rPr>
                <w:rFonts w:ascii="Arial" w:hAnsi="Arial"/>
                <w:sz w:val="20"/>
              </w:rPr>
              <w:t>Për t'u përcaktuar në një fazë të mëvonshme.</w:t>
            </w:r>
          </w:p>
        </w:tc>
      </w:tr>
    </w:tbl>
    <w:p w14:paraId="0AFF1E7F" w14:textId="77777777" w:rsidR="007128F1" w:rsidRPr="003D1869" w:rsidRDefault="007128F1" w:rsidP="003D1869">
      <w:pPr>
        <w:spacing w:after="0"/>
        <w:jc w:val="both"/>
        <w:rPr>
          <w:rFonts w:ascii="Arial" w:hAnsi="Arial" w:cs="Arial"/>
          <w:sz w:val="20"/>
          <w:szCs w:val="20"/>
        </w:rPr>
      </w:pPr>
    </w:p>
    <w:p w14:paraId="3E10D2DA" w14:textId="77777777" w:rsidR="004A0F85" w:rsidRDefault="004A0F85" w:rsidP="004A0F85"/>
    <w:p w14:paraId="55D14695" w14:textId="77777777" w:rsidR="006F1611" w:rsidRPr="003D1869" w:rsidRDefault="006F1611" w:rsidP="003D1869">
      <w:pPr>
        <w:spacing w:after="0"/>
        <w:jc w:val="both"/>
        <w:rPr>
          <w:rFonts w:ascii="Arial" w:hAnsi="Arial" w:cs="Arial"/>
          <w:sz w:val="20"/>
          <w:szCs w:val="20"/>
        </w:rPr>
      </w:pPr>
    </w:p>
    <w:p w14:paraId="588DA9FA" w14:textId="77777777" w:rsidR="00141AD3" w:rsidRPr="003D1869" w:rsidRDefault="00141AD3" w:rsidP="003D1869">
      <w:pPr>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4DBED295" w14:textId="77777777" w:rsidR="0019538C" w:rsidRPr="001D688A" w:rsidRDefault="0019538C" w:rsidP="00BE2A05">
      <w:pPr>
        <w:jc w:val="right"/>
        <w:rPr>
          <w:rFonts w:ascii="Arial" w:hAnsi="Arial" w:cs="Arial"/>
          <w:sz w:val="20"/>
          <w:szCs w:val="20"/>
        </w:rPr>
      </w:pPr>
    </w:p>
    <w:sectPr w:rsidR="0019538C" w:rsidRPr="001D688A" w:rsidSect="00224493">
      <w:headerReference w:type="default" r:id="rId14"/>
      <w:footerReference w:type="default" r:id="rId15"/>
      <w:footerReference w:type="first" r:id="rId16"/>
      <w:pgSz w:w="11913" w:h="16834" w:code="9"/>
      <w:pgMar w:top="448" w:right="1440" w:bottom="1440" w:left="1440" w:header="397" w:footer="2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F21D" w14:textId="77777777" w:rsidR="000E3379" w:rsidRDefault="000E3379" w:rsidP="00CE33CC">
      <w:pPr>
        <w:spacing w:after="0" w:line="240" w:lineRule="auto"/>
      </w:pPr>
      <w:r>
        <w:separator/>
      </w:r>
    </w:p>
  </w:endnote>
  <w:endnote w:type="continuationSeparator" w:id="0">
    <w:p w14:paraId="39422FC0" w14:textId="77777777" w:rsidR="000E3379" w:rsidRDefault="000E3379" w:rsidP="00CE33CC">
      <w:pPr>
        <w:spacing w:after="0" w:line="240" w:lineRule="auto"/>
      </w:pPr>
      <w:r>
        <w:continuationSeparator/>
      </w:r>
    </w:p>
  </w:endnote>
  <w:endnote w:type="continuationNotice" w:id="1">
    <w:p w14:paraId="0AA86F78" w14:textId="77777777" w:rsidR="000E3379" w:rsidRDefault="000E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8995" w14:textId="734A2D88" w:rsidR="0083451C" w:rsidRPr="007E7062" w:rsidRDefault="0083451C" w:rsidP="007E7062">
    <w:pPr>
      <w:pStyle w:val="Footer"/>
      <w:rPr>
        <w:rFonts w:ascii="Arial" w:hAnsi="Arial" w:cs="Arial"/>
        <w:noProof/>
        <w:color w:val="003870"/>
        <w:sz w:val="17"/>
        <w:szCs w:val="17"/>
      </w:rPr>
    </w:pPr>
  </w:p>
  <w:p w14:paraId="398AF956"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50EDF588" w14:textId="449FA603"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6F3D42">
          <w:rPr>
            <w:rFonts w:ascii="Arial" w:hAnsi="Arial" w:cs="Arial"/>
            <w:noProof/>
            <w:color w:val="003870"/>
            <w:sz w:val="17"/>
          </w:rPr>
          <w:t>1</w:t>
        </w:r>
        <w:r w:rsidR="00FC644F" w:rsidRPr="0083451C">
          <w:rPr>
            <w:rFonts w:ascii="Arial" w:hAnsi="Arial" w:cs="Arial"/>
            <w:color w:val="003870"/>
            <w:sz w:val="17"/>
          </w:rPr>
          <w:fldChar w:fldCharType="end"/>
        </w:r>
      </w:p>
      <w:p w14:paraId="53F13BA5" w14:textId="77777777" w:rsidR="00FC644F" w:rsidRDefault="000E3379" w:rsidP="00FC644F">
        <w:pPr>
          <w:pStyle w:val="Footer"/>
          <w:jc w:val="right"/>
          <w:rPr>
            <w:noProof/>
          </w:rPr>
        </w:pPr>
      </w:p>
    </w:sdtContent>
  </w:sdt>
  <w:p w14:paraId="688A0F97"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E2011" w14:textId="77777777" w:rsidR="000E3379" w:rsidRDefault="000E3379" w:rsidP="00CE33CC">
      <w:pPr>
        <w:spacing w:after="0" w:line="240" w:lineRule="auto"/>
      </w:pPr>
      <w:r>
        <w:separator/>
      </w:r>
    </w:p>
  </w:footnote>
  <w:footnote w:type="continuationSeparator" w:id="0">
    <w:p w14:paraId="4AD7A6BE" w14:textId="77777777" w:rsidR="000E3379" w:rsidRDefault="000E3379" w:rsidP="00CE33CC">
      <w:pPr>
        <w:spacing w:after="0" w:line="240" w:lineRule="auto"/>
      </w:pPr>
      <w:r>
        <w:continuationSeparator/>
      </w:r>
    </w:p>
  </w:footnote>
  <w:footnote w:type="continuationNotice" w:id="1">
    <w:p w14:paraId="71750AD6" w14:textId="77777777" w:rsidR="000E3379" w:rsidRDefault="000E3379">
      <w:pPr>
        <w:spacing w:after="0" w:line="240" w:lineRule="auto"/>
      </w:pPr>
    </w:p>
  </w:footnote>
  <w:footnote w:id="2">
    <w:p w14:paraId="606F39AF" w14:textId="44471E79" w:rsidR="00765D2A" w:rsidRPr="007E7083" w:rsidRDefault="00765D2A">
      <w:pPr>
        <w:pStyle w:val="FootnoteText"/>
      </w:pPr>
      <w:r>
        <w:rPr>
          <w:rStyle w:val="FootnoteReference"/>
        </w:rPr>
        <w:footnoteRef/>
      </w:r>
      <w:r>
        <w:t xml:space="preserve"> Raporti vjetor mbi gjendjen e mjedisit për vitin 2021 (gusht 2022) </w:t>
      </w:r>
    </w:p>
  </w:footnote>
  <w:footnote w:id="3">
    <w:p w14:paraId="39ACB287" w14:textId="1D327F02" w:rsidR="00150953" w:rsidRDefault="00150953">
      <w:pPr>
        <w:pStyle w:val="FootnoteText"/>
      </w:pPr>
      <w:r>
        <w:rPr>
          <w:rStyle w:val="FootnoteReference"/>
        </w:rPr>
        <w:footnoteRef/>
      </w:r>
      <w:r>
        <w:t xml:space="preserve"> Bazuar në raportin e menaxhimit të mbeturinave komunale të Kosovës për vitin 2019 (2021)</w:t>
      </w:r>
    </w:p>
  </w:footnote>
  <w:footnote w:id="4">
    <w:p w14:paraId="22314711" w14:textId="24ECA8A8" w:rsidR="00765D2A" w:rsidRPr="00C35B8C" w:rsidRDefault="00765D2A">
      <w:pPr>
        <w:pStyle w:val="FootnoteText"/>
      </w:pPr>
      <w:r>
        <w:rPr>
          <w:rStyle w:val="FootnoteReference"/>
        </w:rPr>
        <w:footnoteRef/>
      </w:r>
      <w:r>
        <w:t xml:space="preserve"> Bazuar në raportin e menaxhimit të mbeturinave komunale të Kosovës për vitin 2019 (2021)</w:t>
      </w:r>
    </w:p>
  </w:footnote>
  <w:footnote w:id="5">
    <w:p w14:paraId="3C5FC097" w14:textId="5A8D2011" w:rsidR="00765D2A" w:rsidRPr="00D67A4F" w:rsidRDefault="00765D2A">
      <w:pPr>
        <w:pStyle w:val="FootnoteText"/>
      </w:pPr>
      <w:r>
        <w:rPr>
          <w:rStyle w:val="FootnoteReference"/>
        </w:rPr>
        <w:footnoteRef/>
      </w:r>
      <w:r>
        <w:t xml:space="preserve"> ASK, Anketa e Trajtimit të Mbeturinave (2019) </w:t>
      </w:r>
    </w:p>
  </w:footnote>
  <w:footnote w:id="6">
    <w:p w14:paraId="29B53796" w14:textId="69869111" w:rsidR="00765D2A" w:rsidRDefault="00765D2A">
      <w:pPr>
        <w:pStyle w:val="FootnoteText"/>
      </w:pPr>
      <w:r>
        <w:rPr>
          <w:rStyle w:val="FootnoteReference"/>
        </w:rPr>
        <w:footnoteRef/>
      </w:r>
      <w:r>
        <w:t xml:space="preserve"> Analiza e Zinxhirit të Vlerës së Riciklimit në Kosovë, 2022 (BE, GIZ, Oda Ekonomike e Kosovës)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713" w14:textId="77777777" w:rsidR="00743564" w:rsidRDefault="00F87596" w:rsidP="00F87596">
    <w:pPr>
      <w:pStyle w:val="Header"/>
      <w:rPr>
        <w:noProof/>
      </w:rPr>
    </w:pPr>
    <w:r>
      <w:t xml:space="preserve">                                                                                     </w:t>
    </w:r>
  </w:p>
  <w:p w14:paraId="5575AF6E" w14:textId="77777777" w:rsidR="00667E55" w:rsidRDefault="00667E55" w:rsidP="00F87596">
    <w:pPr>
      <w:pStyle w:val="Header"/>
      <w:rPr>
        <w:noProof/>
        <w:lang w:eastAsia="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33729"/>
    <w:multiLevelType w:val="hybridMultilevel"/>
    <w:tmpl w:val="AD60BDDA"/>
    <w:lvl w:ilvl="0" w:tplc="94D41A48">
      <w:start w:val="1"/>
      <w:numFmt w:val="decimal"/>
      <w:lvlText w:val="R%1."/>
      <w:lvlJc w:val="left"/>
      <w:pPr>
        <w:ind w:left="360" w:hanging="360"/>
      </w:pPr>
      <w:rPr>
        <w:rFonts w:ascii="Arial" w:hAnsi="Arial"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162A"/>
    <w:multiLevelType w:val="hybridMultilevel"/>
    <w:tmpl w:val="A4DC00BE"/>
    <w:lvl w:ilvl="0" w:tplc="2250D658">
      <w:start w:val="4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2"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06405"/>
    <w:multiLevelType w:val="hybridMultilevel"/>
    <w:tmpl w:val="C828212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F55476"/>
    <w:multiLevelType w:val="hybridMultilevel"/>
    <w:tmpl w:val="E82A3316"/>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3"/>
  </w:num>
  <w:num w:numId="3">
    <w:abstractNumId w:val="39"/>
  </w:num>
  <w:num w:numId="4">
    <w:abstractNumId w:val="11"/>
  </w:num>
  <w:num w:numId="5">
    <w:abstractNumId w:val="35"/>
  </w:num>
  <w:num w:numId="6">
    <w:abstractNumId w:val="34"/>
  </w:num>
  <w:num w:numId="7">
    <w:abstractNumId w:val="28"/>
  </w:num>
  <w:num w:numId="8">
    <w:abstractNumId w:val="0"/>
  </w:num>
  <w:num w:numId="9">
    <w:abstractNumId w:val="19"/>
  </w:num>
  <w:num w:numId="10">
    <w:abstractNumId w:val="5"/>
  </w:num>
  <w:num w:numId="11">
    <w:abstractNumId w:val="44"/>
  </w:num>
  <w:num w:numId="12">
    <w:abstractNumId w:val="13"/>
  </w:num>
  <w:num w:numId="13">
    <w:abstractNumId w:val="47"/>
  </w:num>
  <w:num w:numId="14">
    <w:abstractNumId w:val="29"/>
  </w:num>
  <w:num w:numId="15">
    <w:abstractNumId w:val="24"/>
  </w:num>
  <w:num w:numId="16">
    <w:abstractNumId w:val="40"/>
  </w:num>
  <w:num w:numId="17">
    <w:abstractNumId w:val="15"/>
  </w:num>
  <w:num w:numId="18">
    <w:abstractNumId w:val="26"/>
  </w:num>
  <w:num w:numId="19">
    <w:abstractNumId w:val="8"/>
  </w:num>
  <w:num w:numId="20">
    <w:abstractNumId w:val="7"/>
  </w:num>
  <w:num w:numId="21">
    <w:abstractNumId w:val="42"/>
  </w:num>
  <w:num w:numId="22">
    <w:abstractNumId w:val="9"/>
  </w:num>
  <w:num w:numId="23">
    <w:abstractNumId w:val="17"/>
  </w:num>
  <w:num w:numId="24">
    <w:abstractNumId w:val="1"/>
  </w:num>
  <w:num w:numId="25">
    <w:abstractNumId w:val="36"/>
  </w:num>
  <w:num w:numId="26">
    <w:abstractNumId w:val="38"/>
  </w:num>
  <w:num w:numId="27">
    <w:abstractNumId w:val="22"/>
  </w:num>
  <w:num w:numId="28">
    <w:abstractNumId w:val="41"/>
  </w:num>
  <w:num w:numId="29">
    <w:abstractNumId w:val="37"/>
  </w:num>
  <w:num w:numId="30">
    <w:abstractNumId w:val="32"/>
  </w:num>
  <w:num w:numId="31">
    <w:abstractNumId w:val="14"/>
  </w:num>
  <w:num w:numId="32">
    <w:abstractNumId w:val="10"/>
  </w:num>
  <w:num w:numId="33">
    <w:abstractNumId w:val="45"/>
  </w:num>
  <w:num w:numId="34">
    <w:abstractNumId w:val="46"/>
  </w:num>
  <w:num w:numId="35">
    <w:abstractNumId w:val="6"/>
  </w:num>
  <w:num w:numId="36">
    <w:abstractNumId w:val="30"/>
  </w:num>
  <w:num w:numId="37">
    <w:abstractNumId w:val="31"/>
  </w:num>
  <w:num w:numId="38">
    <w:abstractNumId w:val="25"/>
  </w:num>
  <w:num w:numId="39">
    <w:abstractNumId w:val="4"/>
  </w:num>
  <w:num w:numId="40">
    <w:abstractNumId w:val="2"/>
  </w:num>
  <w:num w:numId="41">
    <w:abstractNumId w:val="48"/>
  </w:num>
  <w:num w:numId="42">
    <w:abstractNumId w:val="16"/>
  </w:num>
  <w:num w:numId="43">
    <w:abstractNumId w:val="3"/>
  </w:num>
  <w:num w:numId="44">
    <w:abstractNumId w:val="23"/>
  </w:num>
  <w:num w:numId="45">
    <w:abstractNumId w:val="33"/>
  </w:num>
  <w:num w:numId="46">
    <w:abstractNumId w:val="18"/>
  </w:num>
  <w:num w:numId="47">
    <w:abstractNumId w:val="27"/>
  </w:num>
  <w:num w:numId="48">
    <w:abstractNumId w:val="1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13F6"/>
    <w:rsid w:val="00002E32"/>
    <w:rsid w:val="0000322C"/>
    <w:rsid w:val="0000347E"/>
    <w:rsid w:val="00004CAA"/>
    <w:rsid w:val="00013C7A"/>
    <w:rsid w:val="000148E4"/>
    <w:rsid w:val="00017DB8"/>
    <w:rsid w:val="000242FF"/>
    <w:rsid w:val="00024F00"/>
    <w:rsid w:val="00025F8D"/>
    <w:rsid w:val="00041831"/>
    <w:rsid w:val="00041DFD"/>
    <w:rsid w:val="000525F5"/>
    <w:rsid w:val="0005415A"/>
    <w:rsid w:val="00055C46"/>
    <w:rsid w:val="00063526"/>
    <w:rsid w:val="000757F4"/>
    <w:rsid w:val="00075D6B"/>
    <w:rsid w:val="00077EBE"/>
    <w:rsid w:val="00080583"/>
    <w:rsid w:val="00080E85"/>
    <w:rsid w:val="00082F71"/>
    <w:rsid w:val="00084C42"/>
    <w:rsid w:val="000850DE"/>
    <w:rsid w:val="00093EDE"/>
    <w:rsid w:val="00094984"/>
    <w:rsid w:val="000967FC"/>
    <w:rsid w:val="000A2E7B"/>
    <w:rsid w:val="000A4E3E"/>
    <w:rsid w:val="000A7BAA"/>
    <w:rsid w:val="000B021F"/>
    <w:rsid w:val="000B3A8A"/>
    <w:rsid w:val="000B46FF"/>
    <w:rsid w:val="000C0B67"/>
    <w:rsid w:val="000C173B"/>
    <w:rsid w:val="000C2F3E"/>
    <w:rsid w:val="000C3FAE"/>
    <w:rsid w:val="000C6524"/>
    <w:rsid w:val="000D0A69"/>
    <w:rsid w:val="000D5443"/>
    <w:rsid w:val="000E16B9"/>
    <w:rsid w:val="000E2F4E"/>
    <w:rsid w:val="000E3379"/>
    <w:rsid w:val="000E620A"/>
    <w:rsid w:val="000F131B"/>
    <w:rsid w:val="000F297D"/>
    <w:rsid w:val="000F7396"/>
    <w:rsid w:val="001007FB"/>
    <w:rsid w:val="00102262"/>
    <w:rsid w:val="00106685"/>
    <w:rsid w:val="00107ED8"/>
    <w:rsid w:val="00112F72"/>
    <w:rsid w:val="00116BDD"/>
    <w:rsid w:val="00122D76"/>
    <w:rsid w:val="0012373B"/>
    <w:rsid w:val="00124C3D"/>
    <w:rsid w:val="001250C8"/>
    <w:rsid w:val="0012661D"/>
    <w:rsid w:val="00126868"/>
    <w:rsid w:val="001274A8"/>
    <w:rsid w:val="00130B08"/>
    <w:rsid w:val="001314A0"/>
    <w:rsid w:val="00132D6C"/>
    <w:rsid w:val="00133A61"/>
    <w:rsid w:val="00134506"/>
    <w:rsid w:val="00137EC1"/>
    <w:rsid w:val="0014118E"/>
    <w:rsid w:val="00141AD3"/>
    <w:rsid w:val="00141C26"/>
    <w:rsid w:val="00143C93"/>
    <w:rsid w:val="00147494"/>
    <w:rsid w:val="00150953"/>
    <w:rsid w:val="00154F1A"/>
    <w:rsid w:val="00157440"/>
    <w:rsid w:val="00160819"/>
    <w:rsid w:val="00160F1E"/>
    <w:rsid w:val="001639F5"/>
    <w:rsid w:val="00163AD9"/>
    <w:rsid w:val="00164336"/>
    <w:rsid w:val="00164EF2"/>
    <w:rsid w:val="00167BD9"/>
    <w:rsid w:val="00170C0C"/>
    <w:rsid w:val="00173039"/>
    <w:rsid w:val="00175345"/>
    <w:rsid w:val="0017687C"/>
    <w:rsid w:val="00181441"/>
    <w:rsid w:val="00181A78"/>
    <w:rsid w:val="001829F2"/>
    <w:rsid w:val="00183D07"/>
    <w:rsid w:val="0018576E"/>
    <w:rsid w:val="00186BE8"/>
    <w:rsid w:val="00187895"/>
    <w:rsid w:val="001913E5"/>
    <w:rsid w:val="0019538C"/>
    <w:rsid w:val="00197CB7"/>
    <w:rsid w:val="001A129D"/>
    <w:rsid w:val="001A1984"/>
    <w:rsid w:val="001A546D"/>
    <w:rsid w:val="001A7D24"/>
    <w:rsid w:val="001B0DA7"/>
    <w:rsid w:val="001B3D24"/>
    <w:rsid w:val="001B7F90"/>
    <w:rsid w:val="001C2CAF"/>
    <w:rsid w:val="001C3D33"/>
    <w:rsid w:val="001C658D"/>
    <w:rsid w:val="001C6DDA"/>
    <w:rsid w:val="001D688A"/>
    <w:rsid w:val="001E01C1"/>
    <w:rsid w:val="001E21A8"/>
    <w:rsid w:val="001E22C1"/>
    <w:rsid w:val="001E3D7C"/>
    <w:rsid w:val="001E6475"/>
    <w:rsid w:val="001E6EDE"/>
    <w:rsid w:val="001F03D0"/>
    <w:rsid w:val="001F2490"/>
    <w:rsid w:val="001F405F"/>
    <w:rsid w:val="001F5932"/>
    <w:rsid w:val="001F60CA"/>
    <w:rsid w:val="001F66ED"/>
    <w:rsid w:val="001F793A"/>
    <w:rsid w:val="00200151"/>
    <w:rsid w:val="002146EA"/>
    <w:rsid w:val="00215901"/>
    <w:rsid w:val="00216A63"/>
    <w:rsid w:val="00217DB9"/>
    <w:rsid w:val="0022069D"/>
    <w:rsid w:val="00222C9A"/>
    <w:rsid w:val="00224493"/>
    <w:rsid w:val="00224EAA"/>
    <w:rsid w:val="002258DB"/>
    <w:rsid w:val="00230229"/>
    <w:rsid w:val="00232B3B"/>
    <w:rsid w:val="00242BD5"/>
    <w:rsid w:val="00252A19"/>
    <w:rsid w:val="00254927"/>
    <w:rsid w:val="00261ACA"/>
    <w:rsid w:val="00263A9B"/>
    <w:rsid w:val="00264E07"/>
    <w:rsid w:val="0026664D"/>
    <w:rsid w:val="00267781"/>
    <w:rsid w:val="00267F90"/>
    <w:rsid w:val="00272DA8"/>
    <w:rsid w:val="002738AA"/>
    <w:rsid w:val="00274AFD"/>
    <w:rsid w:val="002809CE"/>
    <w:rsid w:val="0028287C"/>
    <w:rsid w:val="00282899"/>
    <w:rsid w:val="00283C82"/>
    <w:rsid w:val="00286652"/>
    <w:rsid w:val="00290F03"/>
    <w:rsid w:val="00291FB9"/>
    <w:rsid w:val="00294C92"/>
    <w:rsid w:val="002973A6"/>
    <w:rsid w:val="002A05CD"/>
    <w:rsid w:val="002A2F57"/>
    <w:rsid w:val="002A3BE5"/>
    <w:rsid w:val="002A507E"/>
    <w:rsid w:val="002A7E63"/>
    <w:rsid w:val="002B15FF"/>
    <w:rsid w:val="002C118C"/>
    <w:rsid w:val="002C343F"/>
    <w:rsid w:val="002D4E03"/>
    <w:rsid w:val="002D6600"/>
    <w:rsid w:val="002E7443"/>
    <w:rsid w:val="002F02AC"/>
    <w:rsid w:val="002F395B"/>
    <w:rsid w:val="00300B90"/>
    <w:rsid w:val="00302800"/>
    <w:rsid w:val="00305ECF"/>
    <w:rsid w:val="003064E1"/>
    <w:rsid w:val="00307774"/>
    <w:rsid w:val="00312158"/>
    <w:rsid w:val="003148D7"/>
    <w:rsid w:val="003165EC"/>
    <w:rsid w:val="00317AB8"/>
    <w:rsid w:val="003234A2"/>
    <w:rsid w:val="0032518E"/>
    <w:rsid w:val="00325D7C"/>
    <w:rsid w:val="003322FE"/>
    <w:rsid w:val="003332E9"/>
    <w:rsid w:val="00334DD2"/>
    <w:rsid w:val="00337E30"/>
    <w:rsid w:val="00342149"/>
    <w:rsid w:val="00343160"/>
    <w:rsid w:val="00351245"/>
    <w:rsid w:val="003540DB"/>
    <w:rsid w:val="0035577D"/>
    <w:rsid w:val="00356887"/>
    <w:rsid w:val="00362351"/>
    <w:rsid w:val="0036282F"/>
    <w:rsid w:val="00373DD2"/>
    <w:rsid w:val="00374B80"/>
    <w:rsid w:val="00384A5D"/>
    <w:rsid w:val="00384A90"/>
    <w:rsid w:val="0039056D"/>
    <w:rsid w:val="00391BEB"/>
    <w:rsid w:val="00393904"/>
    <w:rsid w:val="00393D13"/>
    <w:rsid w:val="00393DA2"/>
    <w:rsid w:val="00395058"/>
    <w:rsid w:val="00395760"/>
    <w:rsid w:val="00397383"/>
    <w:rsid w:val="003A3B98"/>
    <w:rsid w:val="003A43D8"/>
    <w:rsid w:val="003A66A6"/>
    <w:rsid w:val="003B2BCA"/>
    <w:rsid w:val="003C3172"/>
    <w:rsid w:val="003C4F3A"/>
    <w:rsid w:val="003D058F"/>
    <w:rsid w:val="003D1869"/>
    <w:rsid w:val="003D35EB"/>
    <w:rsid w:val="003D37AC"/>
    <w:rsid w:val="003D7B3A"/>
    <w:rsid w:val="003E177C"/>
    <w:rsid w:val="003F2360"/>
    <w:rsid w:val="003F2D41"/>
    <w:rsid w:val="003F65FB"/>
    <w:rsid w:val="003F72F1"/>
    <w:rsid w:val="00403123"/>
    <w:rsid w:val="00406EFE"/>
    <w:rsid w:val="00413114"/>
    <w:rsid w:val="00415FC4"/>
    <w:rsid w:val="004179D3"/>
    <w:rsid w:val="004203FD"/>
    <w:rsid w:val="00425A18"/>
    <w:rsid w:val="00427041"/>
    <w:rsid w:val="004278EB"/>
    <w:rsid w:val="00430D25"/>
    <w:rsid w:val="00435E15"/>
    <w:rsid w:val="0043684E"/>
    <w:rsid w:val="00440784"/>
    <w:rsid w:val="00440D2B"/>
    <w:rsid w:val="00442642"/>
    <w:rsid w:val="0044283A"/>
    <w:rsid w:val="00445851"/>
    <w:rsid w:val="00447CC6"/>
    <w:rsid w:val="00447E96"/>
    <w:rsid w:val="0045074A"/>
    <w:rsid w:val="004512C6"/>
    <w:rsid w:val="004575A9"/>
    <w:rsid w:val="00460EB6"/>
    <w:rsid w:val="00461529"/>
    <w:rsid w:val="00463F97"/>
    <w:rsid w:val="004652FB"/>
    <w:rsid w:val="004654EF"/>
    <w:rsid w:val="00466902"/>
    <w:rsid w:val="0047326A"/>
    <w:rsid w:val="00473E02"/>
    <w:rsid w:val="00481E54"/>
    <w:rsid w:val="0048752D"/>
    <w:rsid w:val="0049121E"/>
    <w:rsid w:val="00496932"/>
    <w:rsid w:val="004969CD"/>
    <w:rsid w:val="004974EC"/>
    <w:rsid w:val="00497A5C"/>
    <w:rsid w:val="00497B64"/>
    <w:rsid w:val="004A0D01"/>
    <w:rsid w:val="004A0F85"/>
    <w:rsid w:val="004A5A14"/>
    <w:rsid w:val="004B0C20"/>
    <w:rsid w:val="004B138C"/>
    <w:rsid w:val="004B1413"/>
    <w:rsid w:val="004B21C7"/>
    <w:rsid w:val="004B4475"/>
    <w:rsid w:val="004C1148"/>
    <w:rsid w:val="004C764B"/>
    <w:rsid w:val="004D66C6"/>
    <w:rsid w:val="004D6969"/>
    <w:rsid w:val="004D7A0F"/>
    <w:rsid w:val="004E1031"/>
    <w:rsid w:val="004E2C3A"/>
    <w:rsid w:val="004E3301"/>
    <w:rsid w:val="004E40C2"/>
    <w:rsid w:val="004F4E3A"/>
    <w:rsid w:val="005017AE"/>
    <w:rsid w:val="00501A11"/>
    <w:rsid w:val="00504D07"/>
    <w:rsid w:val="0050711C"/>
    <w:rsid w:val="0051177F"/>
    <w:rsid w:val="005128D7"/>
    <w:rsid w:val="0051441E"/>
    <w:rsid w:val="005148BB"/>
    <w:rsid w:val="00525BA7"/>
    <w:rsid w:val="0052617A"/>
    <w:rsid w:val="00526211"/>
    <w:rsid w:val="00527827"/>
    <w:rsid w:val="0053316C"/>
    <w:rsid w:val="005421C3"/>
    <w:rsid w:val="00542209"/>
    <w:rsid w:val="00542768"/>
    <w:rsid w:val="00543775"/>
    <w:rsid w:val="005522A9"/>
    <w:rsid w:val="005531AD"/>
    <w:rsid w:val="00553F84"/>
    <w:rsid w:val="00560392"/>
    <w:rsid w:val="00561526"/>
    <w:rsid w:val="005616AD"/>
    <w:rsid w:val="00563D7D"/>
    <w:rsid w:val="0056468B"/>
    <w:rsid w:val="005706BD"/>
    <w:rsid w:val="00572073"/>
    <w:rsid w:val="00573FB4"/>
    <w:rsid w:val="00575F2A"/>
    <w:rsid w:val="005763AD"/>
    <w:rsid w:val="00591318"/>
    <w:rsid w:val="00591C95"/>
    <w:rsid w:val="005979CE"/>
    <w:rsid w:val="005A08CE"/>
    <w:rsid w:val="005A1DB5"/>
    <w:rsid w:val="005A3F39"/>
    <w:rsid w:val="005A6241"/>
    <w:rsid w:val="005A6A87"/>
    <w:rsid w:val="005B145C"/>
    <w:rsid w:val="005B58FE"/>
    <w:rsid w:val="005D1AA1"/>
    <w:rsid w:val="005D2FF6"/>
    <w:rsid w:val="005E135B"/>
    <w:rsid w:val="005E1828"/>
    <w:rsid w:val="005E22BC"/>
    <w:rsid w:val="005E331C"/>
    <w:rsid w:val="005E3A44"/>
    <w:rsid w:val="005E5024"/>
    <w:rsid w:val="005E5CEE"/>
    <w:rsid w:val="005F4CC3"/>
    <w:rsid w:val="005F4F24"/>
    <w:rsid w:val="005F7884"/>
    <w:rsid w:val="00602E39"/>
    <w:rsid w:val="006121C2"/>
    <w:rsid w:val="00614563"/>
    <w:rsid w:val="006149B7"/>
    <w:rsid w:val="0062444C"/>
    <w:rsid w:val="0062445A"/>
    <w:rsid w:val="006264F5"/>
    <w:rsid w:val="006275ED"/>
    <w:rsid w:val="00631B88"/>
    <w:rsid w:val="00636D5E"/>
    <w:rsid w:val="006419D2"/>
    <w:rsid w:val="00642AA8"/>
    <w:rsid w:val="00643497"/>
    <w:rsid w:val="0064380B"/>
    <w:rsid w:val="00643FB9"/>
    <w:rsid w:val="00645E68"/>
    <w:rsid w:val="00650BD6"/>
    <w:rsid w:val="0065147C"/>
    <w:rsid w:val="006518A7"/>
    <w:rsid w:val="00653370"/>
    <w:rsid w:val="006677B0"/>
    <w:rsid w:val="00667E55"/>
    <w:rsid w:val="00670297"/>
    <w:rsid w:val="006722EC"/>
    <w:rsid w:val="00683BF1"/>
    <w:rsid w:val="00685929"/>
    <w:rsid w:val="0068660F"/>
    <w:rsid w:val="00690D20"/>
    <w:rsid w:val="006931A4"/>
    <w:rsid w:val="00697BAD"/>
    <w:rsid w:val="006A2619"/>
    <w:rsid w:val="006A55E4"/>
    <w:rsid w:val="006A68D5"/>
    <w:rsid w:val="006B294C"/>
    <w:rsid w:val="006B2F6C"/>
    <w:rsid w:val="006B72D7"/>
    <w:rsid w:val="006B768F"/>
    <w:rsid w:val="006C06D5"/>
    <w:rsid w:val="006C07A5"/>
    <w:rsid w:val="006C191B"/>
    <w:rsid w:val="006C1D68"/>
    <w:rsid w:val="006C311C"/>
    <w:rsid w:val="006C6443"/>
    <w:rsid w:val="006D2384"/>
    <w:rsid w:val="006D3B75"/>
    <w:rsid w:val="006D57C6"/>
    <w:rsid w:val="006D5800"/>
    <w:rsid w:val="006E1A9B"/>
    <w:rsid w:val="006E23C6"/>
    <w:rsid w:val="006E585A"/>
    <w:rsid w:val="006E5A29"/>
    <w:rsid w:val="006F1611"/>
    <w:rsid w:val="006F3D42"/>
    <w:rsid w:val="006F7770"/>
    <w:rsid w:val="006F7CB3"/>
    <w:rsid w:val="0070435E"/>
    <w:rsid w:val="00704698"/>
    <w:rsid w:val="0070491D"/>
    <w:rsid w:val="007054F7"/>
    <w:rsid w:val="00705A51"/>
    <w:rsid w:val="00710B9A"/>
    <w:rsid w:val="007112D4"/>
    <w:rsid w:val="007128F1"/>
    <w:rsid w:val="00712D73"/>
    <w:rsid w:val="00714F48"/>
    <w:rsid w:val="00715EC8"/>
    <w:rsid w:val="00716D0E"/>
    <w:rsid w:val="00720EB2"/>
    <w:rsid w:val="00732239"/>
    <w:rsid w:val="007340D6"/>
    <w:rsid w:val="007344BF"/>
    <w:rsid w:val="00735156"/>
    <w:rsid w:val="00735E5F"/>
    <w:rsid w:val="00736C9F"/>
    <w:rsid w:val="00737306"/>
    <w:rsid w:val="007404A3"/>
    <w:rsid w:val="0074067A"/>
    <w:rsid w:val="00742139"/>
    <w:rsid w:val="00743564"/>
    <w:rsid w:val="00743ED4"/>
    <w:rsid w:val="00746456"/>
    <w:rsid w:val="00746C24"/>
    <w:rsid w:val="00746EE8"/>
    <w:rsid w:val="00747C35"/>
    <w:rsid w:val="00752DBB"/>
    <w:rsid w:val="00756756"/>
    <w:rsid w:val="00756DAC"/>
    <w:rsid w:val="007611BE"/>
    <w:rsid w:val="007615F1"/>
    <w:rsid w:val="00764214"/>
    <w:rsid w:val="00765D2A"/>
    <w:rsid w:val="00766C0A"/>
    <w:rsid w:val="00775C29"/>
    <w:rsid w:val="00783B76"/>
    <w:rsid w:val="0079287E"/>
    <w:rsid w:val="007950F4"/>
    <w:rsid w:val="007960F8"/>
    <w:rsid w:val="00796288"/>
    <w:rsid w:val="00796551"/>
    <w:rsid w:val="00797FD9"/>
    <w:rsid w:val="007A1FD6"/>
    <w:rsid w:val="007A2AD1"/>
    <w:rsid w:val="007A679C"/>
    <w:rsid w:val="007A7C71"/>
    <w:rsid w:val="007B0787"/>
    <w:rsid w:val="007B100A"/>
    <w:rsid w:val="007B1EA1"/>
    <w:rsid w:val="007B3757"/>
    <w:rsid w:val="007B5E79"/>
    <w:rsid w:val="007C30DC"/>
    <w:rsid w:val="007E3B08"/>
    <w:rsid w:val="007E3EDE"/>
    <w:rsid w:val="007E51B9"/>
    <w:rsid w:val="007E7062"/>
    <w:rsid w:val="007E7083"/>
    <w:rsid w:val="007E78F4"/>
    <w:rsid w:val="007F22DE"/>
    <w:rsid w:val="007F6605"/>
    <w:rsid w:val="007F6F88"/>
    <w:rsid w:val="0080189E"/>
    <w:rsid w:val="00804572"/>
    <w:rsid w:val="00804D11"/>
    <w:rsid w:val="008068B4"/>
    <w:rsid w:val="00810755"/>
    <w:rsid w:val="00811ACA"/>
    <w:rsid w:val="00815848"/>
    <w:rsid w:val="00817DFE"/>
    <w:rsid w:val="00822BBC"/>
    <w:rsid w:val="00826278"/>
    <w:rsid w:val="00832D07"/>
    <w:rsid w:val="0083451C"/>
    <w:rsid w:val="008361B0"/>
    <w:rsid w:val="008407A0"/>
    <w:rsid w:val="008453F8"/>
    <w:rsid w:val="00846EFD"/>
    <w:rsid w:val="008472AD"/>
    <w:rsid w:val="00853FF3"/>
    <w:rsid w:val="00861588"/>
    <w:rsid w:val="008623EB"/>
    <w:rsid w:val="008646B5"/>
    <w:rsid w:val="0086494F"/>
    <w:rsid w:val="00865706"/>
    <w:rsid w:val="00867D71"/>
    <w:rsid w:val="008704DE"/>
    <w:rsid w:val="00875357"/>
    <w:rsid w:val="0088584C"/>
    <w:rsid w:val="00886B8D"/>
    <w:rsid w:val="00890E7E"/>
    <w:rsid w:val="008922F0"/>
    <w:rsid w:val="008939C0"/>
    <w:rsid w:val="00897438"/>
    <w:rsid w:val="008A33D6"/>
    <w:rsid w:val="008A61D9"/>
    <w:rsid w:val="008A77CD"/>
    <w:rsid w:val="008B68AC"/>
    <w:rsid w:val="008C28AA"/>
    <w:rsid w:val="008C2A2F"/>
    <w:rsid w:val="008C3B49"/>
    <w:rsid w:val="008C79BD"/>
    <w:rsid w:val="008C7C9A"/>
    <w:rsid w:val="008D3FD8"/>
    <w:rsid w:val="008D4D3F"/>
    <w:rsid w:val="008D7EC2"/>
    <w:rsid w:val="008E0C75"/>
    <w:rsid w:val="008E2551"/>
    <w:rsid w:val="008F3D28"/>
    <w:rsid w:val="008F59D1"/>
    <w:rsid w:val="008F6B1F"/>
    <w:rsid w:val="008F6DE4"/>
    <w:rsid w:val="008F7965"/>
    <w:rsid w:val="0090098D"/>
    <w:rsid w:val="00905BA2"/>
    <w:rsid w:val="00906C5F"/>
    <w:rsid w:val="00906C6E"/>
    <w:rsid w:val="00906DA9"/>
    <w:rsid w:val="009118CD"/>
    <w:rsid w:val="00912709"/>
    <w:rsid w:val="00914CFC"/>
    <w:rsid w:val="00917299"/>
    <w:rsid w:val="00922308"/>
    <w:rsid w:val="00925D6C"/>
    <w:rsid w:val="0093056C"/>
    <w:rsid w:val="00931F30"/>
    <w:rsid w:val="00933913"/>
    <w:rsid w:val="00933E47"/>
    <w:rsid w:val="00934FEC"/>
    <w:rsid w:val="00935309"/>
    <w:rsid w:val="00937472"/>
    <w:rsid w:val="00946B3B"/>
    <w:rsid w:val="009476D6"/>
    <w:rsid w:val="00952C1C"/>
    <w:rsid w:val="0095455F"/>
    <w:rsid w:val="00954E34"/>
    <w:rsid w:val="00955FA6"/>
    <w:rsid w:val="009639D7"/>
    <w:rsid w:val="00964307"/>
    <w:rsid w:val="009665D6"/>
    <w:rsid w:val="00973391"/>
    <w:rsid w:val="009746FC"/>
    <w:rsid w:val="00975C05"/>
    <w:rsid w:val="00975FA9"/>
    <w:rsid w:val="00976DA4"/>
    <w:rsid w:val="00981DE2"/>
    <w:rsid w:val="00981DEB"/>
    <w:rsid w:val="00986945"/>
    <w:rsid w:val="00987C9B"/>
    <w:rsid w:val="00991A97"/>
    <w:rsid w:val="00995535"/>
    <w:rsid w:val="00995582"/>
    <w:rsid w:val="009A0C14"/>
    <w:rsid w:val="009A1888"/>
    <w:rsid w:val="009A6475"/>
    <w:rsid w:val="009B5EE4"/>
    <w:rsid w:val="009C0897"/>
    <w:rsid w:val="009C1945"/>
    <w:rsid w:val="009C4C7D"/>
    <w:rsid w:val="009C541E"/>
    <w:rsid w:val="009C6B06"/>
    <w:rsid w:val="009D0EFE"/>
    <w:rsid w:val="009D6565"/>
    <w:rsid w:val="009E20FF"/>
    <w:rsid w:val="009E256C"/>
    <w:rsid w:val="009F5AA6"/>
    <w:rsid w:val="00A008E6"/>
    <w:rsid w:val="00A05AA6"/>
    <w:rsid w:val="00A1231E"/>
    <w:rsid w:val="00A170F1"/>
    <w:rsid w:val="00A22349"/>
    <w:rsid w:val="00A22D68"/>
    <w:rsid w:val="00A267CA"/>
    <w:rsid w:val="00A36E7F"/>
    <w:rsid w:val="00A42487"/>
    <w:rsid w:val="00A44568"/>
    <w:rsid w:val="00A4463C"/>
    <w:rsid w:val="00A50015"/>
    <w:rsid w:val="00A50EAE"/>
    <w:rsid w:val="00A60628"/>
    <w:rsid w:val="00A62A5E"/>
    <w:rsid w:val="00A65D2C"/>
    <w:rsid w:val="00A67977"/>
    <w:rsid w:val="00A71C33"/>
    <w:rsid w:val="00A76E63"/>
    <w:rsid w:val="00A8031B"/>
    <w:rsid w:val="00A8114B"/>
    <w:rsid w:val="00A811F9"/>
    <w:rsid w:val="00A8330E"/>
    <w:rsid w:val="00A83668"/>
    <w:rsid w:val="00A86B40"/>
    <w:rsid w:val="00A873FE"/>
    <w:rsid w:val="00A87996"/>
    <w:rsid w:val="00A93AB7"/>
    <w:rsid w:val="00A95CF8"/>
    <w:rsid w:val="00A96F8E"/>
    <w:rsid w:val="00AA5991"/>
    <w:rsid w:val="00AA778C"/>
    <w:rsid w:val="00AC233F"/>
    <w:rsid w:val="00AC7A4A"/>
    <w:rsid w:val="00AD2FEC"/>
    <w:rsid w:val="00AD4D3D"/>
    <w:rsid w:val="00AD55CB"/>
    <w:rsid w:val="00AE0D8D"/>
    <w:rsid w:val="00AE1E85"/>
    <w:rsid w:val="00AE43D6"/>
    <w:rsid w:val="00AE76C4"/>
    <w:rsid w:val="00AF01FB"/>
    <w:rsid w:val="00AF245C"/>
    <w:rsid w:val="00AF5E46"/>
    <w:rsid w:val="00B0494B"/>
    <w:rsid w:val="00B0503B"/>
    <w:rsid w:val="00B077DC"/>
    <w:rsid w:val="00B16D96"/>
    <w:rsid w:val="00B17D40"/>
    <w:rsid w:val="00B203DF"/>
    <w:rsid w:val="00B207DA"/>
    <w:rsid w:val="00B32D17"/>
    <w:rsid w:val="00B36192"/>
    <w:rsid w:val="00B36C4E"/>
    <w:rsid w:val="00B40B68"/>
    <w:rsid w:val="00B43826"/>
    <w:rsid w:val="00B52D8A"/>
    <w:rsid w:val="00B533B4"/>
    <w:rsid w:val="00B55BCF"/>
    <w:rsid w:val="00B55EB0"/>
    <w:rsid w:val="00B604FD"/>
    <w:rsid w:val="00B616A2"/>
    <w:rsid w:val="00B62CF6"/>
    <w:rsid w:val="00B65BF1"/>
    <w:rsid w:val="00B71FAC"/>
    <w:rsid w:val="00B72631"/>
    <w:rsid w:val="00B763E1"/>
    <w:rsid w:val="00B779AB"/>
    <w:rsid w:val="00B80083"/>
    <w:rsid w:val="00B800AA"/>
    <w:rsid w:val="00B82EF8"/>
    <w:rsid w:val="00B85F24"/>
    <w:rsid w:val="00B86D9E"/>
    <w:rsid w:val="00B9031A"/>
    <w:rsid w:val="00B9360E"/>
    <w:rsid w:val="00B95685"/>
    <w:rsid w:val="00B97272"/>
    <w:rsid w:val="00BA1CB5"/>
    <w:rsid w:val="00BA3E9B"/>
    <w:rsid w:val="00BA427B"/>
    <w:rsid w:val="00BA50FA"/>
    <w:rsid w:val="00BA5857"/>
    <w:rsid w:val="00BA6229"/>
    <w:rsid w:val="00BB744D"/>
    <w:rsid w:val="00BC2F1A"/>
    <w:rsid w:val="00BC5405"/>
    <w:rsid w:val="00BD2645"/>
    <w:rsid w:val="00BD2A57"/>
    <w:rsid w:val="00BD6023"/>
    <w:rsid w:val="00BE11CE"/>
    <w:rsid w:val="00BE2A05"/>
    <w:rsid w:val="00BE5830"/>
    <w:rsid w:val="00BE74B6"/>
    <w:rsid w:val="00BF1E2A"/>
    <w:rsid w:val="00BF22BD"/>
    <w:rsid w:val="00BF2EE2"/>
    <w:rsid w:val="00BF6979"/>
    <w:rsid w:val="00C048C3"/>
    <w:rsid w:val="00C11200"/>
    <w:rsid w:val="00C149EA"/>
    <w:rsid w:val="00C159B6"/>
    <w:rsid w:val="00C17136"/>
    <w:rsid w:val="00C20C6E"/>
    <w:rsid w:val="00C264B7"/>
    <w:rsid w:val="00C33525"/>
    <w:rsid w:val="00C35B8C"/>
    <w:rsid w:val="00C370D8"/>
    <w:rsid w:val="00C37FCD"/>
    <w:rsid w:val="00C45E6F"/>
    <w:rsid w:val="00C46CBC"/>
    <w:rsid w:val="00C50810"/>
    <w:rsid w:val="00C51EFA"/>
    <w:rsid w:val="00C5420F"/>
    <w:rsid w:val="00C54CA6"/>
    <w:rsid w:val="00C639B0"/>
    <w:rsid w:val="00C646D1"/>
    <w:rsid w:val="00C64DD6"/>
    <w:rsid w:val="00C67527"/>
    <w:rsid w:val="00C705C6"/>
    <w:rsid w:val="00C7298A"/>
    <w:rsid w:val="00C752FE"/>
    <w:rsid w:val="00C763FD"/>
    <w:rsid w:val="00C830C0"/>
    <w:rsid w:val="00C84D09"/>
    <w:rsid w:val="00C8538C"/>
    <w:rsid w:val="00C92E87"/>
    <w:rsid w:val="00C96DE0"/>
    <w:rsid w:val="00C97FEA"/>
    <w:rsid w:val="00CA21D1"/>
    <w:rsid w:val="00CA4866"/>
    <w:rsid w:val="00CA77CF"/>
    <w:rsid w:val="00CC02CB"/>
    <w:rsid w:val="00CC0407"/>
    <w:rsid w:val="00CC056A"/>
    <w:rsid w:val="00CC1728"/>
    <w:rsid w:val="00CC4CCD"/>
    <w:rsid w:val="00CD3BA4"/>
    <w:rsid w:val="00CD443A"/>
    <w:rsid w:val="00CD6D27"/>
    <w:rsid w:val="00CE1174"/>
    <w:rsid w:val="00CE33CC"/>
    <w:rsid w:val="00CE35B3"/>
    <w:rsid w:val="00CE6131"/>
    <w:rsid w:val="00CE64A2"/>
    <w:rsid w:val="00CF1732"/>
    <w:rsid w:val="00CF28F7"/>
    <w:rsid w:val="00CF39A4"/>
    <w:rsid w:val="00CF3CDC"/>
    <w:rsid w:val="00CF5EB9"/>
    <w:rsid w:val="00CF65E8"/>
    <w:rsid w:val="00D02B46"/>
    <w:rsid w:val="00D0340C"/>
    <w:rsid w:val="00D03EDE"/>
    <w:rsid w:val="00D056FB"/>
    <w:rsid w:val="00D1340B"/>
    <w:rsid w:val="00D15EED"/>
    <w:rsid w:val="00D17B94"/>
    <w:rsid w:val="00D2201F"/>
    <w:rsid w:val="00D223A9"/>
    <w:rsid w:val="00D2390D"/>
    <w:rsid w:val="00D23F51"/>
    <w:rsid w:val="00D245CE"/>
    <w:rsid w:val="00D24C83"/>
    <w:rsid w:val="00D25D65"/>
    <w:rsid w:val="00D27C8E"/>
    <w:rsid w:val="00D30A40"/>
    <w:rsid w:val="00D34BE6"/>
    <w:rsid w:val="00D36500"/>
    <w:rsid w:val="00D36E67"/>
    <w:rsid w:val="00D42952"/>
    <w:rsid w:val="00D45157"/>
    <w:rsid w:val="00D46C3C"/>
    <w:rsid w:val="00D50CB8"/>
    <w:rsid w:val="00D56042"/>
    <w:rsid w:val="00D60B03"/>
    <w:rsid w:val="00D618A1"/>
    <w:rsid w:val="00D61F1E"/>
    <w:rsid w:val="00D620AA"/>
    <w:rsid w:val="00D6348D"/>
    <w:rsid w:val="00D664D5"/>
    <w:rsid w:val="00D67A4F"/>
    <w:rsid w:val="00D736AA"/>
    <w:rsid w:val="00D75E83"/>
    <w:rsid w:val="00D81321"/>
    <w:rsid w:val="00D81B8F"/>
    <w:rsid w:val="00D850D4"/>
    <w:rsid w:val="00D86854"/>
    <w:rsid w:val="00D86BC3"/>
    <w:rsid w:val="00D9253B"/>
    <w:rsid w:val="00D932A2"/>
    <w:rsid w:val="00D9639E"/>
    <w:rsid w:val="00DA0925"/>
    <w:rsid w:val="00DA1A1B"/>
    <w:rsid w:val="00DA2B20"/>
    <w:rsid w:val="00DA54E5"/>
    <w:rsid w:val="00DA5B50"/>
    <w:rsid w:val="00DA5F0A"/>
    <w:rsid w:val="00DB379C"/>
    <w:rsid w:val="00DB4132"/>
    <w:rsid w:val="00DB531F"/>
    <w:rsid w:val="00DB5E86"/>
    <w:rsid w:val="00DC3ECE"/>
    <w:rsid w:val="00DC6B41"/>
    <w:rsid w:val="00DC74D3"/>
    <w:rsid w:val="00DD284A"/>
    <w:rsid w:val="00DD3C66"/>
    <w:rsid w:val="00DD4781"/>
    <w:rsid w:val="00DD7856"/>
    <w:rsid w:val="00DE330A"/>
    <w:rsid w:val="00DE475B"/>
    <w:rsid w:val="00DE481F"/>
    <w:rsid w:val="00DE6FBE"/>
    <w:rsid w:val="00DF171B"/>
    <w:rsid w:val="00DF749A"/>
    <w:rsid w:val="00E001C3"/>
    <w:rsid w:val="00E01B76"/>
    <w:rsid w:val="00E03AE8"/>
    <w:rsid w:val="00E03D1A"/>
    <w:rsid w:val="00E0470F"/>
    <w:rsid w:val="00E05F2D"/>
    <w:rsid w:val="00E106AC"/>
    <w:rsid w:val="00E10E17"/>
    <w:rsid w:val="00E112FA"/>
    <w:rsid w:val="00E1318A"/>
    <w:rsid w:val="00E157D9"/>
    <w:rsid w:val="00E17C9B"/>
    <w:rsid w:val="00E272A8"/>
    <w:rsid w:val="00E32AD2"/>
    <w:rsid w:val="00E4175F"/>
    <w:rsid w:val="00E417C4"/>
    <w:rsid w:val="00E43F29"/>
    <w:rsid w:val="00E44C59"/>
    <w:rsid w:val="00E45466"/>
    <w:rsid w:val="00E46E8D"/>
    <w:rsid w:val="00E514DB"/>
    <w:rsid w:val="00E54449"/>
    <w:rsid w:val="00E607D3"/>
    <w:rsid w:val="00E63040"/>
    <w:rsid w:val="00E63701"/>
    <w:rsid w:val="00E6685C"/>
    <w:rsid w:val="00E67301"/>
    <w:rsid w:val="00E747B6"/>
    <w:rsid w:val="00E755DC"/>
    <w:rsid w:val="00E76716"/>
    <w:rsid w:val="00E768F5"/>
    <w:rsid w:val="00E808B1"/>
    <w:rsid w:val="00E80D29"/>
    <w:rsid w:val="00E866C3"/>
    <w:rsid w:val="00E8694C"/>
    <w:rsid w:val="00E904FA"/>
    <w:rsid w:val="00E907B1"/>
    <w:rsid w:val="00E931D5"/>
    <w:rsid w:val="00E96673"/>
    <w:rsid w:val="00E9705F"/>
    <w:rsid w:val="00E97C9C"/>
    <w:rsid w:val="00E97CFA"/>
    <w:rsid w:val="00EA0570"/>
    <w:rsid w:val="00EA7193"/>
    <w:rsid w:val="00EB29BD"/>
    <w:rsid w:val="00EB2F85"/>
    <w:rsid w:val="00EB7810"/>
    <w:rsid w:val="00EC2394"/>
    <w:rsid w:val="00EC322F"/>
    <w:rsid w:val="00EC59F9"/>
    <w:rsid w:val="00ED1493"/>
    <w:rsid w:val="00ED24FD"/>
    <w:rsid w:val="00ED45BB"/>
    <w:rsid w:val="00ED4AEF"/>
    <w:rsid w:val="00EE09C9"/>
    <w:rsid w:val="00EE208C"/>
    <w:rsid w:val="00EE219C"/>
    <w:rsid w:val="00EE6582"/>
    <w:rsid w:val="00EF48D7"/>
    <w:rsid w:val="00EF7AEB"/>
    <w:rsid w:val="00F00AF4"/>
    <w:rsid w:val="00F04079"/>
    <w:rsid w:val="00F06399"/>
    <w:rsid w:val="00F10051"/>
    <w:rsid w:val="00F10C3E"/>
    <w:rsid w:val="00F13007"/>
    <w:rsid w:val="00F179A5"/>
    <w:rsid w:val="00F17A7B"/>
    <w:rsid w:val="00F21A56"/>
    <w:rsid w:val="00F22A57"/>
    <w:rsid w:val="00F23573"/>
    <w:rsid w:val="00F30626"/>
    <w:rsid w:val="00F31791"/>
    <w:rsid w:val="00F37E02"/>
    <w:rsid w:val="00F4321C"/>
    <w:rsid w:val="00F512C3"/>
    <w:rsid w:val="00F52279"/>
    <w:rsid w:val="00F53B0D"/>
    <w:rsid w:val="00F61FF8"/>
    <w:rsid w:val="00F6479A"/>
    <w:rsid w:val="00F666E9"/>
    <w:rsid w:val="00F73286"/>
    <w:rsid w:val="00F757DD"/>
    <w:rsid w:val="00F75B9D"/>
    <w:rsid w:val="00F7717C"/>
    <w:rsid w:val="00F77F36"/>
    <w:rsid w:val="00F80928"/>
    <w:rsid w:val="00F818B6"/>
    <w:rsid w:val="00F82628"/>
    <w:rsid w:val="00F8586E"/>
    <w:rsid w:val="00F87596"/>
    <w:rsid w:val="00F930C8"/>
    <w:rsid w:val="00F96AEE"/>
    <w:rsid w:val="00FA14A6"/>
    <w:rsid w:val="00FA2614"/>
    <w:rsid w:val="00FB00EA"/>
    <w:rsid w:val="00FB1E0B"/>
    <w:rsid w:val="00FB2D28"/>
    <w:rsid w:val="00FB5AF2"/>
    <w:rsid w:val="00FC0116"/>
    <w:rsid w:val="00FC5BA6"/>
    <w:rsid w:val="00FC644F"/>
    <w:rsid w:val="00FC6923"/>
    <w:rsid w:val="00FD1794"/>
    <w:rsid w:val="00FD53D4"/>
    <w:rsid w:val="00FD5D65"/>
    <w:rsid w:val="00FE20CA"/>
    <w:rsid w:val="00FF0082"/>
    <w:rsid w:val="00FF0764"/>
    <w:rsid w:val="00FF0EBD"/>
    <w:rsid w:val="00FF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EE826"/>
  <w15:docId w15:val="{588F6E62-11FF-46FD-B359-64383DB0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n,Reference,A,ft,f,single space,F1,ADB"/>
    <w:basedOn w:val="Normal"/>
    <w:link w:val="FootnoteTextChar"/>
    <w:unhideWhenUsed/>
    <w:qFormat/>
    <w:rsid w:val="00197CB7"/>
    <w:pPr>
      <w:spacing w:after="0" w:line="240" w:lineRule="auto"/>
    </w:pPr>
    <w:rPr>
      <w:rFonts w:ascii="Arial" w:eastAsia="Calibri" w:hAnsi="Arial"/>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n Char,Reference Char,A Char"/>
    <w:link w:val="FootnoteText"/>
    <w:rsid w:val="00197CB7"/>
    <w:rPr>
      <w:rFonts w:ascii="Arial" w:eastAsia="Calibri" w:hAnsi="Arial"/>
      <w:lang w:val="sq-AL" w:eastAsia="en-US"/>
    </w:rPr>
  </w:style>
  <w:style w:type="character" w:styleId="FootnoteReference">
    <w:name w:val="footnote reference"/>
    <w:aliases w:val="BVI fnr,ftref,16 Point,Superscript 6 Point,nota pié di pagina,Footnote symbol,Footnote reference number,Times 10 Point,Exposant 3 Point,EN Footnote Reference,note TESI,Footnote Reference Char Char Char,Ref, Exposant 3 Point,R,fr,o,Re"/>
    <w:link w:val="Char2"/>
    <w:unhideWhenUsed/>
    <w:qFormat/>
    <w:rsid w:val="00197CB7"/>
    <w:rPr>
      <w:vertAlign w:val="superscript"/>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340D6"/>
    <w:rPr>
      <w:sz w:val="16"/>
      <w:szCs w:val="16"/>
    </w:rPr>
  </w:style>
  <w:style w:type="paragraph" w:styleId="CommentText">
    <w:name w:val="annotation text"/>
    <w:basedOn w:val="Normal"/>
    <w:link w:val="CommentTextChar"/>
    <w:uiPriority w:val="99"/>
    <w:unhideWhenUsed/>
    <w:rsid w:val="007340D6"/>
    <w:pPr>
      <w:spacing w:line="240" w:lineRule="auto"/>
    </w:pPr>
    <w:rPr>
      <w:sz w:val="20"/>
      <w:szCs w:val="20"/>
    </w:rPr>
  </w:style>
  <w:style w:type="character" w:customStyle="1" w:styleId="CommentTextChar">
    <w:name w:val="Comment Text Char"/>
    <w:basedOn w:val="DefaultParagraphFont"/>
    <w:link w:val="CommentText"/>
    <w:uiPriority w:val="99"/>
    <w:rsid w:val="007340D6"/>
    <w:rPr>
      <w:lang w:eastAsia="en-US"/>
    </w:rPr>
  </w:style>
  <w:style w:type="paragraph" w:styleId="CommentSubject">
    <w:name w:val="annotation subject"/>
    <w:basedOn w:val="CommentText"/>
    <w:next w:val="CommentText"/>
    <w:link w:val="CommentSubjectChar"/>
    <w:uiPriority w:val="99"/>
    <w:semiHidden/>
    <w:unhideWhenUsed/>
    <w:rsid w:val="007340D6"/>
    <w:rPr>
      <w:b/>
      <w:bCs/>
    </w:rPr>
  </w:style>
  <w:style w:type="character" w:customStyle="1" w:styleId="CommentSubjectChar">
    <w:name w:val="Comment Subject Char"/>
    <w:basedOn w:val="CommentTextChar"/>
    <w:link w:val="CommentSubject"/>
    <w:uiPriority w:val="99"/>
    <w:semiHidden/>
    <w:rsid w:val="007340D6"/>
    <w:rPr>
      <w:b/>
      <w:bCs/>
      <w:lang w:eastAsia="en-US"/>
    </w:rPr>
  </w:style>
  <w:style w:type="character" w:styleId="Hyperlink">
    <w:name w:val="Hyperlink"/>
    <w:basedOn w:val="DefaultParagraphFont"/>
    <w:uiPriority w:val="99"/>
    <w:unhideWhenUsed/>
    <w:rsid w:val="007E3EDE"/>
    <w:rPr>
      <w:color w:val="0563C1" w:themeColor="hyperlink"/>
      <w:u w:val="single"/>
    </w:rPr>
  </w:style>
  <w:style w:type="character" w:customStyle="1" w:styleId="UnresolvedMention1">
    <w:name w:val="Unresolved Mention1"/>
    <w:basedOn w:val="DefaultParagraphFont"/>
    <w:uiPriority w:val="99"/>
    <w:semiHidden/>
    <w:unhideWhenUsed/>
    <w:rsid w:val="007E3EDE"/>
    <w:rPr>
      <w:color w:val="605E5C"/>
      <w:shd w:val="clear" w:color="auto" w:fill="E1DFDD"/>
    </w:rPr>
  </w:style>
  <w:style w:type="table" w:styleId="TableGrid">
    <w:name w:val="Table Grid"/>
    <w:basedOn w:val="TableNormal"/>
    <w:uiPriority w:val="39"/>
    <w:rsid w:val="00905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121C2"/>
  </w:style>
  <w:style w:type="paragraph" w:styleId="Revision">
    <w:name w:val="Revision"/>
    <w:hidden/>
    <w:uiPriority w:val="99"/>
    <w:semiHidden/>
    <w:rsid w:val="007F6F88"/>
    <w:rPr>
      <w:sz w:val="22"/>
      <w:szCs w:val="22"/>
      <w:lang w:eastAsia="en-US"/>
    </w:rPr>
  </w:style>
  <w:style w:type="character" w:customStyle="1" w:styleId="A4">
    <w:name w:val="A4"/>
    <w:uiPriority w:val="99"/>
    <w:rsid w:val="008C28AA"/>
    <w:rPr>
      <w:rFonts w:cs="Acumin Pro Semibold"/>
      <w:b/>
      <w:bCs/>
      <w:color w:val="3A393B"/>
      <w:sz w:val="18"/>
      <w:szCs w:val="18"/>
    </w:rPr>
  </w:style>
  <w:style w:type="paragraph" w:customStyle="1" w:styleId="Default">
    <w:name w:val="Default"/>
    <w:rsid w:val="001C3D33"/>
    <w:pPr>
      <w:autoSpaceDE w:val="0"/>
      <w:autoSpaceDN w:val="0"/>
      <w:adjustRightInd w:val="0"/>
    </w:pPr>
    <w:rPr>
      <w:rFonts w:ascii="Times New Roman" w:eastAsiaTheme="minorHAnsi" w:hAnsi="Times New Roman"/>
      <w:color w:val="000000"/>
      <w:sz w:val="24"/>
      <w:szCs w:val="24"/>
      <w:lang w:eastAsia="en-US"/>
    </w:rPr>
  </w:style>
  <w:style w:type="paragraph" w:customStyle="1" w:styleId="Char2">
    <w:name w:val="Char2"/>
    <w:basedOn w:val="Normal"/>
    <w:link w:val="FootnoteReference"/>
    <w:uiPriority w:val="99"/>
    <w:rsid w:val="004179D3"/>
    <w:pPr>
      <w:spacing w:after="160" w:line="240" w:lineRule="exact"/>
    </w:pPr>
    <w:rPr>
      <w:sz w:val="20"/>
      <w:szCs w:val="20"/>
      <w:vertAlign w:val="superscript"/>
      <w:lang w:eastAsia="en-GB"/>
    </w:rPr>
  </w:style>
  <w:style w:type="table" w:customStyle="1" w:styleId="GridTable1Light-Accent513">
    <w:name w:val="Grid Table 1 Light - Accent 513"/>
    <w:basedOn w:val="TableNormal"/>
    <w:uiPriority w:val="46"/>
    <w:rsid w:val="004A0F8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ormalWeb">
    <w:name w:val="Normal (Web)"/>
    <w:basedOn w:val="Normal"/>
    <w:uiPriority w:val="99"/>
    <w:unhideWhenUsed/>
    <w:rsid w:val="00B800A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9627">
      <w:bodyDiv w:val="1"/>
      <w:marLeft w:val="0"/>
      <w:marRight w:val="0"/>
      <w:marTop w:val="0"/>
      <w:marBottom w:val="0"/>
      <w:divBdr>
        <w:top w:val="none" w:sz="0" w:space="0" w:color="auto"/>
        <w:left w:val="none" w:sz="0" w:space="0" w:color="auto"/>
        <w:bottom w:val="none" w:sz="0" w:space="0" w:color="auto"/>
        <w:right w:val="none" w:sz="0" w:space="0" w:color="auto"/>
      </w:divBdr>
    </w:div>
    <w:div w:id="145514499">
      <w:bodyDiv w:val="1"/>
      <w:marLeft w:val="0"/>
      <w:marRight w:val="0"/>
      <w:marTop w:val="0"/>
      <w:marBottom w:val="0"/>
      <w:divBdr>
        <w:top w:val="none" w:sz="0" w:space="0" w:color="auto"/>
        <w:left w:val="none" w:sz="0" w:space="0" w:color="auto"/>
        <w:bottom w:val="none" w:sz="0" w:space="0" w:color="auto"/>
        <w:right w:val="none" w:sz="0" w:space="0" w:color="auto"/>
      </w:divBdr>
    </w:div>
    <w:div w:id="167527193">
      <w:bodyDiv w:val="1"/>
      <w:marLeft w:val="0"/>
      <w:marRight w:val="0"/>
      <w:marTop w:val="0"/>
      <w:marBottom w:val="0"/>
      <w:divBdr>
        <w:top w:val="none" w:sz="0" w:space="0" w:color="auto"/>
        <w:left w:val="none" w:sz="0" w:space="0" w:color="auto"/>
        <w:bottom w:val="none" w:sz="0" w:space="0" w:color="auto"/>
        <w:right w:val="none" w:sz="0" w:space="0" w:color="auto"/>
      </w:divBdr>
    </w:div>
    <w:div w:id="171189553">
      <w:bodyDiv w:val="1"/>
      <w:marLeft w:val="0"/>
      <w:marRight w:val="0"/>
      <w:marTop w:val="0"/>
      <w:marBottom w:val="0"/>
      <w:divBdr>
        <w:top w:val="none" w:sz="0" w:space="0" w:color="auto"/>
        <w:left w:val="none" w:sz="0" w:space="0" w:color="auto"/>
        <w:bottom w:val="none" w:sz="0" w:space="0" w:color="auto"/>
        <w:right w:val="none" w:sz="0" w:space="0" w:color="auto"/>
      </w:divBdr>
    </w:div>
    <w:div w:id="265312155">
      <w:bodyDiv w:val="1"/>
      <w:marLeft w:val="0"/>
      <w:marRight w:val="0"/>
      <w:marTop w:val="0"/>
      <w:marBottom w:val="0"/>
      <w:divBdr>
        <w:top w:val="none" w:sz="0" w:space="0" w:color="auto"/>
        <w:left w:val="none" w:sz="0" w:space="0" w:color="auto"/>
        <w:bottom w:val="none" w:sz="0" w:space="0" w:color="auto"/>
        <w:right w:val="none" w:sz="0" w:space="0" w:color="auto"/>
      </w:divBdr>
    </w:div>
    <w:div w:id="314989277">
      <w:bodyDiv w:val="1"/>
      <w:marLeft w:val="0"/>
      <w:marRight w:val="0"/>
      <w:marTop w:val="0"/>
      <w:marBottom w:val="0"/>
      <w:divBdr>
        <w:top w:val="none" w:sz="0" w:space="0" w:color="auto"/>
        <w:left w:val="none" w:sz="0" w:space="0" w:color="auto"/>
        <w:bottom w:val="none" w:sz="0" w:space="0" w:color="auto"/>
        <w:right w:val="none" w:sz="0" w:space="0" w:color="auto"/>
      </w:divBdr>
    </w:div>
    <w:div w:id="321586444">
      <w:bodyDiv w:val="1"/>
      <w:marLeft w:val="0"/>
      <w:marRight w:val="0"/>
      <w:marTop w:val="0"/>
      <w:marBottom w:val="0"/>
      <w:divBdr>
        <w:top w:val="none" w:sz="0" w:space="0" w:color="auto"/>
        <w:left w:val="none" w:sz="0" w:space="0" w:color="auto"/>
        <w:bottom w:val="none" w:sz="0" w:space="0" w:color="auto"/>
        <w:right w:val="none" w:sz="0" w:space="0" w:color="auto"/>
      </w:divBdr>
    </w:div>
    <w:div w:id="361323607">
      <w:bodyDiv w:val="1"/>
      <w:marLeft w:val="0"/>
      <w:marRight w:val="0"/>
      <w:marTop w:val="0"/>
      <w:marBottom w:val="0"/>
      <w:divBdr>
        <w:top w:val="none" w:sz="0" w:space="0" w:color="auto"/>
        <w:left w:val="none" w:sz="0" w:space="0" w:color="auto"/>
        <w:bottom w:val="none" w:sz="0" w:space="0" w:color="auto"/>
        <w:right w:val="none" w:sz="0" w:space="0" w:color="auto"/>
      </w:divBdr>
    </w:div>
    <w:div w:id="379476346">
      <w:bodyDiv w:val="1"/>
      <w:marLeft w:val="0"/>
      <w:marRight w:val="0"/>
      <w:marTop w:val="0"/>
      <w:marBottom w:val="0"/>
      <w:divBdr>
        <w:top w:val="none" w:sz="0" w:space="0" w:color="auto"/>
        <w:left w:val="none" w:sz="0" w:space="0" w:color="auto"/>
        <w:bottom w:val="none" w:sz="0" w:space="0" w:color="auto"/>
        <w:right w:val="none" w:sz="0" w:space="0" w:color="auto"/>
      </w:divBdr>
    </w:div>
    <w:div w:id="400716885">
      <w:bodyDiv w:val="1"/>
      <w:marLeft w:val="0"/>
      <w:marRight w:val="0"/>
      <w:marTop w:val="0"/>
      <w:marBottom w:val="0"/>
      <w:divBdr>
        <w:top w:val="none" w:sz="0" w:space="0" w:color="auto"/>
        <w:left w:val="none" w:sz="0" w:space="0" w:color="auto"/>
        <w:bottom w:val="none" w:sz="0" w:space="0" w:color="auto"/>
        <w:right w:val="none" w:sz="0" w:space="0" w:color="auto"/>
      </w:divBdr>
    </w:div>
    <w:div w:id="439033985">
      <w:bodyDiv w:val="1"/>
      <w:marLeft w:val="0"/>
      <w:marRight w:val="0"/>
      <w:marTop w:val="0"/>
      <w:marBottom w:val="0"/>
      <w:divBdr>
        <w:top w:val="none" w:sz="0" w:space="0" w:color="auto"/>
        <w:left w:val="none" w:sz="0" w:space="0" w:color="auto"/>
        <w:bottom w:val="none" w:sz="0" w:space="0" w:color="auto"/>
        <w:right w:val="none" w:sz="0" w:space="0" w:color="auto"/>
      </w:divBdr>
    </w:div>
    <w:div w:id="508712461">
      <w:bodyDiv w:val="1"/>
      <w:marLeft w:val="0"/>
      <w:marRight w:val="0"/>
      <w:marTop w:val="0"/>
      <w:marBottom w:val="0"/>
      <w:divBdr>
        <w:top w:val="none" w:sz="0" w:space="0" w:color="auto"/>
        <w:left w:val="none" w:sz="0" w:space="0" w:color="auto"/>
        <w:bottom w:val="none" w:sz="0" w:space="0" w:color="auto"/>
        <w:right w:val="none" w:sz="0" w:space="0" w:color="auto"/>
      </w:divBdr>
    </w:div>
    <w:div w:id="556674203">
      <w:bodyDiv w:val="1"/>
      <w:marLeft w:val="0"/>
      <w:marRight w:val="0"/>
      <w:marTop w:val="0"/>
      <w:marBottom w:val="0"/>
      <w:divBdr>
        <w:top w:val="none" w:sz="0" w:space="0" w:color="auto"/>
        <w:left w:val="none" w:sz="0" w:space="0" w:color="auto"/>
        <w:bottom w:val="none" w:sz="0" w:space="0" w:color="auto"/>
        <w:right w:val="none" w:sz="0" w:space="0" w:color="auto"/>
      </w:divBdr>
    </w:div>
    <w:div w:id="626396145">
      <w:bodyDiv w:val="1"/>
      <w:marLeft w:val="0"/>
      <w:marRight w:val="0"/>
      <w:marTop w:val="0"/>
      <w:marBottom w:val="0"/>
      <w:divBdr>
        <w:top w:val="none" w:sz="0" w:space="0" w:color="auto"/>
        <w:left w:val="none" w:sz="0" w:space="0" w:color="auto"/>
        <w:bottom w:val="none" w:sz="0" w:space="0" w:color="auto"/>
        <w:right w:val="none" w:sz="0" w:space="0" w:color="auto"/>
      </w:divBdr>
    </w:div>
    <w:div w:id="691423154">
      <w:bodyDiv w:val="1"/>
      <w:marLeft w:val="0"/>
      <w:marRight w:val="0"/>
      <w:marTop w:val="0"/>
      <w:marBottom w:val="0"/>
      <w:divBdr>
        <w:top w:val="none" w:sz="0" w:space="0" w:color="auto"/>
        <w:left w:val="none" w:sz="0" w:space="0" w:color="auto"/>
        <w:bottom w:val="none" w:sz="0" w:space="0" w:color="auto"/>
        <w:right w:val="none" w:sz="0" w:space="0" w:color="auto"/>
      </w:divBdr>
    </w:div>
    <w:div w:id="764811790">
      <w:bodyDiv w:val="1"/>
      <w:marLeft w:val="0"/>
      <w:marRight w:val="0"/>
      <w:marTop w:val="0"/>
      <w:marBottom w:val="0"/>
      <w:divBdr>
        <w:top w:val="none" w:sz="0" w:space="0" w:color="auto"/>
        <w:left w:val="none" w:sz="0" w:space="0" w:color="auto"/>
        <w:bottom w:val="none" w:sz="0" w:space="0" w:color="auto"/>
        <w:right w:val="none" w:sz="0" w:space="0" w:color="auto"/>
      </w:divBdr>
    </w:div>
    <w:div w:id="825558063">
      <w:bodyDiv w:val="1"/>
      <w:marLeft w:val="0"/>
      <w:marRight w:val="0"/>
      <w:marTop w:val="0"/>
      <w:marBottom w:val="0"/>
      <w:divBdr>
        <w:top w:val="none" w:sz="0" w:space="0" w:color="auto"/>
        <w:left w:val="none" w:sz="0" w:space="0" w:color="auto"/>
        <w:bottom w:val="none" w:sz="0" w:space="0" w:color="auto"/>
        <w:right w:val="none" w:sz="0" w:space="0" w:color="auto"/>
      </w:divBdr>
    </w:div>
    <w:div w:id="826827085">
      <w:bodyDiv w:val="1"/>
      <w:marLeft w:val="0"/>
      <w:marRight w:val="0"/>
      <w:marTop w:val="0"/>
      <w:marBottom w:val="0"/>
      <w:divBdr>
        <w:top w:val="none" w:sz="0" w:space="0" w:color="auto"/>
        <w:left w:val="none" w:sz="0" w:space="0" w:color="auto"/>
        <w:bottom w:val="none" w:sz="0" w:space="0" w:color="auto"/>
        <w:right w:val="none" w:sz="0" w:space="0" w:color="auto"/>
      </w:divBdr>
    </w:div>
    <w:div w:id="884874534">
      <w:bodyDiv w:val="1"/>
      <w:marLeft w:val="0"/>
      <w:marRight w:val="0"/>
      <w:marTop w:val="0"/>
      <w:marBottom w:val="0"/>
      <w:divBdr>
        <w:top w:val="none" w:sz="0" w:space="0" w:color="auto"/>
        <w:left w:val="none" w:sz="0" w:space="0" w:color="auto"/>
        <w:bottom w:val="none" w:sz="0" w:space="0" w:color="auto"/>
        <w:right w:val="none" w:sz="0" w:space="0" w:color="auto"/>
      </w:divBdr>
    </w:div>
    <w:div w:id="1059591099">
      <w:bodyDiv w:val="1"/>
      <w:marLeft w:val="0"/>
      <w:marRight w:val="0"/>
      <w:marTop w:val="0"/>
      <w:marBottom w:val="0"/>
      <w:divBdr>
        <w:top w:val="none" w:sz="0" w:space="0" w:color="auto"/>
        <w:left w:val="none" w:sz="0" w:space="0" w:color="auto"/>
        <w:bottom w:val="none" w:sz="0" w:space="0" w:color="auto"/>
        <w:right w:val="none" w:sz="0" w:space="0" w:color="auto"/>
      </w:divBdr>
    </w:div>
    <w:div w:id="1139305920">
      <w:bodyDiv w:val="1"/>
      <w:marLeft w:val="0"/>
      <w:marRight w:val="0"/>
      <w:marTop w:val="0"/>
      <w:marBottom w:val="0"/>
      <w:divBdr>
        <w:top w:val="none" w:sz="0" w:space="0" w:color="auto"/>
        <w:left w:val="none" w:sz="0" w:space="0" w:color="auto"/>
        <w:bottom w:val="none" w:sz="0" w:space="0" w:color="auto"/>
        <w:right w:val="none" w:sz="0" w:space="0" w:color="auto"/>
      </w:divBdr>
    </w:div>
    <w:div w:id="1151562672">
      <w:bodyDiv w:val="1"/>
      <w:marLeft w:val="0"/>
      <w:marRight w:val="0"/>
      <w:marTop w:val="0"/>
      <w:marBottom w:val="0"/>
      <w:divBdr>
        <w:top w:val="none" w:sz="0" w:space="0" w:color="auto"/>
        <w:left w:val="none" w:sz="0" w:space="0" w:color="auto"/>
        <w:bottom w:val="none" w:sz="0" w:space="0" w:color="auto"/>
        <w:right w:val="none" w:sz="0" w:space="0" w:color="auto"/>
      </w:divBdr>
    </w:div>
    <w:div w:id="1211578219">
      <w:bodyDiv w:val="1"/>
      <w:marLeft w:val="0"/>
      <w:marRight w:val="0"/>
      <w:marTop w:val="0"/>
      <w:marBottom w:val="0"/>
      <w:divBdr>
        <w:top w:val="none" w:sz="0" w:space="0" w:color="auto"/>
        <w:left w:val="none" w:sz="0" w:space="0" w:color="auto"/>
        <w:bottom w:val="none" w:sz="0" w:space="0" w:color="auto"/>
        <w:right w:val="none" w:sz="0" w:space="0" w:color="auto"/>
      </w:divBdr>
    </w:div>
    <w:div w:id="1239050475">
      <w:bodyDiv w:val="1"/>
      <w:marLeft w:val="0"/>
      <w:marRight w:val="0"/>
      <w:marTop w:val="0"/>
      <w:marBottom w:val="0"/>
      <w:divBdr>
        <w:top w:val="none" w:sz="0" w:space="0" w:color="auto"/>
        <w:left w:val="none" w:sz="0" w:space="0" w:color="auto"/>
        <w:bottom w:val="none" w:sz="0" w:space="0" w:color="auto"/>
        <w:right w:val="none" w:sz="0" w:space="0" w:color="auto"/>
      </w:divBdr>
    </w:div>
    <w:div w:id="1261136343">
      <w:bodyDiv w:val="1"/>
      <w:marLeft w:val="0"/>
      <w:marRight w:val="0"/>
      <w:marTop w:val="0"/>
      <w:marBottom w:val="0"/>
      <w:divBdr>
        <w:top w:val="none" w:sz="0" w:space="0" w:color="auto"/>
        <w:left w:val="none" w:sz="0" w:space="0" w:color="auto"/>
        <w:bottom w:val="none" w:sz="0" w:space="0" w:color="auto"/>
        <w:right w:val="none" w:sz="0" w:space="0" w:color="auto"/>
      </w:divBdr>
    </w:div>
    <w:div w:id="1285503463">
      <w:bodyDiv w:val="1"/>
      <w:marLeft w:val="0"/>
      <w:marRight w:val="0"/>
      <w:marTop w:val="0"/>
      <w:marBottom w:val="0"/>
      <w:divBdr>
        <w:top w:val="none" w:sz="0" w:space="0" w:color="auto"/>
        <w:left w:val="none" w:sz="0" w:space="0" w:color="auto"/>
        <w:bottom w:val="none" w:sz="0" w:space="0" w:color="auto"/>
        <w:right w:val="none" w:sz="0" w:space="0" w:color="auto"/>
      </w:divBdr>
    </w:div>
    <w:div w:id="1329866396">
      <w:bodyDiv w:val="1"/>
      <w:marLeft w:val="0"/>
      <w:marRight w:val="0"/>
      <w:marTop w:val="0"/>
      <w:marBottom w:val="0"/>
      <w:divBdr>
        <w:top w:val="none" w:sz="0" w:space="0" w:color="auto"/>
        <w:left w:val="none" w:sz="0" w:space="0" w:color="auto"/>
        <w:bottom w:val="none" w:sz="0" w:space="0" w:color="auto"/>
        <w:right w:val="none" w:sz="0" w:space="0" w:color="auto"/>
      </w:divBdr>
    </w:div>
    <w:div w:id="1330980788">
      <w:bodyDiv w:val="1"/>
      <w:marLeft w:val="0"/>
      <w:marRight w:val="0"/>
      <w:marTop w:val="0"/>
      <w:marBottom w:val="0"/>
      <w:divBdr>
        <w:top w:val="none" w:sz="0" w:space="0" w:color="auto"/>
        <w:left w:val="none" w:sz="0" w:space="0" w:color="auto"/>
        <w:bottom w:val="none" w:sz="0" w:space="0" w:color="auto"/>
        <w:right w:val="none" w:sz="0" w:space="0" w:color="auto"/>
      </w:divBdr>
    </w:div>
    <w:div w:id="1379741912">
      <w:bodyDiv w:val="1"/>
      <w:marLeft w:val="0"/>
      <w:marRight w:val="0"/>
      <w:marTop w:val="0"/>
      <w:marBottom w:val="0"/>
      <w:divBdr>
        <w:top w:val="none" w:sz="0" w:space="0" w:color="auto"/>
        <w:left w:val="none" w:sz="0" w:space="0" w:color="auto"/>
        <w:bottom w:val="none" w:sz="0" w:space="0" w:color="auto"/>
        <w:right w:val="none" w:sz="0" w:space="0" w:color="auto"/>
      </w:divBdr>
    </w:div>
    <w:div w:id="1439905581">
      <w:bodyDiv w:val="1"/>
      <w:marLeft w:val="0"/>
      <w:marRight w:val="0"/>
      <w:marTop w:val="0"/>
      <w:marBottom w:val="0"/>
      <w:divBdr>
        <w:top w:val="none" w:sz="0" w:space="0" w:color="auto"/>
        <w:left w:val="none" w:sz="0" w:space="0" w:color="auto"/>
        <w:bottom w:val="none" w:sz="0" w:space="0" w:color="auto"/>
        <w:right w:val="none" w:sz="0" w:space="0" w:color="auto"/>
      </w:divBdr>
    </w:div>
    <w:div w:id="1497499377">
      <w:bodyDiv w:val="1"/>
      <w:marLeft w:val="0"/>
      <w:marRight w:val="0"/>
      <w:marTop w:val="0"/>
      <w:marBottom w:val="0"/>
      <w:divBdr>
        <w:top w:val="none" w:sz="0" w:space="0" w:color="auto"/>
        <w:left w:val="none" w:sz="0" w:space="0" w:color="auto"/>
        <w:bottom w:val="none" w:sz="0" w:space="0" w:color="auto"/>
        <w:right w:val="none" w:sz="0" w:space="0" w:color="auto"/>
      </w:divBdr>
    </w:div>
    <w:div w:id="1521042627">
      <w:bodyDiv w:val="1"/>
      <w:marLeft w:val="0"/>
      <w:marRight w:val="0"/>
      <w:marTop w:val="0"/>
      <w:marBottom w:val="0"/>
      <w:divBdr>
        <w:top w:val="none" w:sz="0" w:space="0" w:color="auto"/>
        <w:left w:val="none" w:sz="0" w:space="0" w:color="auto"/>
        <w:bottom w:val="none" w:sz="0" w:space="0" w:color="auto"/>
        <w:right w:val="none" w:sz="0" w:space="0" w:color="auto"/>
      </w:divBdr>
    </w:div>
    <w:div w:id="1591044836">
      <w:bodyDiv w:val="1"/>
      <w:marLeft w:val="0"/>
      <w:marRight w:val="0"/>
      <w:marTop w:val="0"/>
      <w:marBottom w:val="0"/>
      <w:divBdr>
        <w:top w:val="none" w:sz="0" w:space="0" w:color="auto"/>
        <w:left w:val="none" w:sz="0" w:space="0" w:color="auto"/>
        <w:bottom w:val="none" w:sz="0" w:space="0" w:color="auto"/>
        <w:right w:val="none" w:sz="0" w:space="0" w:color="auto"/>
      </w:divBdr>
    </w:div>
    <w:div w:id="1608344256">
      <w:bodyDiv w:val="1"/>
      <w:marLeft w:val="0"/>
      <w:marRight w:val="0"/>
      <w:marTop w:val="0"/>
      <w:marBottom w:val="0"/>
      <w:divBdr>
        <w:top w:val="none" w:sz="0" w:space="0" w:color="auto"/>
        <w:left w:val="none" w:sz="0" w:space="0" w:color="auto"/>
        <w:bottom w:val="none" w:sz="0" w:space="0" w:color="auto"/>
        <w:right w:val="none" w:sz="0" w:space="0" w:color="auto"/>
      </w:divBdr>
    </w:div>
    <w:div w:id="1668359930">
      <w:bodyDiv w:val="1"/>
      <w:marLeft w:val="0"/>
      <w:marRight w:val="0"/>
      <w:marTop w:val="0"/>
      <w:marBottom w:val="0"/>
      <w:divBdr>
        <w:top w:val="none" w:sz="0" w:space="0" w:color="auto"/>
        <w:left w:val="none" w:sz="0" w:space="0" w:color="auto"/>
        <w:bottom w:val="none" w:sz="0" w:space="0" w:color="auto"/>
        <w:right w:val="none" w:sz="0" w:space="0" w:color="auto"/>
      </w:divBdr>
    </w:div>
    <w:div w:id="1670786554">
      <w:bodyDiv w:val="1"/>
      <w:marLeft w:val="0"/>
      <w:marRight w:val="0"/>
      <w:marTop w:val="0"/>
      <w:marBottom w:val="0"/>
      <w:divBdr>
        <w:top w:val="none" w:sz="0" w:space="0" w:color="auto"/>
        <w:left w:val="none" w:sz="0" w:space="0" w:color="auto"/>
        <w:bottom w:val="none" w:sz="0" w:space="0" w:color="auto"/>
        <w:right w:val="none" w:sz="0" w:space="0" w:color="auto"/>
      </w:divBdr>
    </w:div>
    <w:div w:id="1684092137">
      <w:bodyDiv w:val="1"/>
      <w:marLeft w:val="0"/>
      <w:marRight w:val="0"/>
      <w:marTop w:val="0"/>
      <w:marBottom w:val="0"/>
      <w:divBdr>
        <w:top w:val="none" w:sz="0" w:space="0" w:color="auto"/>
        <w:left w:val="none" w:sz="0" w:space="0" w:color="auto"/>
        <w:bottom w:val="none" w:sz="0" w:space="0" w:color="auto"/>
        <w:right w:val="none" w:sz="0" w:space="0" w:color="auto"/>
      </w:divBdr>
    </w:div>
    <w:div w:id="1779987031">
      <w:bodyDiv w:val="1"/>
      <w:marLeft w:val="0"/>
      <w:marRight w:val="0"/>
      <w:marTop w:val="0"/>
      <w:marBottom w:val="0"/>
      <w:divBdr>
        <w:top w:val="none" w:sz="0" w:space="0" w:color="auto"/>
        <w:left w:val="none" w:sz="0" w:space="0" w:color="auto"/>
        <w:bottom w:val="none" w:sz="0" w:space="0" w:color="auto"/>
        <w:right w:val="none" w:sz="0" w:space="0" w:color="auto"/>
      </w:divBdr>
    </w:div>
    <w:div w:id="1804540062">
      <w:bodyDiv w:val="1"/>
      <w:marLeft w:val="0"/>
      <w:marRight w:val="0"/>
      <w:marTop w:val="0"/>
      <w:marBottom w:val="0"/>
      <w:divBdr>
        <w:top w:val="none" w:sz="0" w:space="0" w:color="auto"/>
        <w:left w:val="none" w:sz="0" w:space="0" w:color="auto"/>
        <w:bottom w:val="none" w:sz="0" w:space="0" w:color="auto"/>
        <w:right w:val="none" w:sz="0" w:space="0" w:color="auto"/>
      </w:divBdr>
    </w:div>
    <w:div w:id="1815637524">
      <w:bodyDiv w:val="1"/>
      <w:marLeft w:val="0"/>
      <w:marRight w:val="0"/>
      <w:marTop w:val="0"/>
      <w:marBottom w:val="0"/>
      <w:divBdr>
        <w:top w:val="none" w:sz="0" w:space="0" w:color="auto"/>
        <w:left w:val="none" w:sz="0" w:space="0" w:color="auto"/>
        <w:bottom w:val="none" w:sz="0" w:space="0" w:color="auto"/>
        <w:right w:val="none" w:sz="0" w:space="0" w:color="auto"/>
      </w:divBdr>
    </w:div>
    <w:div w:id="1904683715">
      <w:bodyDiv w:val="1"/>
      <w:marLeft w:val="0"/>
      <w:marRight w:val="0"/>
      <w:marTop w:val="0"/>
      <w:marBottom w:val="0"/>
      <w:divBdr>
        <w:top w:val="none" w:sz="0" w:space="0" w:color="auto"/>
        <w:left w:val="none" w:sz="0" w:space="0" w:color="auto"/>
        <w:bottom w:val="none" w:sz="0" w:space="0" w:color="auto"/>
        <w:right w:val="none" w:sz="0" w:space="0" w:color="auto"/>
      </w:divBdr>
    </w:div>
    <w:div w:id="1920477202">
      <w:bodyDiv w:val="1"/>
      <w:marLeft w:val="0"/>
      <w:marRight w:val="0"/>
      <w:marTop w:val="0"/>
      <w:marBottom w:val="0"/>
      <w:divBdr>
        <w:top w:val="none" w:sz="0" w:space="0" w:color="auto"/>
        <w:left w:val="none" w:sz="0" w:space="0" w:color="auto"/>
        <w:bottom w:val="none" w:sz="0" w:space="0" w:color="auto"/>
        <w:right w:val="none" w:sz="0" w:space="0" w:color="auto"/>
      </w:divBdr>
    </w:div>
    <w:div w:id="1926448707">
      <w:bodyDiv w:val="1"/>
      <w:marLeft w:val="0"/>
      <w:marRight w:val="0"/>
      <w:marTop w:val="0"/>
      <w:marBottom w:val="0"/>
      <w:divBdr>
        <w:top w:val="none" w:sz="0" w:space="0" w:color="auto"/>
        <w:left w:val="none" w:sz="0" w:space="0" w:color="auto"/>
        <w:bottom w:val="none" w:sz="0" w:space="0" w:color="auto"/>
        <w:right w:val="none" w:sz="0" w:space="0" w:color="auto"/>
      </w:divBdr>
    </w:div>
    <w:div w:id="1932152801">
      <w:bodyDiv w:val="1"/>
      <w:marLeft w:val="0"/>
      <w:marRight w:val="0"/>
      <w:marTop w:val="0"/>
      <w:marBottom w:val="0"/>
      <w:divBdr>
        <w:top w:val="none" w:sz="0" w:space="0" w:color="auto"/>
        <w:left w:val="none" w:sz="0" w:space="0" w:color="auto"/>
        <w:bottom w:val="none" w:sz="0" w:space="0" w:color="auto"/>
        <w:right w:val="none" w:sz="0" w:space="0" w:color="auto"/>
      </w:divBdr>
    </w:div>
    <w:div w:id="2005040870">
      <w:bodyDiv w:val="1"/>
      <w:marLeft w:val="0"/>
      <w:marRight w:val="0"/>
      <w:marTop w:val="0"/>
      <w:marBottom w:val="0"/>
      <w:divBdr>
        <w:top w:val="none" w:sz="0" w:space="0" w:color="auto"/>
        <w:left w:val="none" w:sz="0" w:space="0" w:color="auto"/>
        <w:bottom w:val="none" w:sz="0" w:space="0" w:color="auto"/>
        <w:right w:val="none" w:sz="0" w:space="0" w:color="auto"/>
      </w:divBdr>
    </w:div>
    <w:div w:id="2053453764">
      <w:bodyDiv w:val="1"/>
      <w:marLeft w:val="0"/>
      <w:marRight w:val="0"/>
      <w:marTop w:val="0"/>
      <w:marBottom w:val="0"/>
      <w:divBdr>
        <w:top w:val="none" w:sz="0" w:space="0" w:color="auto"/>
        <w:left w:val="none" w:sz="0" w:space="0" w:color="auto"/>
        <w:bottom w:val="none" w:sz="0" w:space="0" w:color="auto"/>
        <w:right w:val="none" w:sz="0" w:space="0" w:color="auto"/>
      </w:divBdr>
    </w:div>
    <w:div w:id="2082677312">
      <w:bodyDiv w:val="1"/>
      <w:marLeft w:val="0"/>
      <w:marRight w:val="0"/>
      <w:marTop w:val="0"/>
      <w:marBottom w:val="0"/>
      <w:divBdr>
        <w:top w:val="none" w:sz="0" w:space="0" w:color="auto"/>
        <w:left w:val="none" w:sz="0" w:space="0" w:color="auto"/>
        <w:bottom w:val="none" w:sz="0" w:space="0" w:color="auto"/>
        <w:right w:val="none" w:sz="0" w:space="0" w:color="auto"/>
      </w:divBdr>
    </w:div>
    <w:div w:id="2089647025">
      <w:bodyDiv w:val="1"/>
      <w:marLeft w:val="0"/>
      <w:marRight w:val="0"/>
      <w:marTop w:val="0"/>
      <w:marBottom w:val="0"/>
      <w:divBdr>
        <w:top w:val="none" w:sz="0" w:space="0" w:color="auto"/>
        <w:left w:val="none" w:sz="0" w:space="0" w:color="auto"/>
        <w:bottom w:val="none" w:sz="0" w:space="0" w:color="auto"/>
        <w:right w:val="none" w:sz="0" w:space="0" w:color="auto"/>
      </w:divBdr>
    </w:div>
    <w:div w:id="20956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orije.tahiri@rks-gov.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dullah.pirce@rks-gov.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e75861-2535-4056-ac1f-180a7d73e3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EA5DCBFC8CF545895E39C33BB8D17A" ma:contentTypeVersion="12" ma:contentTypeDescription="Ein neues Dokument erstellen." ma:contentTypeScope="" ma:versionID="eb1067323f6f7418dd7d4e8d01ef9153">
  <xsd:schema xmlns:xsd="http://www.w3.org/2001/XMLSchema" xmlns:xs="http://www.w3.org/2001/XMLSchema" xmlns:p="http://schemas.microsoft.com/office/2006/metadata/properties" xmlns:ns3="46bdc61a-6db6-43a2-a516-f9665b803442" xmlns:ns4="8ce75861-2535-4056-ac1f-180a7d73e330" targetNamespace="http://schemas.microsoft.com/office/2006/metadata/properties" ma:root="true" ma:fieldsID="54257b80fc1731b201d56feaed3bbcd0" ns3:_="" ns4:_="">
    <xsd:import namespace="46bdc61a-6db6-43a2-a516-f9665b803442"/>
    <xsd:import namespace="8ce75861-2535-4056-ac1f-180a7d73e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dc61a-6db6-43a2-a516-f9665b80344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5861-2535-4056-ac1f-180a7d73e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1128-4D48-42E6-BF2C-77B0D0C49245}">
  <ds:schemaRefs>
    <ds:schemaRef ds:uri="http://schemas.microsoft.com/office/2006/metadata/properties"/>
    <ds:schemaRef ds:uri="http://schemas.microsoft.com/office/infopath/2007/PartnerControls"/>
    <ds:schemaRef ds:uri="8ce75861-2535-4056-ac1f-180a7d73e330"/>
  </ds:schemaRefs>
</ds:datastoreItem>
</file>

<file path=customXml/itemProps2.xml><?xml version="1.0" encoding="utf-8"?>
<ds:datastoreItem xmlns:ds="http://schemas.openxmlformats.org/officeDocument/2006/customXml" ds:itemID="{E13D8FB6-35A4-4C12-A905-44BFCBB99BC3}">
  <ds:schemaRefs>
    <ds:schemaRef ds:uri="http://schemas.microsoft.com/sharepoint/v3/contenttype/forms"/>
  </ds:schemaRefs>
</ds:datastoreItem>
</file>

<file path=customXml/itemProps3.xml><?xml version="1.0" encoding="utf-8"?>
<ds:datastoreItem xmlns:ds="http://schemas.openxmlformats.org/officeDocument/2006/customXml" ds:itemID="{68A0BD54-1741-4229-8E63-C61D8C730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dc61a-6db6-43a2-a516-f9665b803442"/>
    <ds:schemaRef ds:uri="8ce75861-2535-4056-ac1f-180a7d73e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70D32-0C46-4DEA-B53C-6944B3DA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3312</Words>
  <Characters>18882</Characters>
  <Application>Microsoft Office Word</Application>
  <DocSecurity>0</DocSecurity>
  <Lines>157</Lines>
  <Paragraphs>44</Paragraphs>
  <ScaleCrop>false</ScaleCrop>
  <HeadingPairs>
    <vt:vector size="8" baseType="variant">
      <vt:variant>
        <vt:lpstr>Title</vt:lpstr>
      </vt:variant>
      <vt:variant>
        <vt:i4>1</vt:i4>
      </vt:variant>
      <vt:variant>
        <vt:lpstr>Titolo</vt:lpstr>
      </vt:variant>
      <vt:variant>
        <vt:i4>1</vt:i4>
      </vt:variant>
      <vt:variant>
        <vt:lpstr>Intestazioni</vt:lpstr>
      </vt:variant>
      <vt:variant>
        <vt:i4>3</vt:i4>
      </vt:variant>
      <vt:variant>
        <vt:lpstr>Titel</vt:lpstr>
      </vt:variant>
      <vt:variant>
        <vt:i4>1</vt:i4>
      </vt:variant>
    </vt:vector>
  </HeadingPairs>
  <TitlesOfParts>
    <vt:vector size="6" baseType="lpstr">
      <vt:lpstr>Workshop Summary Report</vt:lpstr>
      <vt:lpstr>Workshop Summary Report</vt:lpstr>
      <vt:lpstr>Part One</vt:lpstr>
      <vt:lpstr/>
      <vt:lpstr>Part Two</vt:lpstr>
      <vt:lpstr>Workshop Summary Report</vt:lpstr>
    </vt:vector>
  </TitlesOfParts>
  <Company/>
  <LinksUpToDate>false</LinksUpToDate>
  <CharactersWithSpaces>22150</CharactersWithSpaces>
  <SharedDoc>false</SharedDoc>
  <HLinks>
    <vt:vector size="12" baseType="variant">
      <vt:variant>
        <vt:i4>4784225</vt:i4>
      </vt:variant>
      <vt:variant>
        <vt:i4>3</vt:i4>
      </vt:variant>
      <vt:variant>
        <vt:i4>0</vt:i4>
      </vt:variant>
      <vt:variant>
        <vt:i4>5</vt:i4>
      </vt:variant>
      <vt:variant>
        <vt:lpwstr>mailto:Lendita.sopa@rks-gov.net</vt:lpwstr>
      </vt:variant>
      <vt:variant>
        <vt:lpwstr/>
      </vt:variant>
      <vt:variant>
        <vt:i4>6422609</vt:i4>
      </vt:variant>
      <vt:variant>
        <vt:i4>0</vt:i4>
      </vt:variant>
      <vt:variant>
        <vt:i4>0</vt:i4>
      </vt:variant>
      <vt:variant>
        <vt:i4>5</vt:i4>
      </vt:variant>
      <vt:variant>
        <vt:lpwstr>mailto:Ismail.hetemaj@rks-gov.net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subject/>
  <dc:creator>Shkipe Deda</dc:creator>
  <cp:keywords/>
  <cp:lastModifiedBy>Tringe Sokoli</cp:lastModifiedBy>
  <cp:revision>52</cp:revision>
  <cp:lastPrinted>2015-01-05T21:29:00Z</cp:lastPrinted>
  <dcterms:created xsi:type="dcterms:W3CDTF">2024-03-07T08:42:00Z</dcterms:created>
  <dcterms:modified xsi:type="dcterms:W3CDTF">2024-10-28T13:24:00Z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0x01010051EA5DCBFC8CF545895E39C33BB8D17A</vt:lpwstr>
  </property>
</Properties>
</file>