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D" w:rsidRPr="002F0E1D" w:rsidRDefault="00847316" w:rsidP="00D8158D">
      <w:pPr>
        <w:pStyle w:val="Heading2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0" w:name="_Toc125536141"/>
      <w:r w:rsidRPr="002F0E1D">
        <w:rPr>
          <w:rFonts w:ascii="Arial" w:eastAsia="Times New Roman" w:hAnsi="Arial" w:cs="Arial"/>
          <w:b/>
          <w:bCs/>
          <w:smallCaps/>
          <w:color w:val="auto"/>
          <w:sz w:val="24"/>
          <w:szCs w:val="24"/>
        </w:rPr>
        <w:t>GRID 6</w:t>
      </w:r>
      <w:r w:rsidR="00D8158D" w:rsidRPr="002F0E1D">
        <w:rPr>
          <w:rFonts w:ascii="Arial" w:eastAsia="Times New Roman" w:hAnsi="Arial" w:cs="Arial"/>
          <w:b/>
          <w:bCs/>
          <w:smallCaps/>
          <w:color w:val="auto"/>
          <w:sz w:val="24"/>
          <w:szCs w:val="24"/>
        </w:rPr>
        <w:t xml:space="preserve"> TRA: </w:t>
      </w:r>
      <w:bookmarkEnd w:id="0"/>
      <w:r w:rsidR="00D8158D" w:rsidRPr="002F0E1D">
        <w:rPr>
          <w:rFonts w:ascii="Arial" w:eastAsia="Times New Roman" w:hAnsi="Arial" w:cs="Arial"/>
          <w:b/>
          <w:color w:val="auto"/>
          <w:sz w:val="24"/>
          <w:szCs w:val="24"/>
        </w:rPr>
        <w:t>Digitalization of sustainable, safe, smart and environmentally friendly transport systems and Implementation of ITS on TEN-T Core/</w:t>
      </w:r>
      <w:r w:rsidR="00750B8D" w:rsidRPr="002F0E1D">
        <w:rPr>
          <w:rFonts w:ascii="Arial" w:eastAsia="Times New Roman" w:hAnsi="Arial" w:cs="Arial"/>
          <w:b/>
          <w:color w:val="auto"/>
          <w:sz w:val="24"/>
          <w:szCs w:val="24"/>
        </w:rPr>
        <w:t>Comprehensive Network in Kosova</w:t>
      </w: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GridTable1Light-Accent514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600"/>
        <w:gridCol w:w="5674"/>
        <w:gridCol w:w="746"/>
        <w:gridCol w:w="1330"/>
      </w:tblGrid>
      <w:tr w:rsidR="00FD6B1F" w:rsidRPr="002F0E1D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  <w:hideMark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WBIF Beneficiary:</w:t>
            </w:r>
          </w:p>
        </w:tc>
        <w:tc>
          <w:tcPr>
            <w:tcW w:w="3034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 w:val="0"/>
                <w:sz w:val="20"/>
                <w:szCs w:val="20"/>
              </w:rPr>
              <w:t>Ministry of Environment, Spatial Planning and Infrastructure</w:t>
            </w:r>
          </w:p>
        </w:tc>
        <w:tc>
          <w:tcPr>
            <w:tcW w:w="399" w:type="pct"/>
            <w:noWrap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Date:</w:t>
            </w:r>
          </w:p>
        </w:tc>
        <w:tc>
          <w:tcPr>
            <w:tcW w:w="711" w:type="pct"/>
            <w:noWrap/>
            <w:vAlign w:val="center"/>
            <w:hideMark/>
          </w:tcPr>
          <w:p w:rsidR="00D8158D" w:rsidRPr="002F0E1D" w:rsidRDefault="00FD6B1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2F0E1D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FD6B1F" w:rsidRPr="002F0E1D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  <w:hideMark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Sector:</w:t>
            </w:r>
          </w:p>
        </w:tc>
        <w:tc>
          <w:tcPr>
            <w:tcW w:w="4144" w:type="pct"/>
            <w:gridSpan w:val="3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sz w:val="20"/>
                <w:szCs w:val="20"/>
              </w:rPr>
              <w:t>Transport</w:t>
            </w:r>
          </w:p>
        </w:tc>
      </w:tr>
      <w:tr w:rsidR="00FD6B1F" w:rsidRPr="002F0E1D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Sub-sector</w:t>
            </w:r>
          </w:p>
        </w:tc>
        <w:tc>
          <w:tcPr>
            <w:tcW w:w="4144" w:type="pct"/>
            <w:gridSpan w:val="3"/>
            <w:noWrap/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Road</w:t>
            </w:r>
          </w:p>
        </w:tc>
      </w:tr>
      <w:tr w:rsidR="00FD6B1F" w:rsidRPr="002F0E1D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  <w:hideMark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Line Ministry:</w:t>
            </w:r>
          </w:p>
        </w:tc>
        <w:tc>
          <w:tcPr>
            <w:tcW w:w="4144" w:type="pct"/>
            <w:gridSpan w:val="3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FD6B1F" w:rsidRPr="002F0E1D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pct"/>
            <w:vAlign w:val="center"/>
            <w:hideMark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Proposed infrastructure project:</w:t>
            </w:r>
          </w:p>
        </w:tc>
        <w:tc>
          <w:tcPr>
            <w:tcW w:w="4144" w:type="pct"/>
            <w:gridSpan w:val="3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sz w:val="20"/>
                <w:szCs w:val="20"/>
              </w:rPr>
              <w:t>Digitalization of sustainable, safe, smart and environmentally friendly transport systems and Implementation of ITS on TEN-T Core</w:t>
            </w:r>
            <w:r w:rsidR="00750B8D" w:rsidRPr="002F0E1D">
              <w:rPr>
                <w:rFonts w:ascii="Arial" w:eastAsia="Calibri" w:hAnsi="Arial" w:cs="Arial"/>
                <w:bCs/>
                <w:sz w:val="20"/>
                <w:szCs w:val="20"/>
              </w:rPr>
              <w:t>/Comprehensive Network in Kosova</w:t>
            </w:r>
          </w:p>
        </w:tc>
      </w:tr>
    </w:tbl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2F0E1D">
        <w:rPr>
          <w:rFonts w:ascii="Arial" w:eastAsia="Times New Roman" w:hAnsi="Arial" w:cs="Arial"/>
          <w:b/>
          <w:sz w:val="20"/>
          <w:szCs w:val="20"/>
        </w:rPr>
        <w:t>Eligibility Criteria</w:t>
      </w: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457"/>
        <w:gridCol w:w="2516"/>
        <w:gridCol w:w="767"/>
        <w:gridCol w:w="765"/>
        <w:gridCol w:w="4849"/>
      </w:tblGrid>
      <w:tr w:rsidR="00FD6B1F" w:rsidRPr="002F0E1D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No.</w:t>
            </w:r>
          </w:p>
        </w:tc>
        <w:tc>
          <w:tcPr>
            <w:tcW w:w="1345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Eligibility criteria</w:t>
            </w:r>
          </w:p>
        </w:tc>
        <w:tc>
          <w:tcPr>
            <w:tcW w:w="410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</w:tc>
        <w:tc>
          <w:tcPr>
            <w:tcW w:w="409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  <w:tc>
          <w:tcPr>
            <w:tcW w:w="2592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Comments</w:t>
            </w:r>
          </w:p>
        </w:tc>
      </w:tr>
      <w:tr w:rsidR="00FD6B1F" w:rsidRPr="002F0E1D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e1</w:t>
            </w:r>
          </w:p>
        </w:tc>
        <w:tc>
          <w:tcPr>
            <w:tcW w:w="1345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410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09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592" w:type="pct"/>
            <w:tcBorders>
              <w:right w:val="single" w:sz="2" w:space="0" w:color="B8CCE4"/>
            </w:tcBorders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The Instrument for Pre-Accession Assistance (IPA III) 2021-2027</w:t>
            </w:r>
            <w:r w:rsidR="00847316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;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The EU Road Safety Policy Framework 2021-2030 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Sustainable and Smart Mobilit</w:t>
            </w:r>
            <w:r w:rsidR="00847316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y Strategy, Brussels, 9.12.2020;</w:t>
            </w: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Transport Community - STRATEGY FOR SUSTAINABLE AND SMART MOBILITY IN THE WESTERN BALKANS, July 2021</w:t>
            </w:r>
            <w:r w:rsidR="00847316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;</w:t>
            </w: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Sustainable and Smart Mobility Strategy, Brussels, 9.12.2020</w:t>
            </w:r>
            <w:r w:rsidR="00847316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;</w:t>
            </w:r>
          </w:p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hAnsi="Arial" w:cs="Arial"/>
                <w:i/>
                <w:sz w:val="20"/>
                <w:szCs w:val="20"/>
              </w:rPr>
              <w:t>Road safety Action Plan, Transport Community, October 2020</w:t>
            </w:r>
            <w:r w:rsidR="00847316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FD6B1F" w:rsidRPr="002F0E1D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e2</w:t>
            </w:r>
          </w:p>
        </w:tc>
        <w:tc>
          <w:tcPr>
            <w:tcW w:w="1345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410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09" w:type="pct"/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592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The Operatio</w:t>
            </w:r>
            <w:r w:rsidR="00750B8D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nal Strategic Plan of the Kosova</w:t>
            </w: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Government 2022-2026</w:t>
            </w:r>
            <w:r w:rsidR="00847316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;</w:t>
            </w:r>
          </w:p>
          <w:p w:rsidR="00D8158D" w:rsidRPr="002F0E1D" w:rsidRDefault="00D8158D" w:rsidP="00847316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National Program for </w:t>
            </w:r>
            <w:r w:rsidR="00750B8D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European Integration </w:t>
            </w: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202</w:t>
            </w:r>
            <w:r w:rsidR="00847316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3</w:t>
            </w: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– 202</w:t>
            </w:r>
            <w:r w:rsidR="00847316"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7.</w:t>
            </w:r>
          </w:p>
        </w:tc>
      </w:tr>
      <w:tr w:rsidR="00FD6B1F" w:rsidRPr="002F0E1D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e3</w:t>
            </w:r>
          </w:p>
        </w:tc>
        <w:tc>
          <w:tcPr>
            <w:tcW w:w="1345" w:type="pct"/>
            <w:tcBorders>
              <w:bottom w:val="double" w:sz="4" w:space="0" w:color="B8CCE4"/>
            </w:tcBorders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410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09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592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D8158D" w:rsidRPr="002F0E1D" w:rsidRDefault="00847316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Multimodal Transport Strategy 2030</w:t>
            </w:r>
          </w:p>
        </w:tc>
      </w:tr>
      <w:tr w:rsidR="00FD6B1F" w:rsidRPr="002F0E1D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 xml:space="preserve">Conclusion: </w:t>
            </w:r>
            <w:r w:rsidRPr="002F0E1D">
              <w:rPr>
                <w:rFonts w:ascii="Arial" w:eastAsia="Calibri" w:hAnsi="Arial" w:cs="Arial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410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0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</w:p>
        </w:tc>
      </w:tr>
      <w:tr w:rsidR="00FD6B1F" w:rsidRPr="002F0E1D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IF NOT ELIGIBLE, THE ASSESSMENT BELOW IS NOT REQUIRED!</w:t>
            </w:r>
          </w:p>
        </w:tc>
      </w:tr>
    </w:tbl>
    <w:p w:rsidR="00D8158D" w:rsidRPr="002F0E1D" w:rsidRDefault="00D8158D" w:rsidP="00D8158D">
      <w:pPr>
        <w:rPr>
          <w:rFonts w:ascii="Arial" w:eastAsia="Times New Roman" w:hAnsi="Arial" w:cs="Arial"/>
          <w:b/>
          <w:sz w:val="20"/>
          <w:szCs w:val="20"/>
        </w:rPr>
      </w:pP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2F0E1D">
        <w:rPr>
          <w:rFonts w:ascii="Arial" w:eastAsia="Times New Roman" w:hAnsi="Arial" w:cs="Arial"/>
          <w:b/>
          <w:sz w:val="20"/>
          <w:szCs w:val="20"/>
        </w:rPr>
        <w:lastRenderedPageBreak/>
        <w:t>Evaluation of the Project Group</w:t>
      </w: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54"/>
        <w:gridCol w:w="801"/>
      </w:tblGrid>
      <w:tr w:rsidR="00FD6B1F" w:rsidRPr="002F0E1D" w:rsidTr="00B649C0">
        <w:tc>
          <w:tcPr>
            <w:tcW w:w="8554" w:type="dxa"/>
            <w:shd w:val="clear" w:color="auto" w:fill="D9E2F3"/>
            <w:vAlign w:val="center"/>
          </w:tcPr>
          <w:p w:rsidR="00D8158D" w:rsidRPr="002F0E1D" w:rsidRDefault="00D8158D" w:rsidP="00B649C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F0E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Group categories</w:t>
            </w:r>
          </w:p>
        </w:tc>
        <w:tc>
          <w:tcPr>
            <w:tcW w:w="801" w:type="dxa"/>
            <w:shd w:val="clear" w:color="auto" w:fill="D9E2F3"/>
            <w:vAlign w:val="center"/>
          </w:tcPr>
          <w:p w:rsidR="00D8158D" w:rsidRPr="002F0E1D" w:rsidRDefault="00D8158D" w:rsidP="00B649C0">
            <w:pP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F0E1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Yes</w:t>
            </w:r>
          </w:p>
        </w:tc>
      </w:tr>
      <w:tr w:rsidR="00FD6B1F" w:rsidRPr="002F0E1D" w:rsidTr="00B649C0">
        <w:tc>
          <w:tcPr>
            <w:tcW w:w="9355" w:type="dxa"/>
            <w:gridSpan w:val="2"/>
          </w:tcPr>
          <w:p w:rsidR="00D8158D" w:rsidRPr="002F0E1D" w:rsidRDefault="00D8158D" w:rsidP="00B649C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F0E1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  <w:t>Group 1</w:t>
            </w:r>
            <w:r w:rsidRPr="002F0E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– Ready for tendering and investment </w:t>
            </w:r>
            <w:proofErr w:type="spellStart"/>
            <w:r w:rsidRPr="002F0E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realisation</w:t>
            </w:r>
            <w:proofErr w:type="spellEnd"/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F0E1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Group 1a</w:t>
            </w:r>
            <w:r w:rsidRPr="002F0E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– projects with technical documentation prepared, ready for tender preparation or tendering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spacing w:beforeLines="40" w:before="96" w:afterLines="40" w:after="96"/>
              <w:ind w:left="-15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F0E1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Group 1b</w:t>
            </w:r>
            <w:r w:rsidRPr="002F0E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F0E1D">
              <w:rPr>
                <w:rFonts w:ascii="Arial" w:eastAsia="Times New Roman" w:hAnsi="Arial" w:cs="Arial"/>
                <w:i/>
                <w:sz w:val="20"/>
                <w:szCs w:val="20"/>
              </w:rPr>
              <w:t>Yes</w:t>
            </w:r>
          </w:p>
        </w:tc>
      </w:tr>
      <w:tr w:rsidR="00FD6B1F" w:rsidRPr="002F0E1D" w:rsidTr="00B649C0">
        <w:tc>
          <w:tcPr>
            <w:tcW w:w="9355" w:type="dxa"/>
            <w:gridSpan w:val="2"/>
          </w:tcPr>
          <w:p w:rsidR="00D8158D" w:rsidRPr="002F0E1D" w:rsidRDefault="00D8158D" w:rsidP="00B649C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F0E1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  <w:t>Group 2</w:t>
            </w:r>
            <w:r w:rsidRPr="002F0E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– Ready for preparation of technical documentation</w:t>
            </w: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F0E1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Group 2a</w:t>
            </w:r>
            <w:r w:rsidRPr="002F0E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F0E1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Group 2b</w:t>
            </w:r>
            <w:r w:rsidRPr="002F0E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FD6B1F" w:rsidRPr="002F0E1D" w:rsidTr="00B649C0">
        <w:tc>
          <w:tcPr>
            <w:tcW w:w="8554" w:type="dxa"/>
          </w:tcPr>
          <w:p w:rsidR="00D8158D" w:rsidRPr="002F0E1D" w:rsidRDefault="00D8158D" w:rsidP="00B649C0">
            <w:pPr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F0E1D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Group 2c</w:t>
            </w:r>
            <w:r w:rsidRPr="002F0E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801" w:type="dxa"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D8158D" w:rsidRPr="002F0E1D" w:rsidRDefault="00D8158D" w:rsidP="00D8158D">
      <w:pPr>
        <w:rPr>
          <w:rFonts w:ascii="Arial" w:eastAsia="Times New Roman" w:hAnsi="Arial" w:cs="Arial"/>
          <w:b/>
          <w:sz w:val="20"/>
          <w:szCs w:val="20"/>
        </w:rPr>
      </w:pP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2F0E1D">
        <w:rPr>
          <w:rFonts w:ascii="Arial" w:eastAsia="Times New Roman" w:hAnsi="Arial" w:cs="Arial"/>
          <w:b/>
          <w:sz w:val="20"/>
          <w:szCs w:val="20"/>
        </w:rPr>
        <w:t>Criteria for Strategic Relevance</w:t>
      </w:r>
    </w:p>
    <w:p w:rsidR="00D8158D" w:rsidRPr="002F0E1D" w:rsidRDefault="00D8158D" w:rsidP="00D8158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FD6B1F" w:rsidRPr="002F0E1D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No.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F0E1D">
              <w:rPr>
                <w:rFonts w:ascii="Arial" w:eastAsia="Calibri" w:hAnsi="Arial" w:cs="Arial"/>
                <w:sz w:val="20"/>
                <w:szCs w:val="20"/>
              </w:rPr>
              <w:t>Prioritisation</w:t>
            </w:r>
            <w:proofErr w:type="spellEnd"/>
            <w:r w:rsidRPr="002F0E1D">
              <w:rPr>
                <w:rFonts w:ascii="Arial" w:eastAsia="Calibri" w:hAnsi="Arial" w:cs="Arial"/>
                <w:sz w:val="20"/>
                <w:szCs w:val="20"/>
              </w:rPr>
              <w:t xml:space="preserve"> criteria for strategic relevance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Score</w:t>
            </w:r>
            <w:r w:rsidRPr="002F0E1D">
              <w:rPr>
                <w:rFonts w:ascii="Arial" w:eastAsia="Calibri" w:hAnsi="Arial" w:cs="Arial"/>
                <w:sz w:val="20"/>
                <w:szCs w:val="20"/>
              </w:rPr>
              <w:br/>
              <w:t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Scoring guide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Weight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D8158D" w:rsidRPr="002F0E1D" w:rsidRDefault="00D8158D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Weighted score</w:t>
            </w:r>
          </w:p>
        </w:tc>
      </w:tr>
      <w:tr w:rsidR="00FD6B1F" w:rsidRPr="002F0E1D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S1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D6B1F" w:rsidRPr="002F0E1D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FD6B1F" w:rsidRPr="002F0E1D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Priority List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FD6B1F" w:rsidRPr="002F0E1D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S4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Yes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FD6B1F" w:rsidRPr="002F0E1D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1384" w:type="pct"/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2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D6B1F" w:rsidRPr="002F0E1D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D6B1F" w:rsidRPr="002F0E1D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FD6B1F" w:rsidRPr="002F0E1D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No effects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FD6B1F" w:rsidRPr="002F0E1D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Inter-regional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Regional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FD6B1F" w:rsidRPr="002F0E1D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FD6B1F" w:rsidRPr="002F0E1D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D6B1F" w:rsidRPr="002F0E1D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  <w:bookmarkStart w:id="1" w:name="_GoBack"/>
        <w:bookmarkEnd w:id="1"/>
      </w:tr>
      <w:tr w:rsidR="00FD6B1F" w:rsidRPr="002F0E1D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FD6B1F" w:rsidRPr="002F0E1D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AC3372"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place =</w:t>
            </w: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D8158D" w:rsidRPr="002F0E1D" w:rsidRDefault="00D8158D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2F0E1D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D6B1F" w:rsidRPr="002F0E1D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sz w:val="20"/>
                <w:szCs w:val="20"/>
              </w:rPr>
              <w:t>Final score for the project: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8158D" w:rsidRPr="002F0E1D" w:rsidRDefault="00D8158D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F0E1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64</w:t>
            </w:r>
          </w:p>
        </w:tc>
      </w:tr>
    </w:tbl>
    <w:p w:rsidR="00D8158D" w:rsidRPr="002F0E1D" w:rsidRDefault="00D8158D" w:rsidP="00D8158D">
      <w:pPr>
        <w:rPr>
          <w:rFonts w:ascii="Arial" w:hAnsi="Arial" w:cs="Arial"/>
          <w:sz w:val="20"/>
          <w:szCs w:val="20"/>
        </w:rPr>
      </w:pPr>
    </w:p>
    <w:p w:rsidR="00D8158D" w:rsidRPr="002F0E1D" w:rsidRDefault="00D8158D" w:rsidP="00D8158D">
      <w:pPr>
        <w:rPr>
          <w:rFonts w:ascii="Arial" w:hAnsi="Arial" w:cs="Arial"/>
          <w:sz w:val="20"/>
          <w:szCs w:val="20"/>
        </w:rPr>
      </w:pPr>
    </w:p>
    <w:p w:rsidR="0007239F" w:rsidRPr="002F0E1D" w:rsidRDefault="0007239F">
      <w:pPr>
        <w:rPr>
          <w:rFonts w:ascii="Arial" w:hAnsi="Arial" w:cs="Arial"/>
          <w:sz w:val="20"/>
          <w:szCs w:val="20"/>
        </w:rPr>
      </w:pPr>
    </w:p>
    <w:sectPr w:rsidR="0007239F" w:rsidRPr="002F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D01" w:rsidRDefault="000B3D01" w:rsidP="00D8158D">
      <w:r>
        <w:separator/>
      </w:r>
    </w:p>
  </w:endnote>
  <w:endnote w:type="continuationSeparator" w:id="0">
    <w:p w:rsidR="000B3D01" w:rsidRDefault="000B3D01" w:rsidP="00D8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D01" w:rsidRDefault="000B3D01" w:rsidP="00D8158D">
      <w:r>
        <w:separator/>
      </w:r>
    </w:p>
  </w:footnote>
  <w:footnote w:type="continuationSeparator" w:id="0">
    <w:p w:rsidR="000B3D01" w:rsidRDefault="000B3D01" w:rsidP="00D81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D"/>
    <w:rsid w:val="0005087E"/>
    <w:rsid w:val="0007239F"/>
    <w:rsid w:val="00097D80"/>
    <w:rsid w:val="000B3D01"/>
    <w:rsid w:val="000F31EA"/>
    <w:rsid w:val="002F0E1D"/>
    <w:rsid w:val="00300DB3"/>
    <w:rsid w:val="00347EB1"/>
    <w:rsid w:val="004D00DF"/>
    <w:rsid w:val="00534609"/>
    <w:rsid w:val="006D10AB"/>
    <w:rsid w:val="00750B8D"/>
    <w:rsid w:val="00840DF0"/>
    <w:rsid w:val="00847316"/>
    <w:rsid w:val="00937A1E"/>
    <w:rsid w:val="00A92139"/>
    <w:rsid w:val="00AC3372"/>
    <w:rsid w:val="00CD5326"/>
    <w:rsid w:val="00D00DBF"/>
    <w:rsid w:val="00D44A65"/>
    <w:rsid w:val="00D8158D"/>
    <w:rsid w:val="00E349D2"/>
    <w:rsid w:val="00EA7C36"/>
    <w:rsid w:val="00F37493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EAEA"/>
  <w15:chartTrackingRefBased/>
  <w15:docId w15:val="{96631375-9A1A-44A4-AA23-BC63BB68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58D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5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8158D"/>
    <w:rPr>
      <w:rFonts w:ascii="Arial" w:hAnsi="Arial" w:cstheme="minorBidi"/>
      <w:sz w:val="24"/>
      <w:szCs w:val="22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D8158D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D8158D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D8158D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8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58D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8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58D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7</cp:revision>
  <dcterms:created xsi:type="dcterms:W3CDTF">2024-07-23T07:30:00Z</dcterms:created>
  <dcterms:modified xsi:type="dcterms:W3CDTF">2024-08-12T13:34:00Z</dcterms:modified>
</cp:coreProperties>
</file>